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466C" w:rsidRDefault="00C10E73">
      <w:pPr>
        <w:rPr>
          <w:b/>
          <w:bCs/>
        </w:rPr>
      </w:pPr>
      <w:r w:rsidRPr="00C10E73">
        <w:rPr>
          <w:b/>
          <w:bCs/>
        </w:rPr>
        <w:t xml:space="preserve">Position paper Voltooid leven </w:t>
      </w:r>
    </w:p>
    <w:p w:rsidR="005C466C" w:rsidRDefault="005C466C">
      <w:pPr>
        <w:rPr>
          <w:b/>
          <w:bCs/>
        </w:rPr>
      </w:pPr>
    </w:p>
    <w:p w:rsidR="00C10E73" w:rsidRDefault="00C10E73">
      <w:r w:rsidRPr="00C10E73">
        <w:rPr>
          <w:b/>
          <w:bCs/>
        </w:rPr>
        <w:t>Klaas Rozemond (universitair hoofddocent strafrecht, Universiteit van Amsterdam</w:t>
      </w:r>
      <w:r w:rsidR="00331CE3">
        <w:rPr>
          <w:b/>
          <w:bCs/>
        </w:rPr>
        <w:t>,</w:t>
      </w:r>
      <w:r w:rsidR="00561B1D">
        <w:rPr>
          <w:b/>
          <w:bCs/>
        </w:rPr>
        <w:t xml:space="preserve"> en auteur van het boek </w:t>
      </w:r>
      <w:r w:rsidRPr="00561B1D" w:rsidR="00561B1D">
        <w:rPr>
          <w:b/>
          <w:bCs/>
          <w:i/>
          <w:iCs/>
        </w:rPr>
        <w:t>Het zelfgekozen levenseinde</w:t>
      </w:r>
      <w:r w:rsidR="00331CE3">
        <w:rPr>
          <w:b/>
          <w:bCs/>
        </w:rPr>
        <w:t xml:space="preserve">, </w:t>
      </w:r>
      <w:r w:rsidR="0024593C">
        <w:rPr>
          <w:b/>
          <w:bCs/>
        </w:rPr>
        <w:t xml:space="preserve">Leusden: </w:t>
      </w:r>
      <w:r w:rsidR="00561B1D">
        <w:rPr>
          <w:b/>
          <w:bCs/>
        </w:rPr>
        <w:t>ISVW Uitgevers 2022</w:t>
      </w:r>
      <w:r w:rsidRPr="00C10E73">
        <w:rPr>
          <w:b/>
          <w:bCs/>
        </w:rPr>
        <w:t>)</w:t>
      </w:r>
    </w:p>
    <w:p w:rsidR="00C10E73" w:rsidRDefault="00C10E73"/>
    <w:p w:rsidRPr="007C523B" w:rsidR="007C523B" w:rsidRDefault="00C10E73">
      <w:r w:rsidRPr="007C523B">
        <w:t>Op 27 november 1984 besliste de Hoge Raad in de zaak van de huisarts Schoonheim</w:t>
      </w:r>
      <w:r w:rsidRPr="007C523B" w:rsidR="007C523B">
        <w:t xml:space="preserve"> dat </w:t>
      </w:r>
    </w:p>
    <w:p w:rsidR="005C466C" w:rsidRDefault="00C10E73">
      <w:r w:rsidRPr="007C523B">
        <w:t>het zelfbeschikkingsrecht maatschappelijk</w:t>
      </w:r>
      <w:r w:rsidRPr="007C523B" w:rsidR="007C523B">
        <w:t xml:space="preserve"> nog niet</w:t>
      </w:r>
      <w:r w:rsidRPr="007C523B">
        <w:t xml:space="preserve"> z</w:t>
      </w:r>
      <w:r w:rsidR="00A53C7A">
        <w:t>ó</w:t>
      </w:r>
      <w:r w:rsidR="007C523B">
        <w:t xml:space="preserve"> </w:t>
      </w:r>
      <w:r w:rsidRPr="007C523B">
        <w:t>algemeen</w:t>
      </w:r>
      <w:r w:rsidRPr="007C523B" w:rsidR="007C523B">
        <w:t xml:space="preserve"> was</w:t>
      </w:r>
      <w:r w:rsidRPr="007C523B">
        <w:t xml:space="preserve"> aanvaard dat op grond daarvan euthanasie</w:t>
      </w:r>
      <w:r w:rsidRPr="007C523B" w:rsidR="007C523B">
        <w:t xml:space="preserve"> toelaatbaar zou zijn</w:t>
      </w:r>
      <w:r w:rsidR="007C523B">
        <w:t xml:space="preserve"> (overweging 7.2 in </w:t>
      </w:r>
      <w:hyperlink w:history="1" r:id="rId7">
        <w:r w:rsidRPr="004520FF" w:rsidR="007C523B">
          <w:rPr>
            <w:rStyle w:val="Hyperlink"/>
          </w:rPr>
          <w:t>ECLI:NL:HR:1984:AC8615</w:t>
        </w:r>
      </w:hyperlink>
      <w:r w:rsidR="007C523B">
        <w:t xml:space="preserve">). Veertig jaar later ligt de maatschappelijke aanvaarding van het zelfbeschikkingsrecht </w:t>
      </w:r>
      <w:r w:rsidR="00A13553">
        <w:t xml:space="preserve">heel </w:t>
      </w:r>
      <w:r w:rsidR="007C523B">
        <w:t xml:space="preserve">anders, getuige het wetsvoorstel Voltooid leven en andere initiatieven vanuit de samenleving om hulp bij zelfdoding aanvaardbaar te maken </w:t>
      </w:r>
      <w:r w:rsidR="00FA0ED9">
        <w:t xml:space="preserve">(Memorie van Toelichting, </w:t>
      </w:r>
      <w:r w:rsidRPr="00FA0ED9" w:rsidR="00FA0ED9">
        <w:t>Tweede Kamer, vergaderjaar 2023–2024, 35 534, nr. 8</w:t>
      </w:r>
      <w:r w:rsidR="00FA0ED9">
        <w:t>, p. 1</w:t>
      </w:r>
      <w:r w:rsidR="002E6806">
        <w:t>7</w:t>
      </w:r>
      <w:r w:rsidR="00FA0ED9">
        <w:t>-19)</w:t>
      </w:r>
      <w:r w:rsidR="007C523B">
        <w:t>.</w:t>
      </w:r>
    </w:p>
    <w:p w:rsidR="005C466C" w:rsidRDefault="005C466C"/>
    <w:p w:rsidR="00C10E73" w:rsidRDefault="007C523B">
      <w:r>
        <w:t>De</w:t>
      </w:r>
      <w:r w:rsidR="00A13553">
        <w:t xml:space="preserve"> gewijzigde</w:t>
      </w:r>
      <w:r>
        <w:t xml:space="preserve"> maatschappelijke </w:t>
      </w:r>
      <w:r w:rsidR="00FA0ED9">
        <w:t xml:space="preserve">opvattingen over </w:t>
      </w:r>
      <w:r w:rsidR="005C466C">
        <w:t xml:space="preserve">het </w:t>
      </w:r>
      <w:r w:rsidR="00331CE3">
        <w:t xml:space="preserve">recht om over </w:t>
      </w:r>
      <w:r w:rsidR="005C466C">
        <w:t>het</w:t>
      </w:r>
      <w:r w:rsidR="0024593C">
        <w:t xml:space="preserve"> eigen</w:t>
      </w:r>
      <w:r w:rsidR="005C466C">
        <w:t xml:space="preserve"> levenseinde</w:t>
      </w:r>
      <w:r w:rsidR="00331CE3">
        <w:t xml:space="preserve"> te beschikken</w:t>
      </w:r>
      <w:r>
        <w:t xml:space="preserve"> word</w:t>
      </w:r>
      <w:r w:rsidR="00FA0ED9">
        <w:t>en</w:t>
      </w:r>
      <w:r>
        <w:t xml:space="preserve"> ondersteund door het Europees Hof voor de Rechten van de Mens</w:t>
      </w:r>
      <w:r w:rsidR="005C466C">
        <w:t>. I</w:t>
      </w:r>
      <w:r>
        <w:t>n de zaak van Haas tegen Zwitserland overwoog</w:t>
      </w:r>
      <w:r w:rsidR="005C466C">
        <w:t xml:space="preserve"> het hof</w:t>
      </w:r>
      <w:r>
        <w:t xml:space="preserve"> dat ieder mens het recht heeft om zelf over het eigen levenseinde </w:t>
      </w:r>
      <w:r w:rsidR="005C466C">
        <w:t xml:space="preserve">te beslissen </w:t>
      </w:r>
      <w:r>
        <w:t xml:space="preserve">(overweging 51 in EHRM 20 januari 2011, </w:t>
      </w:r>
      <w:r w:rsidRPr="007C523B">
        <w:t>Application no. </w:t>
      </w:r>
      <w:hyperlink w:tgtFrame="_blank" w:history="1" w:anchor="%7B&quot;appno&quot;:%5B&quot;31322/07&quot;%5D%7D" r:id="rId8">
        <w:r w:rsidRPr="007C523B">
          <w:rPr>
            <w:rStyle w:val="Hyperlink"/>
          </w:rPr>
          <w:t>31322/07</w:t>
        </w:r>
      </w:hyperlink>
      <w:r w:rsidRPr="007C523B">
        <w:t>)</w:t>
      </w:r>
      <w:r>
        <w:t>.</w:t>
      </w:r>
    </w:p>
    <w:p w:rsidR="00E05C18" w:rsidRDefault="00E05C18"/>
    <w:p w:rsidR="005C466C" w:rsidRDefault="00331CE3">
      <w:r>
        <w:t>Veertig jaar geleden baseerde d</w:t>
      </w:r>
      <w:r w:rsidR="00E05C18">
        <w:t xml:space="preserve">e Hoge Raad de rechtvaardiging van euthanasie niet op het zelfbeschikkingsrecht van de patiënt, maar op de noodtoestand van de arts die </w:t>
      </w:r>
      <w:r w:rsidR="00776742">
        <w:t xml:space="preserve">wordt </w:t>
      </w:r>
      <w:r w:rsidR="00E05C18">
        <w:t xml:space="preserve">geconfronteerd met een conflict van plichten: enerzijds de plicht om het leven van de patiënt te behouden en anderzijds de plicht om een einde te maken aan ondraaglijk en uitzichtloos lijden van de patiënt. Dat </w:t>
      </w:r>
      <w:r>
        <w:t>was in 2002</w:t>
      </w:r>
      <w:r w:rsidR="00E05C18">
        <w:t xml:space="preserve"> ook het uitgangspunt van de Wet toetsing levensbeëindiging op verzoek en hulp bij zelfdoding</w:t>
      </w:r>
      <w:r w:rsidR="00D0605D">
        <w:t xml:space="preserve"> (WTL)</w:t>
      </w:r>
      <w:r w:rsidR="00E05C18">
        <w:t>.</w:t>
      </w:r>
    </w:p>
    <w:p w:rsidR="005C466C" w:rsidRDefault="005C466C"/>
    <w:p w:rsidR="007C523B" w:rsidRDefault="00E05C18">
      <w:r>
        <w:t xml:space="preserve">Weliswaar is voor euthanasie of hulp bij zelfdoding een vrijwillig en weloverwogen verzoek van de patiënt vereist, maar uiteindelijk beslist de arts aan de hand van het criterium van ondraaglijk en uitzichtloos lijden </w:t>
      </w:r>
      <w:r w:rsidR="00D0605D">
        <w:t>(artikel 2 WTL)</w:t>
      </w:r>
      <w:r>
        <w:t>. Uit het arrest van de Hoge Raad in de zaak van de arts Sutorius blijkt dat voltooid leven</w:t>
      </w:r>
      <w:r w:rsidR="00561B1D">
        <w:t xml:space="preserve"> op zich</w:t>
      </w:r>
      <w:r>
        <w:t xml:space="preserve"> geen uitzichtloos en ondraaglijk lijden </w:t>
      </w:r>
      <w:r w:rsidR="00331CE3">
        <w:t>in medische zin</w:t>
      </w:r>
      <w:r>
        <w:t xml:space="preserve"> oplevert. Daarvoor is een </w:t>
      </w:r>
      <w:r w:rsidRPr="00D0605D" w:rsidR="00D0605D">
        <w:t xml:space="preserve">medisch geclassificeerde ziekte </w:t>
      </w:r>
      <w:r w:rsidR="00D0605D">
        <w:t xml:space="preserve">of </w:t>
      </w:r>
      <w:r w:rsidRPr="00D0605D" w:rsidR="00D0605D">
        <w:t>aandoening</w:t>
      </w:r>
      <w:r w:rsidR="00D0605D">
        <w:t xml:space="preserve"> vereist</w:t>
      </w:r>
      <w:r w:rsidR="00A53C7A">
        <w:t xml:space="preserve"> </w:t>
      </w:r>
      <w:r>
        <w:t>(</w:t>
      </w:r>
      <w:r w:rsidR="00D0605D">
        <w:t xml:space="preserve">overweging 4.5 in </w:t>
      </w:r>
      <w:r>
        <w:t xml:space="preserve">Hoge Raad 24 december 2002, </w:t>
      </w:r>
      <w:hyperlink w:history="1" r:id="rId9">
        <w:r w:rsidRPr="004520FF">
          <w:rPr>
            <w:rStyle w:val="Hyperlink"/>
          </w:rPr>
          <w:t>ECLI:NL:HR:2002:AE8772</w:t>
        </w:r>
      </w:hyperlink>
      <w:r>
        <w:t>).</w:t>
      </w:r>
    </w:p>
    <w:p w:rsidR="00D0605D" w:rsidRDefault="00D0605D"/>
    <w:p w:rsidR="0024593C" w:rsidRDefault="00D0605D">
      <w:r>
        <w:t xml:space="preserve">De uitspraak van het Europees Hof voor de Rechten van de Mens in de zaak van Haas en de </w:t>
      </w:r>
      <w:r w:rsidR="00A53C7A">
        <w:t xml:space="preserve">gewijzigde </w:t>
      </w:r>
      <w:r>
        <w:t xml:space="preserve">maatschappelijke </w:t>
      </w:r>
      <w:r w:rsidR="00561B1D">
        <w:t xml:space="preserve">opvattingen </w:t>
      </w:r>
      <w:r>
        <w:t xml:space="preserve">roepen de vraag op </w:t>
      </w:r>
      <w:r w:rsidR="00A13553">
        <w:t xml:space="preserve">hoe </w:t>
      </w:r>
      <w:r>
        <w:t>de wetgever</w:t>
      </w:r>
      <w:r w:rsidR="005C466C">
        <w:t xml:space="preserve"> met</w:t>
      </w:r>
      <w:r>
        <w:t xml:space="preserve"> </w:t>
      </w:r>
      <w:r w:rsidR="00A13553">
        <w:t xml:space="preserve">het </w:t>
      </w:r>
      <w:r>
        <w:t>zelfbeschikkingsrecht</w:t>
      </w:r>
      <w:r w:rsidR="005C466C">
        <w:t xml:space="preserve"> moet omgaan in verband met</w:t>
      </w:r>
      <w:r w:rsidR="0024593C">
        <w:t xml:space="preserve"> beslissingen over het levenseinde</w:t>
      </w:r>
      <w:r>
        <w:t xml:space="preserve">. </w:t>
      </w:r>
      <w:r w:rsidR="0024593C">
        <w:t>V</w:t>
      </w:r>
      <w:r w:rsidR="005C466C">
        <w:t>oor artsen</w:t>
      </w:r>
      <w:r w:rsidR="0024593C">
        <w:t xml:space="preserve"> </w:t>
      </w:r>
      <w:r w:rsidR="00331CE3">
        <w:t xml:space="preserve">zou kunnen </w:t>
      </w:r>
      <w:r w:rsidR="00561B1D">
        <w:t xml:space="preserve">worden vastgehouden </w:t>
      </w:r>
      <w:r w:rsidR="005C466C">
        <w:t>aan</w:t>
      </w:r>
      <w:r>
        <w:t xml:space="preserve"> </w:t>
      </w:r>
      <w:r w:rsidR="00A53C7A">
        <w:t xml:space="preserve">het </w:t>
      </w:r>
      <w:r>
        <w:t>medisch</w:t>
      </w:r>
      <w:r w:rsidR="00A53C7A">
        <w:t>e</w:t>
      </w:r>
      <w:r>
        <w:t xml:space="preserve"> criterium voor het verlenen van euthanasie of hulp bij zelfdoding</w:t>
      </w:r>
      <w:r w:rsidR="00776742">
        <w:t>.</w:t>
      </w:r>
      <w:r w:rsidR="00FA0ED9">
        <w:t xml:space="preserve"> Dat kan worden gebaseerd op het gegeven dat artsen hun </w:t>
      </w:r>
      <w:r w:rsidR="00847343">
        <w:t xml:space="preserve">handelen </w:t>
      </w:r>
      <w:r w:rsidR="00FA0ED9">
        <w:t>moeten baseren op specifieke medische kennis omtrent ziekten en aandoeningen.</w:t>
      </w:r>
    </w:p>
    <w:p w:rsidR="0024593C" w:rsidRDefault="0024593C"/>
    <w:p w:rsidR="005C466C" w:rsidRDefault="00776742">
      <w:r>
        <w:t>M</w:t>
      </w:r>
      <w:r w:rsidR="00D0605D">
        <w:t>ensen die</w:t>
      </w:r>
      <w:r w:rsidR="005C466C">
        <w:t xml:space="preserve"> om andere dan medische redenen</w:t>
      </w:r>
      <w:r w:rsidR="00D0605D">
        <w:t xml:space="preserve"> kiezen voor beëindiging van hun leven</w:t>
      </w:r>
      <w:r>
        <w:t xml:space="preserve"> moete</w:t>
      </w:r>
      <w:r w:rsidR="00FA0ED9">
        <w:t xml:space="preserve">n </w:t>
      </w:r>
      <w:r w:rsidR="00D0605D">
        <w:t>hun zelfbeschikkingsrecht kunnen uitoefenen</w:t>
      </w:r>
      <w:r w:rsidR="00675A97">
        <w:t xml:space="preserve">. </w:t>
      </w:r>
      <w:r w:rsidR="00561B1D">
        <w:t>Da</w:t>
      </w:r>
      <w:r w:rsidR="00675A97">
        <w:t xml:space="preserve">arbij moet </w:t>
      </w:r>
      <w:r w:rsidR="005C466C">
        <w:t xml:space="preserve">kunnen </w:t>
      </w:r>
      <w:r w:rsidR="00F62D1C">
        <w:t xml:space="preserve">worden vastgesteld dat deze </w:t>
      </w:r>
      <w:r w:rsidR="00FA0ED9">
        <w:t>mensen in staat zijn tot</w:t>
      </w:r>
      <w:r w:rsidRPr="00F62D1C" w:rsidR="00F62D1C">
        <w:t xml:space="preserve"> </w:t>
      </w:r>
      <w:r w:rsidR="00FA0ED9">
        <w:t>“</w:t>
      </w:r>
      <w:r w:rsidRPr="00F62D1C" w:rsidR="00F62D1C">
        <w:t>freely reaching a decision on this question and acting in consequence</w:t>
      </w:r>
      <w:r w:rsidR="00F62D1C">
        <w:t>” (Haas-arrest).</w:t>
      </w:r>
      <w:r w:rsidR="00675A97">
        <w:t xml:space="preserve"> Als dat het geval is, is er geen reden om de persoon die daarbij hulp verleent te straffen.</w:t>
      </w:r>
    </w:p>
    <w:p w:rsidR="0024593C" w:rsidRDefault="0024593C"/>
    <w:p w:rsidR="00A92E73" w:rsidRDefault="00F62D1C">
      <w:r>
        <w:t>Deze redenering ondersteunt het wetsvoorstel Voltooid leven en volgt uit de</w:t>
      </w:r>
      <w:r w:rsidR="00A53C7A">
        <w:t xml:space="preserve"> gewijzigde</w:t>
      </w:r>
      <w:r>
        <w:t xml:space="preserve"> maatschappelijke </w:t>
      </w:r>
      <w:r w:rsidR="00561B1D">
        <w:t xml:space="preserve">opvattingen over </w:t>
      </w:r>
      <w:r>
        <w:t xml:space="preserve">het zelfbeschikkingsrecht </w:t>
      </w:r>
      <w:r w:rsidR="00A13553">
        <w:t xml:space="preserve">en de </w:t>
      </w:r>
      <w:r w:rsidR="00847343">
        <w:t xml:space="preserve">mensenrechtelijke </w:t>
      </w:r>
      <w:r>
        <w:t xml:space="preserve">grondslag </w:t>
      </w:r>
      <w:r w:rsidR="00FA0ED9">
        <w:t xml:space="preserve">van dat recht </w:t>
      </w:r>
      <w:r>
        <w:t>in artikel 8 van het Europees Verdrag voor de Rechten van de Mens.</w:t>
      </w:r>
    </w:p>
    <w:p w:rsidR="00A92E73" w:rsidRDefault="00A92E73"/>
    <w:p w:rsidR="00F62D1C" w:rsidRDefault="00F62D1C">
      <w:r>
        <w:lastRenderedPageBreak/>
        <w:t>Deze redenering roept echter ook vraagtekens op bij de leeftijdsgrens uit het wetsvoorstel, aangezien ieder persoon het recht heeft om over het eigen levenseinde te</w:t>
      </w:r>
      <w:r w:rsidR="00847343">
        <w:t xml:space="preserve"> beschikken</w:t>
      </w:r>
      <w:r>
        <w:t>, en niet alleen personen boven de</w:t>
      </w:r>
      <w:r w:rsidR="00FA0ED9">
        <w:t xml:space="preserve"> vijfenzeventig</w:t>
      </w:r>
      <w:r>
        <w:t xml:space="preserve"> jaar.</w:t>
      </w:r>
      <w:r w:rsidR="00B32DD1">
        <w:t xml:space="preserve"> De consequentie daarvan zou</w:t>
      </w:r>
      <w:r w:rsidR="00FA0ED9">
        <w:t xml:space="preserve"> kunnen</w:t>
      </w:r>
      <w:r w:rsidR="00B32DD1">
        <w:t xml:space="preserve"> zijn om geen leeftijdsgrens te stellen.</w:t>
      </w:r>
      <w:r w:rsidR="009F1CA1">
        <w:t xml:space="preserve"> Ik vermoed</w:t>
      </w:r>
      <w:r w:rsidR="00FA0ED9">
        <w:t xml:space="preserve"> echter</w:t>
      </w:r>
      <w:r w:rsidR="009F1CA1">
        <w:t xml:space="preserve"> dat het zelfbeschikkingsrecht nog</w:t>
      </w:r>
      <w:r w:rsidR="00A53C7A">
        <w:t xml:space="preserve"> niet</w:t>
      </w:r>
      <w:r w:rsidR="009F1CA1">
        <w:t xml:space="preserve"> zó algemeen is aanvaard dat iedereen gebruik </w:t>
      </w:r>
      <w:r w:rsidR="00561B1D">
        <w:t xml:space="preserve">moet </w:t>
      </w:r>
      <w:r w:rsidR="009F1CA1">
        <w:t xml:space="preserve">kunnen maken van </w:t>
      </w:r>
      <w:r w:rsidR="00561B1D">
        <w:t>een</w:t>
      </w:r>
      <w:r w:rsidR="009F1CA1">
        <w:t xml:space="preserve"> Wet voltooid leven. </w:t>
      </w:r>
    </w:p>
    <w:p w:rsidR="00A92E73" w:rsidRDefault="00A92E73"/>
    <w:p w:rsidR="00A92E73" w:rsidRDefault="00B32DD1">
      <w:r>
        <w:t>H</w:t>
      </w:r>
      <w:r w:rsidR="00A92E73">
        <w:t>et voorstel</w:t>
      </w:r>
      <w:r w:rsidR="00847343">
        <w:t xml:space="preserve"> Voltooid</w:t>
      </w:r>
      <w:r w:rsidR="00A92E73">
        <w:t xml:space="preserve"> roept ook de vraag op waarom de overheid de uitoefening van het zelfbeschikkingsrecht zou moeten faciliteren.</w:t>
      </w:r>
      <w:r>
        <w:t xml:space="preserve"> Een argument daarvoor </w:t>
      </w:r>
      <w:r w:rsidR="00561B1D">
        <w:t xml:space="preserve">is </w:t>
      </w:r>
      <w:r>
        <w:t>dat mensen anders minder betrouwbare of minder humane middelen gaan gebruiken, zoals het zelfdodingsmiddel dat aanvankelijk door de Coöperatie Laatste Wil werd verstrekt, maar waar</w:t>
      </w:r>
      <w:r w:rsidR="0024593C">
        <w:t>bij</w:t>
      </w:r>
      <w:r>
        <w:t xml:space="preserve"> grote </w:t>
      </w:r>
      <w:r w:rsidR="00561B1D">
        <w:t xml:space="preserve">vraagtekens zijn geplaatst </w:t>
      </w:r>
      <w:r w:rsidR="0024593C">
        <w:t xml:space="preserve">in verband met </w:t>
      </w:r>
      <w:r w:rsidR="00561B1D">
        <w:t>de humaniteit van dit middel</w:t>
      </w:r>
      <w:r>
        <w:t>.</w:t>
      </w:r>
      <w:r w:rsidR="00927CDD">
        <w:t xml:space="preserve"> Ook worden er vraagtekens geplaatst bij de vrijwilligheid en de weloverwogenheid </w:t>
      </w:r>
      <w:r w:rsidR="00847343">
        <w:t xml:space="preserve">van </w:t>
      </w:r>
      <w:r w:rsidR="00927CDD">
        <w:t xml:space="preserve">mensen </w:t>
      </w:r>
      <w:r w:rsidR="0024593C">
        <w:t xml:space="preserve">die </w:t>
      </w:r>
      <w:r w:rsidR="00927CDD">
        <w:t>met dergelijke middelen zelfdoding plegen.</w:t>
      </w:r>
      <w:r w:rsidR="00FA0ED9">
        <w:t xml:space="preserve"> Dat wordt bij de verstrekking niet getoetst en daarvoor biedt het wetsvoorstel Voltooid leven een oplossing.</w:t>
      </w:r>
    </w:p>
    <w:p w:rsidR="001100DC" w:rsidRDefault="001100DC"/>
    <w:p w:rsidR="00927CDD" w:rsidRDefault="00B32DD1">
      <w:r>
        <w:t xml:space="preserve">Mijn </w:t>
      </w:r>
      <w:r w:rsidR="0024593C">
        <w:t>postion paper kan als volgt worden samengevat</w:t>
      </w:r>
      <w:r w:rsidR="00927CDD">
        <w:t>:</w:t>
      </w:r>
    </w:p>
    <w:p w:rsidR="00927CDD" w:rsidRDefault="00927CDD"/>
    <w:p w:rsidR="00927CDD" w:rsidP="00927CDD" w:rsidRDefault="00927CDD">
      <w:pPr>
        <w:pStyle w:val="Lijstalinea"/>
        <w:numPr>
          <w:ilvl w:val="0"/>
          <w:numId w:val="1"/>
        </w:numPr>
      </w:pPr>
      <w:r>
        <w:t>H</w:t>
      </w:r>
      <w:r w:rsidR="00B32DD1">
        <w:t>et wetsvoorstel Voltooid leven kan worden gerechtvaardigd op grond van</w:t>
      </w:r>
      <w:r w:rsidR="00561B1D">
        <w:t xml:space="preserve"> de </w:t>
      </w:r>
      <w:r w:rsidR="00847343">
        <w:t xml:space="preserve">wijziging van </w:t>
      </w:r>
      <w:r w:rsidR="00561B1D">
        <w:t>maatschappelijke opvattingen</w:t>
      </w:r>
      <w:r w:rsidR="00847343">
        <w:t xml:space="preserve"> in de afgelopen veertig jaar</w:t>
      </w:r>
      <w:r w:rsidR="00561B1D">
        <w:t xml:space="preserve"> over</w:t>
      </w:r>
      <w:r w:rsidR="00B32DD1">
        <w:t xml:space="preserve"> het zelfbeschikkingsrecht</w:t>
      </w:r>
      <w:r w:rsidR="00FA0ED9">
        <w:t xml:space="preserve"> in verband met het eigen levenseinde</w:t>
      </w:r>
      <w:r w:rsidR="00FC7B31">
        <w:t>. D</w:t>
      </w:r>
      <w:r w:rsidR="00B32DD1">
        <w:t>at</w:t>
      </w:r>
      <w:r w:rsidR="00FA0ED9">
        <w:t xml:space="preserve"> recht</w:t>
      </w:r>
      <w:r w:rsidR="00B32DD1">
        <w:t xml:space="preserve"> wordt beschermd door artikel 8 </w:t>
      </w:r>
      <w:r>
        <w:t>Europees Verdrag voor de Rechten van de Mens</w:t>
      </w:r>
      <w:r w:rsidR="00776742">
        <w:t>.</w:t>
      </w:r>
    </w:p>
    <w:p w:rsidR="0024593C" w:rsidP="0024593C" w:rsidRDefault="0024593C">
      <w:pPr>
        <w:pStyle w:val="Lijstalinea"/>
      </w:pPr>
    </w:p>
    <w:p w:rsidR="0024593C" w:rsidP="0024593C" w:rsidRDefault="0024593C">
      <w:pPr>
        <w:pStyle w:val="Lijstalinea"/>
        <w:numPr>
          <w:ilvl w:val="0"/>
          <w:numId w:val="1"/>
        </w:numPr>
      </w:pPr>
      <w:r>
        <w:t xml:space="preserve">De betrokkenheid van de overheid kan worden gerechtvaardigd met het argument dat </w:t>
      </w:r>
      <w:r w:rsidR="00FC7B31">
        <w:t>daar</w:t>
      </w:r>
      <w:r>
        <w:t>door wordt voorkomen dat mensen onbetrouwbare middelen verstrekken aan andere mensen die</w:t>
      </w:r>
      <w:r w:rsidR="00FA0ED9">
        <w:t xml:space="preserve"> mogelijk</w:t>
      </w:r>
      <w:r>
        <w:t xml:space="preserve"> niet in staat zijn om een vrijwillig</w:t>
      </w:r>
      <w:r w:rsidR="00FC7B31">
        <w:t>e</w:t>
      </w:r>
      <w:r>
        <w:t xml:space="preserve"> en weloverwogen beslissing te nemen over hun eigen levenseinde.</w:t>
      </w:r>
    </w:p>
    <w:p w:rsidR="00927CDD" w:rsidP="00927CDD" w:rsidRDefault="00927CDD">
      <w:pPr>
        <w:pStyle w:val="Lijstalinea"/>
      </w:pPr>
    </w:p>
    <w:p w:rsidRPr="007C523B" w:rsidR="00927CDD" w:rsidP="0024593C" w:rsidRDefault="00561B1D">
      <w:pPr>
        <w:pStyle w:val="Lijstalinea"/>
        <w:numPr>
          <w:ilvl w:val="0"/>
          <w:numId w:val="1"/>
        </w:numPr>
      </w:pPr>
      <w:r>
        <w:t xml:space="preserve">De leeftijdsgrens van </w:t>
      </w:r>
      <w:r w:rsidR="00FA0ED9">
        <w:t>vijfenzeventig</w:t>
      </w:r>
      <w:r>
        <w:t xml:space="preserve"> jaar kan worden gerechtvaardigd met het argument dat het zelfbeschikkingsrecht maatschappelijk nog niet zó algemeen is aanvaard dat </w:t>
      </w:r>
      <w:r w:rsidR="00FA0ED9">
        <w:t xml:space="preserve">de zelfdoding van </w:t>
      </w:r>
      <w:r>
        <w:t xml:space="preserve">iedereen </w:t>
      </w:r>
      <w:r w:rsidR="00927CDD">
        <w:t xml:space="preserve">die een vrijwillig en weloverwogen verzoek </w:t>
      </w:r>
      <w:r w:rsidR="00FC7B31">
        <w:t xml:space="preserve">daartoe </w:t>
      </w:r>
      <w:r w:rsidR="00927CDD">
        <w:t>doet</w:t>
      </w:r>
      <w:r w:rsidR="00FC7B31">
        <w:t xml:space="preserve"> </w:t>
      </w:r>
      <w:r w:rsidR="0024593C">
        <w:t>moet worden gefaciliteerd door de overheid</w:t>
      </w:r>
      <w:r w:rsidR="00927CDD">
        <w:t>.</w:t>
      </w:r>
    </w:p>
    <w:sectPr w:rsidRPr="007C523B" w:rsidR="00927CDD">
      <w:footerReference w:type="even" r:id="rId10"/>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6AF3" w:rsidRDefault="00BA6AF3" w:rsidP="00831E53">
      <w:r>
        <w:separator/>
      </w:r>
    </w:p>
  </w:endnote>
  <w:endnote w:type="continuationSeparator" w:id="0">
    <w:p w:rsidR="00BA6AF3" w:rsidRDefault="00BA6AF3" w:rsidP="0083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Hoofdtekst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485234224"/>
      <w:docPartObj>
        <w:docPartGallery w:val="Page Numbers (Bottom of Page)"/>
        <w:docPartUnique/>
      </w:docPartObj>
    </w:sdtPr>
    <w:sdtContent>
      <w:p w:rsidR="00831E53" w:rsidRDefault="00831E53" w:rsidP="004520F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831E53" w:rsidRDefault="00831E53" w:rsidP="00831E5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068573361"/>
      <w:docPartObj>
        <w:docPartGallery w:val="Page Numbers (Bottom of Page)"/>
        <w:docPartUnique/>
      </w:docPartObj>
    </w:sdtPr>
    <w:sdtContent>
      <w:p w:rsidR="00831E53" w:rsidRDefault="00831E53" w:rsidP="004520F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831E53" w:rsidRDefault="00831E53" w:rsidP="00831E5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6AF3" w:rsidRDefault="00BA6AF3" w:rsidP="00831E53">
      <w:r>
        <w:separator/>
      </w:r>
    </w:p>
  </w:footnote>
  <w:footnote w:type="continuationSeparator" w:id="0">
    <w:p w:rsidR="00BA6AF3" w:rsidRDefault="00BA6AF3" w:rsidP="00831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5B04"/>
    <w:multiLevelType w:val="hybridMultilevel"/>
    <w:tmpl w:val="54361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359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3"/>
    <w:rsid w:val="00004F2A"/>
    <w:rsid w:val="001100DC"/>
    <w:rsid w:val="00224BC4"/>
    <w:rsid w:val="0024593C"/>
    <w:rsid w:val="002E6806"/>
    <w:rsid w:val="00331CE3"/>
    <w:rsid w:val="003D7622"/>
    <w:rsid w:val="00561B1D"/>
    <w:rsid w:val="005C466C"/>
    <w:rsid w:val="00675A97"/>
    <w:rsid w:val="007739AD"/>
    <w:rsid w:val="00776742"/>
    <w:rsid w:val="007C523B"/>
    <w:rsid w:val="00831E53"/>
    <w:rsid w:val="00847343"/>
    <w:rsid w:val="00877175"/>
    <w:rsid w:val="008F5A27"/>
    <w:rsid w:val="00927CDD"/>
    <w:rsid w:val="009F1CA1"/>
    <w:rsid w:val="00A13553"/>
    <w:rsid w:val="00A53C7A"/>
    <w:rsid w:val="00A61073"/>
    <w:rsid w:val="00A92E73"/>
    <w:rsid w:val="00B32DD1"/>
    <w:rsid w:val="00BA6AF3"/>
    <w:rsid w:val="00C10E73"/>
    <w:rsid w:val="00D0605D"/>
    <w:rsid w:val="00DB16CE"/>
    <w:rsid w:val="00E05C18"/>
    <w:rsid w:val="00F62D1C"/>
    <w:rsid w:val="00FA0ED9"/>
    <w:rsid w:val="00FC7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FAC1C63"/>
  <w15:chartTrackingRefBased/>
  <w15:docId w15:val="{A8AD1A88-F5CA-E345-B572-01C44982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Hoofdtekst CS)"/>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C523B"/>
    <w:rPr>
      <w:color w:val="0563C1" w:themeColor="hyperlink"/>
      <w:u w:val="single"/>
    </w:rPr>
  </w:style>
  <w:style w:type="character" w:styleId="Onopgelostemelding">
    <w:name w:val="Unresolved Mention"/>
    <w:basedOn w:val="Standaardalinea-lettertype"/>
    <w:uiPriority w:val="99"/>
    <w:semiHidden/>
    <w:unhideWhenUsed/>
    <w:rsid w:val="007C523B"/>
    <w:rPr>
      <w:color w:val="605E5C"/>
      <w:shd w:val="clear" w:color="auto" w:fill="E1DFDD"/>
    </w:rPr>
  </w:style>
  <w:style w:type="character" w:styleId="GevolgdeHyperlink">
    <w:name w:val="FollowedHyperlink"/>
    <w:basedOn w:val="Standaardalinea-lettertype"/>
    <w:uiPriority w:val="99"/>
    <w:semiHidden/>
    <w:unhideWhenUsed/>
    <w:rsid w:val="007C523B"/>
    <w:rPr>
      <w:color w:val="954F72" w:themeColor="followedHyperlink"/>
      <w:u w:val="single"/>
    </w:rPr>
  </w:style>
  <w:style w:type="paragraph" w:styleId="Lijstalinea">
    <w:name w:val="List Paragraph"/>
    <w:basedOn w:val="Standaard"/>
    <w:uiPriority w:val="34"/>
    <w:qFormat/>
    <w:rsid w:val="00927CDD"/>
    <w:pPr>
      <w:ind w:left="720"/>
      <w:contextualSpacing/>
    </w:pPr>
  </w:style>
  <w:style w:type="paragraph" w:styleId="Voettekst">
    <w:name w:val="footer"/>
    <w:basedOn w:val="Standaard"/>
    <w:link w:val="VoettekstChar"/>
    <w:uiPriority w:val="99"/>
    <w:unhideWhenUsed/>
    <w:rsid w:val="00831E53"/>
    <w:pPr>
      <w:tabs>
        <w:tab w:val="center" w:pos="4536"/>
        <w:tab w:val="right" w:pos="9072"/>
      </w:tabs>
    </w:pPr>
  </w:style>
  <w:style w:type="character" w:customStyle="1" w:styleId="VoettekstChar">
    <w:name w:val="Voettekst Char"/>
    <w:basedOn w:val="Standaardalinea-lettertype"/>
    <w:link w:val="Voettekst"/>
    <w:uiPriority w:val="99"/>
    <w:rsid w:val="00831E53"/>
  </w:style>
  <w:style w:type="character" w:styleId="Paginanummer">
    <w:name w:val="page number"/>
    <w:basedOn w:val="Standaardalinea-lettertype"/>
    <w:uiPriority w:val="99"/>
    <w:semiHidden/>
    <w:unhideWhenUsed/>
    <w:rsid w:val="0083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eplink.rechtspraak.nl/uitspraak?id=ECLI:NL:HR:1984:AC86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eplink.rechtspraak.nl/uitspraak?id=ECLI:NL:HR:2002:AE87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874</ap:Words>
  <ap:Characters>4813</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2024-12-04T20:28:00.0000000Z</lastPrinted>
  <dcterms:created xsi:type="dcterms:W3CDTF">2024-12-03T17:28:00.0000000Z</dcterms:created>
  <dcterms:modified xsi:type="dcterms:W3CDTF">2024-12-04T20:43:00.0000000Z</dcterms:modified>
  <version/>
  <category/>
</coreProperties>
</file>