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B3C7E" w:rsidR="00C74017" w:rsidP="00C74017" w:rsidRDefault="00C74017" w14:paraId="0FD3562B" w14:textId="77777777">
      <w:pPr>
        <w:pStyle w:val="PlatteTekst"/>
        <w:rPr>
          <w:szCs w:val="18"/>
        </w:rPr>
        <w:sectPr w:rsidRPr="002B3C7E" w:rsidR="00C74017" w:rsidSect="00C74017">
          <w:headerReference w:type="default" r:id="rId11"/>
          <w:footerReference w:type="default" r:id="rId12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29F093D9" wp14:anchorId="29011788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017" w:rsidP="00C74017" w:rsidRDefault="00C74017" w14:paraId="1BAF5CC5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BHO</w:t>
                            </w:r>
                          </w:p>
                          <w:p w:rsidR="00C74017" w:rsidP="00C74017" w:rsidRDefault="00C74017" w14:paraId="3186C078" w14:textId="6D331DDE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15 november 2024</w:t>
                            </w:r>
                          </w:p>
                          <w:p w:rsidR="00C74017" w:rsidP="00C74017" w:rsidRDefault="00C74017" w14:paraId="19927956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C74017" w:rsidP="00C74017" w:rsidRDefault="00C74017" w14:paraId="2345A57F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C74017" w:rsidP="00C74017" w:rsidRDefault="00C74017" w14:paraId="41EAB707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9011788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zGbQIAAEYFAAAOAAAAZHJzL2Uyb0RvYy54bWysVN9P2zAQfp+0/8Hy+5oUBKuipqgDMU2q&#10;AFEmnl3HphGOzzu7Tbq/fmcnaSe2F6a9OBffd7+/8/yqawzbK/Q12JJPJzlnykqoavtS8u9Pt59m&#10;nPkgbCUMWFXyg/L8avHxw7x1hTqDLZhKISMn1hetK/k2BFdkmZdb1Qg/AacsKTVgIwL94ktWoWjJ&#10;e2Oyszy/zFrAyiFI5T3d3vRKvkj+tVYy3GvtVWCm5JRbSCemcxPPbDEXxQsKt63lkIb4hywaUVsK&#10;enR1I4JgO6z/cNXUEsGDDhMJTQZa11KlGqiaaf6mmvVWOJVqoeZ4d2yT/39u5d1+7R6Qhe4LdDTA&#10;VIR3K5CvnnqTtc4XAyb21Bee0LHQTmMTv1QCI0Pq7eHYT9UFJumSBpTPZhecSdJ9zs/Op6nh2cna&#10;oQ9fFTQsCiVHmlfKQOxXPsT4ohghMZiF29qYNDNjWVvyy/OLPBkcNWRhbMSqNP3BzSnzJIWDURFj&#10;7KPSrK5SAfEi8U5dG2R7QYwRUiobppElyS+hI0pTEu8xHPCnrN5j3NcxRgYbjsZNbQH7gcV1OaVd&#10;vY4p6x4/DNL3dccWhG7TUVVR3EB1IAYg9MvhnbytaRor4cODQNoGmi1teLinQxugrsMgcbYF/Pm3&#10;+4gnkpKWs5a2q+T+x06g4sx8s0TfuIqjgKOwGQW7a66B2j+lt8PJJJIBBjOKGqF5psVfxiikElZS&#10;rJKHUbwO/Y7TwyHVcplAtHBOhJVdOzkSPXLrqXsW6AYCBqLuHYx7J4o3POyxcY4WlrsAuk4kPXVx&#10;aDQta2LM8LDE1+D3/4Q6PX+LXwAAAP//AwBQSwMEFAAGAAgAAAAhAPPsQwHfAAAACwEAAA8AAABk&#10;cnMvZG93bnJldi54bWxMj8tOwzAQRfdI/IM1SOyoYyPACnEqxGMHFNoiwc6JTRLhR2Q7afh7hhXs&#10;ZnSP7pyp1ouzZDYxDcFLYKsCiPFt0IPvJOx3D2cCSMrKa2WDNxK+TYJ1fXxUqVKHg3818zZ3BEt8&#10;KpWEPuexpDS1vXEqrcJoPGafITqVcY0d1VEdsNxZyovikjo1eLzQq9Hc9qb92k5Ogn1P8bEp8sd8&#10;1z3llw2d3u7Zs5SnJ8vNNZBslvwHw68+qkONTk2YvE7ESrhgVwxRDJjgQJAQ5xyHRgLnQgCtK/r/&#10;h/oHAAD//wMAUEsBAi0AFAAGAAgAAAAhALaDOJL+AAAA4QEAABMAAAAAAAAAAAAAAAAAAAAAAFtD&#10;b250ZW50X1R5cGVzXS54bWxQSwECLQAUAAYACAAAACEAOP0h/9YAAACUAQAACwAAAAAAAAAAAAAA&#10;AAAvAQAAX3JlbHMvLnJlbHNQSwECLQAUAAYACAAAACEAGzGcxm0CAABGBQAADgAAAAAAAAAAAAAA&#10;AAAuAgAAZHJzL2Uyb0RvYy54bWxQSwECLQAUAAYACAAAACEA8+xDAd8AAAALAQAADwAAAAAAAAAA&#10;AAAAAADHBAAAZHJzL2Rvd25yZXYueG1sUEsFBgAAAAAEAAQA8wAAANMFAAAAAA==&#10;">
                <v:textbox inset="0,0,0,0">
                  <w:txbxContent>
                    <w:p w:rsidR="00C74017" w:rsidP="00C74017" w:rsidRDefault="00C74017" w14:paraId="1BAF5CC5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BHO</w:t>
                      </w:r>
                    </w:p>
                    <w:p w:rsidR="00C74017" w:rsidP="00C74017" w:rsidRDefault="00C74017" w14:paraId="3186C078" w14:textId="6D331DDE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15 november 2024</w:t>
                      </w:r>
                    </w:p>
                    <w:p w:rsidR="00C74017" w:rsidP="00C74017" w:rsidRDefault="00C74017" w14:paraId="19927956" w14:textId="77777777">
                      <w:pPr>
                        <w:pStyle w:val="Huisstijl-Agendatitel"/>
                        <w:ind w:left="0" w:firstLine="0"/>
                      </w:pPr>
                    </w:p>
                    <w:p w:rsidR="00C74017" w:rsidP="00C74017" w:rsidRDefault="00C74017" w14:paraId="2345A57F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C74017" w:rsidP="00C74017" w:rsidRDefault="00C74017" w14:paraId="41EAB707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DDACAD6" wp14:anchorId="0D64C4B3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017" w:rsidP="00C74017" w:rsidRDefault="00C74017" w14:paraId="12E47BF3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qdcgIAAE0FAAAOAAAAZHJzL2Uyb0RvYy54bWysVE1v2zAMvQ/YfxB0X+ykS1EYdYqsRYcB&#10;QVs0HXpWZKkxKosapcTOfv0o2U6GbpcOu8i0+Ejx45GXV11j2F6hr8GWfDrJOVNWQlXbl5J/f7r9&#10;dMGZD8JWwoBVJT8oz68WHz9ctq5QM9iCqRQycmJ90bqSb0NwRZZ5uVWN8BNwypJSAzYi0C++ZBWK&#10;lrw3Jpvl+XnWAlYOQSrv6famV/JF8q+1kuFea68CMyWn2EI6MZ2beGaLS1G8oHDbWg5hiH+IohG1&#10;pUePrm5EEGyH9R+umloieNBhIqHJQOtaqpQDZTPN32Sz3gqnUi5UHO+OZfL/z62826/dA7LQfYGO&#10;GpiS8G4F8tVTbbLW+WLAxJr6whM6JtppbOKXUmBkSLU9HOupusAkXc7yzxfzKakk6WZnF9PZPBY8&#10;O1k79OGrgoZFoeRI/UoRiP3Khx46QuJjFm5rY1LPjGVtyc/P5nkyOGrIubERq1L3BzenyJMUDkZF&#10;jLGPSrO6SgnEi8Q7dW2Q7QUxRkipbJgOQSd0RGkK4j2GA/4U1XuM+zzIIr0MNhyNm9oC9g2L43IK&#10;u3odQ9Y9fmik7/OOJQjdpqPEY8epnPFmA9WBiIDQz4h38rampqyEDw8CaSiojzTo4Z4ObYCKD4PE&#10;2Rbw59/uI564SlrOWhqykvsfO4GKM/PNEovjRI4CjsJmFOyuuQbqwpRWiJNJJAMMZhQ1QvNM87+M&#10;r5BKWElvlTyM4nXoR532h1TLZQLR3DkRVnbt5Mj3SLGn7lmgG3gYiMF3MI6fKN7QscfGflhY7gLo&#10;OnH1VMWh3jSzie3DfolL4ff/hDptwcUvAAAA//8DAFBLAwQUAAYACAAAACEAWdGTBOEAAAALAQAA&#10;DwAAAGRycy9kb3ducmV2LnhtbEyPy07DMBRE90j8g3WR2FG7JU2jkJsK8djxbIsEOyc2SUR8HdlO&#10;Gv4es4LlaEYzZ4rtbHo2aec7SwjLhQCmqbaqowbhsL+/yID5IEnJ3pJG+NYetuXpSSFzZY/0qqdd&#10;aFgsIZ9LhDaEIefc16020i/soCl6n9YZGaJ0DVdOHmO56flKiJQb2VFcaOWgb1pdf+1Gg9C/e/dQ&#10;ifAx3TaP4eWZj293yyfE87P5+gpY0HP4C8MvfkSHMjJVdiTlWY+wTpOIHhBW6Saeioks2yTAKoRL&#10;kayBlwX//6H8AQAA//8DAFBLAQItABQABgAIAAAAIQC2gziS/gAAAOEBAAATAAAAAAAAAAAAAAAA&#10;AAAAAABbQ29udGVudF9UeXBlc10ueG1sUEsBAi0AFAAGAAgAAAAhADj9If/WAAAAlAEAAAsAAAAA&#10;AAAAAAAAAAAALwEAAF9yZWxzLy5yZWxzUEsBAi0AFAAGAAgAAAAhANliCp1yAgAATQUAAA4AAAAA&#10;AAAAAAAAAAAALgIAAGRycy9lMm9Eb2MueG1sUEsBAi0AFAAGAAgAAAAhAFnRkwThAAAACwEAAA8A&#10;AAAAAAAAAAAAAAAAzAQAAGRycy9kb3ducmV2LnhtbFBLBQYAAAAABAAEAPMAAADaBQAAAAA=&#10;" w14:anchorId="0D64C4B3">
                <v:textbox inset="0,0,0,0">
                  <w:txbxContent>
                    <w:p w:rsidR="00C74017" w:rsidP="00C74017" w:rsidRDefault="00C74017" w14:paraId="12E47BF3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C74017" w:rsidP="00C74017" w:rsidRDefault="00C74017" w14:paraId="399D6259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</w:p>
    <w:p w:rsidRPr="00E02D08" w:rsidR="00C74017" w:rsidP="00C74017" w:rsidRDefault="00C74017" w14:paraId="65D2C90C" w14:textId="77777777">
      <w:pPr>
        <w:rPr>
          <w:b/>
          <w:sz w:val="22"/>
          <w:szCs w:val="18"/>
        </w:rPr>
      </w:pPr>
    </w:p>
    <w:p w:rsidRPr="00E02D08" w:rsidR="00C74017" w:rsidP="00C74017" w:rsidRDefault="00C74017" w14:paraId="6277AD98" w14:textId="05D0D7AB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>
        <w:rPr>
          <w:sz w:val="16"/>
          <w:szCs w:val="18"/>
        </w:rPr>
        <w:t xml:space="preserve">tussen </w:t>
      </w:r>
      <w:r>
        <w:rPr>
          <w:b/>
          <w:sz w:val="16"/>
          <w:szCs w:val="18"/>
        </w:rPr>
        <w:t>30 oktober en 13 november 2024</w:t>
      </w:r>
      <w:r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>de volgende voor de</w:t>
      </w:r>
      <w:r>
        <w:rPr>
          <w:sz w:val="16"/>
          <w:szCs w:val="18"/>
        </w:rPr>
        <w:t>ze</w:t>
      </w:r>
      <w:r w:rsidRP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C74017" w:rsidP="00C74017" w:rsidRDefault="00C74017" w14:paraId="244B9110" w14:textId="77777777">
      <w:pPr>
        <w:rPr>
          <w:szCs w:val="18"/>
        </w:rPr>
      </w:pPr>
    </w:p>
    <w:p w:rsidRPr="00901460" w:rsidR="00C74017" w:rsidP="00C74017" w:rsidRDefault="00C74017" w14:paraId="0208DB6C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>
        <w:rPr>
          <w:b/>
          <w:szCs w:val="18"/>
        </w:rPr>
        <w:t>etgeving</w:t>
      </w:r>
      <w:r>
        <w:rPr>
          <w:rStyle w:val="Voetnootmarkering"/>
          <w:b/>
          <w:szCs w:val="18"/>
        </w:rPr>
        <w:br/>
      </w:r>
      <w:r>
        <w:rPr>
          <w:szCs w:val="18"/>
        </w:rPr>
        <w:t>(Verordeningen, richtlijnen en wetgevende besluiten)</w:t>
      </w:r>
    </w:p>
    <w:p w:rsidR="00C74017" w:rsidP="00C74017" w:rsidRDefault="00C74017" w14:paraId="45E38425" w14:textId="434F3AA2">
      <w:pPr>
        <w:rPr>
          <w:b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0A3B7A" w:rsidR="001D4A3B" w:rsidTr="00C372B1" w14:paraId="52A37ECE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A3B" w:rsidP="00C372B1" w:rsidRDefault="001D4A3B" w14:paraId="26DE5220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A3B" w:rsidP="00C372B1" w:rsidRDefault="001D4A3B" w14:paraId="3A01511E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4E7" w:rsidP="00C372B1" w:rsidRDefault="001D4A3B" w14:paraId="6AA82D65" w14:textId="77777777">
            <w:pPr>
              <w:spacing w:after="76"/>
              <w:rPr>
                <w:color w:val="000000"/>
                <w:szCs w:val="18"/>
                <w:lang w:eastAsia="nl-NL"/>
              </w:rPr>
            </w:pPr>
            <w:r>
              <w:rPr>
                <w:color w:val="000000"/>
                <w:szCs w:val="18"/>
                <w:lang w:eastAsia="nl-NL"/>
              </w:rPr>
              <w:t xml:space="preserve">Voorstel voor een BESLUIT VAN DE RAAD </w:t>
            </w:r>
          </w:p>
          <w:p w:rsidR="001D4A3B" w:rsidP="00C372B1" w:rsidRDefault="001D4A3B" w14:paraId="5F91CE47" w14:textId="0235F297">
            <w:pPr>
              <w:spacing w:after="76"/>
              <w:rPr>
                <w:rFonts w:eastAsiaTheme="minorHAnsi"/>
                <w:szCs w:val="18"/>
                <w:lang w:eastAsia="nl-NL"/>
              </w:rPr>
            </w:pPr>
            <w:r>
              <w:rPr>
                <w:color w:val="000000"/>
                <w:szCs w:val="18"/>
                <w:lang w:eastAsia="nl-NL"/>
              </w:rPr>
              <w:t xml:space="preserve">over het namens de Europese Unie in te nemen standpunt in het Gemengd Comité dat is ingesteld bij de EER-overeenkomst met betrekking tot de wijziging van Protocol 4 inzake oorsprongsregels </w:t>
            </w:r>
            <w:hyperlink w:history="1" r:id="rId13">
              <w:r>
                <w:rPr>
                  <w:rStyle w:val="Hyperlink"/>
                  <w:szCs w:val="18"/>
                  <w:lang w:eastAsia="nl-NL"/>
                </w:rPr>
                <w:t>COM(2024)505</w:t>
              </w:r>
            </w:hyperlink>
          </w:p>
          <w:p w:rsidRPr="000A3B7A" w:rsidR="001D4A3B" w:rsidP="00C372B1" w:rsidRDefault="001D4A3B" w14:paraId="77A36696" w14:textId="77777777">
            <w:pPr>
              <w:shd w:val="clear" w:color="auto" w:fill="FFFFFF"/>
              <w:spacing w:after="75"/>
              <w:rPr>
                <w:szCs w:val="18"/>
              </w:rPr>
            </w:pPr>
          </w:p>
        </w:tc>
      </w:tr>
      <w:tr w:rsidR="001D4A3B" w:rsidTr="00C372B1" w14:paraId="1B73C984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0A3B7A" w:rsidR="001D4A3B" w:rsidP="00C372B1" w:rsidRDefault="001D4A3B" w14:paraId="6544777B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A3B" w:rsidP="00C372B1" w:rsidRDefault="001D4A3B" w14:paraId="0EA890F0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44E56" w:rsidR="001D4A3B" w:rsidP="00C372B1" w:rsidRDefault="00444760" w14:paraId="73CD0633" w14:textId="3F07C622">
            <w:pPr>
              <w:spacing w:after="240"/>
              <w:rPr>
                <w:bCs/>
                <w:szCs w:val="18"/>
                <w:highlight w:val="yellow"/>
              </w:rPr>
            </w:pPr>
            <w:r w:rsidRPr="00444760">
              <w:rPr>
                <w:bCs/>
                <w:szCs w:val="18"/>
              </w:rPr>
              <w:t xml:space="preserve">Ter informatie. </w:t>
            </w:r>
          </w:p>
        </w:tc>
      </w:tr>
      <w:tr w:rsidRPr="00872D5A" w:rsidR="001D4A3B" w:rsidTr="00C372B1" w14:paraId="31451BFB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1D4A3B" w:rsidP="00C372B1" w:rsidRDefault="001D4A3B" w14:paraId="44069183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A3B" w:rsidP="00C372B1" w:rsidRDefault="001D4A3B" w14:paraId="4B093025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A3B" w:rsidP="00C372B1" w:rsidRDefault="004D2066" w14:paraId="75B1FF62" w14:textId="77777777">
            <w:pPr>
              <w:pStyle w:val="Standaard2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4D2066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De EER-overeenkomst uit 1994 betreffende de Europese Economische Ruimte</w:t>
            </w:r>
            <w:r w:rsidRPr="004D2066">
              <w:rPr>
                <w:rStyle w:val="footnotereference"/>
                <w:rFonts w:ascii="Verdana" w:hAnsi="Verdana" w:eastAsia="Calibri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4D2066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heeft tot doel de handel en de economische betrekkingen tussen de partijen te bevorderen.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4D2066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:rsidRPr="004400D1" w:rsidR="004400D1" w:rsidP="00C372B1" w:rsidRDefault="004400D1" w14:paraId="3A88E850" w14:textId="463C80A4">
            <w:pPr>
              <w:pStyle w:val="Standaard2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 w:rsidRPr="004400D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Het voorstel voor een Raadsbesluit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betreft het vervangen van het protocol over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oorsprongregels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r w:rsidRPr="004400D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zodat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deze</w:t>
            </w:r>
            <w:r w:rsidRPr="004400D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naar de recentste versie verwij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zen</w:t>
            </w:r>
            <w:r w:rsidRPr="004400D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Het betreft technische wijzigingen die geen invloed hebben op</w:t>
            </w:r>
            <w:r w:rsidR="000A5F17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inhoud van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het geldende protocol.</w:t>
            </w:r>
          </w:p>
        </w:tc>
      </w:tr>
    </w:tbl>
    <w:p w:rsidR="001D4A3B" w:rsidP="001D4A3B" w:rsidRDefault="001D4A3B" w14:paraId="2713B74F" w14:textId="7777777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0A3B7A" w:rsidR="001D4A3B" w:rsidTr="00105D78" w14:paraId="1A990A7F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A3B" w:rsidP="00105D78" w:rsidRDefault="001D4A3B" w14:paraId="3A6C15CF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A3B" w:rsidP="00105D78" w:rsidRDefault="001D4A3B" w14:paraId="5F8D844F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4E7" w:rsidP="00105D78" w:rsidRDefault="001D4A3B" w14:paraId="4F657492" w14:textId="77777777">
            <w:pPr>
              <w:spacing w:after="76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Aanbeveling voor een BESLUIT VAN DE RAAD </w:t>
            </w:r>
          </w:p>
          <w:p w:rsidRPr="000A3B7A" w:rsidR="001D4A3B" w:rsidP="00105D78" w:rsidRDefault="001D4A3B" w14:paraId="5319A9EF" w14:textId="4EAC9F3B">
            <w:pPr>
              <w:spacing w:after="76"/>
              <w:rPr>
                <w:szCs w:val="18"/>
              </w:rPr>
            </w:pPr>
            <w:r>
              <w:rPr>
                <w:color w:val="000000"/>
                <w:szCs w:val="18"/>
              </w:rPr>
              <w:t xml:space="preserve">tot wijziging van het besluit van 30 november 2017 tot machtiging tot het openen van onderhandelingen met de </w:t>
            </w:r>
            <w:proofErr w:type="spellStart"/>
            <w:r>
              <w:rPr>
                <w:color w:val="000000"/>
                <w:szCs w:val="18"/>
              </w:rPr>
              <w:t>Cariforum</w:t>
            </w:r>
            <w:proofErr w:type="spellEnd"/>
            <w:r>
              <w:rPr>
                <w:color w:val="000000"/>
                <w:szCs w:val="18"/>
              </w:rPr>
              <w:t xml:space="preserve">-staten voor een overeenkomst ter bescherming van geografische aanduidingen op grond van artikel 145 van de </w:t>
            </w:r>
            <w:proofErr w:type="spellStart"/>
            <w:r>
              <w:rPr>
                <w:color w:val="000000"/>
                <w:szCs w:val="18"/>
              </w:rPr>
              <w:t>Cariforum</w:t>
            </w:r>
            <w:proofErr w:type="spellEnd"/>
            <w:r>
              <w:rPr>
                <w:color w:val="000000"/>
                <w:szCs w:val="18"/>
              </w:rPr>
              <w:t xml:space="preserve">-overeenkomst, wat betreft ambachtelijke en industriële producten </w:t>
            </w:r>
            <w:hyperlink w:history="1" r:id="rId14">
              <w:r>
                <w:rPr>
                  <w:rStyle w:val="Hyperlink"/>
                  <w:szCs w:val="18"/>
                </w:rPr>
                <w:t>COM(2024)475</w:t>
              </w:r>
            </w:hyperlink>
          </w:p>
        </w:tc>
      </w:tr>
      <w:tr w:rsidR="001D4A3B" w:rsidTr="00105D78" w14:paraId="5D7D7207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0A3B7A" w:rsidR="001D4A3B" w:rsidP="00105D78" w:rsidRDefault="001D4A3B" w14:paraId="7C34675A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A3B" w:rsidP="00105D78" w:rsidRDefault="001D4A3B" w14:paraId="016DD0E6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44E56" w:rsidR="001D4A3B" w:rsidP="00105D78" w:rsidRDefault="00B052FE" w14:paraId="6CF3BBED" w14:textId="062C72E4">
            <w:pPr>
              <w:spacing w:after="240"/>
              <w:rPr>
                <w:bCs/>
                <w:szCs w:val="18"/>
                <w:highlight w:val="yellow"/>
              </w:rPr>
            </w:pPr>
            <w:r w:rsidRPr="00B052FE">
              <w:rPr>
                <w:bCs/>
                <w:szCs w:val="18"/>
              </w:rPr>
              <w:t>Ter informatie.</w:t>
            </w:r>
          </w:p>
        </w:tc>
      </w:tr>
      <w:tr w:rsidRPr="00872D5A" w:rsidR="001D4A3B" w:rsidTr="00105D78" w14:paraId="407D5D84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1D4A3B" w:rsidP="00105D78" w:rsidRDefault="001D4A3B" w14:paraId="308C5062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A3B" w:rsidP="00105D78" w:rsidRDefault="001D4A3B" w14:paraId="11F49147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F38FD" w:rsidR="001D4A3B" w:rsidP="00105D78" w:rsidRDefault="001F38FD" w14:paraId="6E7603D1" w14:textId="00CFD0C8">
            <w:pPr>
              <w:pStyle w:val="Standaard2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 w:rsidRPr="001F38F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Deze aanbeveling </w:t>
            </w:r>
            <w:r w:rsidR="007C76D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dient</w:t>
            </w:r>
            <w:r w:rsidRPr="001F38F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tot wijziging van de onderhandelingsrichtsnoeren uit 2017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voor onderhandelingen met</w:t>
            </w:r>
            <w:r w:rsidRPr="001F38F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hyperlink w:history="1" r:id="rId15">
              <w:proofErr w:type="spellStart"/>
              <w:r w:rsidRPr="003E5216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Cariforum</w:t>
              </w:r>
              <w:proofErr w:type="spellEnd"/>
            </w:hyperlink>
            <w:r w:rsidRPr="001F38F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-staten</w:t>
            </w:r>
            <w:r w:rsidR="00AC5B95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, om te voorzien in aanvullende richtsnoeren voor ambachtelijke en industriële producten. De reden hiervoor is dat </w:t>
            </w:r>
            <w:r w:rsidR="00980C53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eze staten </w:t>
            </w:r>
            <w:r w:rsidR="000A2F5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ook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belangstelling </w:t>
            </w:r>
            <w:r w:rsidR="00980C53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hebben </w:t>
            </w:r>
            <w:r w:rsidR="003E04B4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getoond </w:t>
            </w:r>
            <w:r w:rsidR="000F6274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in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onderhandelingen </w:t>
            </w:r>
            <w:r w:rsidR="00F060D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over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niet-landbouwproducte</w:t>
            </w:r>
            <w:r w:rsidR="00F060D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n</w:t>
            </w:r>
            <w:r w:rsidR="00980C53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1D4A3B" w:rsidP="00C74017" w:rsidRDefault="001D4A3B" w14:paraId="7E6941F1" w14:textId="77777777">
      <w:pPr>
        <w:rPr>
          <w:b/>
          <w:szCs w:val="18"/>
        </w:rPr>
      </w:pPr>
    </w:p>
    <w:p w:rsidRPr="00B73F53" w:rsidR="00C74017" w:rsidP="00B73F53" w:rsidRDefault="00C74017" w14:paraId="632F4F46" w14:textId="6DECD291">
      <w:pPr>
        <w:pStyle w:val="Lijstalinea"/>
        <w:numPr>
          <w:ilvl w:val="0"/>
          <w:numId w:val="1"/>
        </w:numPr>
        <w:rPr>
          <w:b/>
          <w:szCs w:val="18"/>
        </w:rPr>
      </w:pPr>
      <w:r w:rsidRPr="002F3E98">
        <w:rPr>
          <w:b/>
          <w:szCs w:val="18"/>
        </w:rPr>
        <w:t xml:space="preserve">Nieuwe EU-documenten van niet-wetgevende aard </w:t>
      </w:r>
      <w:r w:rsidRPr="002F3E98">
        <w:rPr>
          <w:b/>
          <w:szCs w:val="18"/>
        </w:rPr>
        <w:br/>
      </w:r>
      <w:r w:rsidRPr="002F3E98">
        <w:rPr>
          <w:szCs w:val="18"/>
        </w:rPr>
        <w:t>(Mededelingen, aanbevelingen, actieplannen, consultaties, etc.)</w:t>
      </w:r>
    </w:p>
    <w:p w:rsidR="00C74017" w:rsidP="00C74017" w:rsidRDefault="00C74017" w14:paraId="1D7292AC" w14:textId="77777777"/>
    <w:p w:rsidR="00C74017" w:rsidRDefault="008D0F53" w14:paraId="73C88BE1" w14:textId="15A09004">
      <w:r>
        <w:t xml:space="preserve">N.v.t. </w:t>
      </w:r>
    </w:p>
    <w:sectPr w:rsidR="00C74017" w:rsidSect="00C74017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5DF1" w14:textId="77777777" w:rsidR="00C74017" w:rsidRDefault="00C74017" w:rsidP="00C74017">
      <w:r>
        <w:separator/>
      </w:r>
    </w:p>
  </w:endnote>
  <w:endnote w:type="continuationSeparator" w:id="0">
    <w:p w14:paraId="55A7BFB1" w14:textId="77777777" w:rsidR="00C74017" w:rsidRDefault="00C74017" w:rsidP="00C7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7ACB" w14:textId="77777777" w:rsidR="00C74017" w:rsidRDefault="00C74017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9C7B918" wp14:editId="3E149E6B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776553" w14:textId="77777777" w:rsidR="00C74017" w:rsidRDefault="00C74017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7B91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25776553" w14:textId="77777777" w:rsidR="00C74017" w:rsidRDefault="00C74017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80E3A66" wp14:editId="14E3387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ABF54" w14:textId="77777777" w:rsidR="00C74017" w:rsidRDefault="00C74017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0E3A66" id="Text Box 3" o:spid="_x0000_s1029" type="#_x0000_t202" style="position:absolute;margin-left:110.55pt;margin-top:751pt;width:399.4pt;height:35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v7AEAAMEDAAAOAAAAZHJzL2Uyb0RvYy54bWysU1Fv0zAQfkfiP1h+p2m7AVXUdBqdipAG&#10;Qxr7AY7jJBaOz5zdJuXXc3aSDo23iTxYZ5/v833ffdneDJ1hJ4Vegy34arHkTFkJlbZNwZ9+HN5t&#10;OPNB2EoYsKrgZ+X5ze7tm23vcrWGFkylkBGI9XnvCt6G4PIs87JVnfALcMpSsgbsRKAtNlmFoif0&#10;zmTr5fJD1gNWDkEq7+n0bkzyXcKvayXDQ117FZgpOPUW0oppLeOa7bYib1C4VsupDfGKLjqhLT16&#10;gboTQbAj6n+gOi0RPNRhIaHLoK61VIkDsVktX7B5bIVTiQuJ491FJv//YOW306P7jiwMn2CgASYS&#10;3t2D/OmZhX0rbKNuEaFvlajo4VWULOudz6fSKLXPfQQp+69Q0ZDFMUACGmrsoirEkxE6DeB8EV0N&#10;gUk6fL/8uL7aUEpS7vp6c7VKU8lEPlc79OGzgo7FoOBIQ03o4nTvQ+xG5POV+JgHo6uDNiZtsCn3&#10;BtlJkAEO6UsEXlwzNl62EMtGxHiSaEZmI8cwlAPT1aRBZF1CdSbeCKOv6D+goAX8zVlPniq4/3UU&#10;qDgzXyxpFw04BzgH5RwIK6m04CVnY7gPo1GPDnXTEvI4HQu3pG+tE/XnLqZ2ySdJkcnT0Yh/79Ot&#10;5z9v9wcAAP//AwBQSwMEFAAGAAgAAAAhABOQWRLhAAAADgEAAA8AAABkcnMvZG93bnJldi54bWxM&#10;j8FOwzAQRO9I/IO1SNyoHaMUmsapoFI5FVWUfoAbu0kgXofYacPfszmV4848zc7kq9G17Gz70HhU&#10;kMwEMIulNw1WCg6fm4dnYCFqNLr1aBX82gCr4vYm15nxF/yw532sGIVgyLSCOsYu4zyUtXU6zHxn&#10;kbyT752OdPYVN72+ULhruRRizp1ukD7UurPr2pbf+8Ep2H6lu7ArN6ef1L+96sdh/T5uG6Xu78aX&#10;JbBox3iFYapP1aGgTkc/oAmsVSBlkhBKRiokrZoQkSwWwI6T9iTnwIuc/59R/AEAAP//AwBQSwEC&#10;LQAUAAYACAAAACEAtoM4kv4AAADhAQAAEwAAAAAAAAAAAAAAAAAAAAAAW0NvbnRlbnRfVHlwZXNd&#10;LnhtbFBLAQItABQABgAIAAAAIQA4/SH/1gAAAJQBAAALAAAAAAAAAAAAAAAAAC8BAABfcmVscy8u&#10;cmVsc1BLAQItABQABgAIAAAAIQDnoLbv7AEAAMEDAAAOAAAAAAAAAAAAAAAAAC4CAABkcnMvZTJv&#10;RG9jLnhtbFBLAQItABQABgAIAAAAIQATkFkS4QAAAA4BAAAPAAAAAAAAAAAAAAAAAEYEAABkcnMv&#10;ZG93bnJldi54bWxQSwUGAAAAAAQABADzAAAAVAUAAAAA&#10;" stroked="f">
              <v:textbox inset="0,0,0,0">
                <w:txbxContent>
                  <w:p w14:paraId="1E8ABF54" w14:textId="77777777" w:rsidR="00C74017" w:rsidRDefault="00C74017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3777" w14:textId="77777777" w:rsidR="00C74017" w:rsidRDefault="00C74017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1B750C9" wp14:editId="20A3288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E35E2" w14:textId="77777777" w:rsidR="00C74017" w:rsidRDefault="00C74017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750C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32FE35E2" w14:textId="77777777" w:rsidR="00C74017" w:rsidRDefault="00C74017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E579B0A" wp14:editId="71E3A519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0E69" w14:textId="77777777" w:rsidR="00C74017" w:rsidRDefault="00C74017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79B0A" id="Text Box 6" o:spid="_x0000_s1032" type="#_x0000_t202" style="position:absolute;margin-left:129pt;margin-top:759.95pt;width:388.35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Jm7gEAAMEDAAAOAAAAZHJzL2Uyb0RvYy54bWysU1Fv0zAQfkfiP1h+p0m7gkbUdBqdipAG&#10;Qxr7AY7jJBaOz5zdJuXXc3aaDm1viDxYZ/vu833ffdncjL1hR4Vegy35cpFzpqyEWtu25E8/9u+u&#10;OfNB2FoYsKrkJ+X5zfbtm83gCrWCDkytkBGI9cXgSt6F4Ios87JTvfALcMrSZQPYi0BbbLMaxUDo&#10;vclWef4hGwBrhyCV93R6N13ybcJvGiXDQ9N4FZgpOfUW0oppreKabTeiaFG4TstzG+IfuuiFtvTo&#10;BepOBMEOqF9B9VoieGjCQkKfQdNoqRIHYrPMX7B57IRTiQuJ491FJv//YOW346P7jiyMn2CkASYS&#10;3t2D/OmZhV0nbKtuEWHolKjp4WWULBucL86lUWpf+AhSDV+hpiGLQ4AENDbYR1WIJyN0GsDpIroa&#10;A5N0uP54tcrX7zmTdLdeX18t01QyUczVDn34rKBnMSg50lATujje+xC7EcWcEh/zYHS918akDbbV&#10;ziA7CjLAPn2JwIs0Y2OyhVg2IcaTRDMymziGsRqZrqnLCBFZV1CfiDfC5Cv6DyjoAH9zNpCnSu5/&#10;HQQqzswXS9pFA84BzkE1B8JKKi15xdkU7sJk1IND3XaEPE3Hwi3p2+hE/bmLc7vkk6TI2dPRiH/v&#10;U9bzn7f9AwAA//8DAFBLAwQUAAYACAAAACEAFBiPeuIAAAAOAQAADwAAAGRycy9kb3ducmV2Lnht&#10;bEyPwU7DMBBE70j8g7VI3KjdFkMT4lRQqZxaVbT9gG28TQKxHWKnDX+Pc4Ljzoxm32TLwTTsQp2v&#10;nVUwnQhgZAuna1sqOB7WDwtgPqDV2DhLCn7IwzK/vckw1e5qP+iyDyWLJdanqKAKoU0590VFBv3E&#10;tWSjd3adwRDPruS6w2ssNw2fCfHEDdY2fqiwpVVFxde+Nwo2n3Lnd8X6/C3d+xvO+9V22NRK3d8N&#10;ry/AAg3hLwwjfkSHPDKdXG+1Z42CmVzELSEacpokwMaImD8+AzuNWiIk8Dzj/2fkvwAAAP//AwBQ&#10;SwECLQAUAAYACAAAACEAtoM4kv4AAADhAQAAEwAAAAAAAAAAAAAAAAAAAAAAW0NvbnRlbnRfVHlw&#10;ZXNdLnhtbFBLAQItABQABgAIAAAAIQA4/SH/1gAAAJQBAAALAAAAAAAAAAAAAAAAAC8BAABfcmVs&#10;cy8ucmVsc1BLAQItABQABgAIAAAAIQDfi3Jm7gEAAMEDAAAOAAAAAAAAAAAAAAAAAC4CAABkcnMv&#10;ZTJvRG9jLnhtbFBLAQItABQABgAIAAAAIQAUGI964gAAAA4BAAAPAAAAAAAAAAAAAAAAAEgEAABk&#10;cnMvZG93bnJldi54bWxQSwUGAAAAAAQABADzAAAAVwUAAAAA&#10;" stroked="f">
              <v:textbox inset="0,0,0,0">
                <w:txbxContent>
                  <w:p w14:paraId="28A50E69" w14:textId="77777777" w:rsidR="00C74017" w:rsidRDefault="00C7401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2E94" w14:textId="77777777" w:rsidR="00C74017" w:rsidRDefault="00C74017" w:rsidP="00C74017">
      <w:r>
        <w:separator/>
      </w:r>
    </w:p>
  </w:footnote>
  <w:footnote w:type="continuationSeparator" w:id="0">
    <w:p w14:paraId="47F25FA1" w14:textId="77777777" w:rsidR="00C74017" w:rsidRDefault="00C74017" w:rsidP="00C74017">
      <w:r>
        <w:continuationSeparator/>
      </w:r>
    </w:p>
  </w:footnote>
  <w:footnote w:id="1">
    <w:p w14:paraId="7DA45C57" w14:textId="77777777" w:rsidR="00C74017" w:rsidRPr="002B21B2" w:rsidRDefault="00C74017" w:rsidP="00C74017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C076" w14:textId="77777777" w:rsidR="00C74017" w:rsidRDefault="00C7401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B903AD2" wp14:editId="272D7045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1538C2B6" wp14:editId="3D928A12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72DE" w14:textId="77777777" w:rsidR="00C74017" w:rsidRDefault="00C7401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124CA0" wp14:editId="1A126EFE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B00A7" w14:textId="77777777" w:rsidR="00C74017" w:rsidRDefault="00C74017" w:rsidP="00E5418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24CA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UjcQIAAE0FAAAOAAAAZHJzL2Uyb0RvYy54bWysVN9v0zAQfkfif7D8zpK2bELR0ql0KkKq&#10;tokO7dl17DWa4zP2tUn56zk7SYsGL0O8OBffd7+/8/VN1xh2UD7UYEs+ucg5U1ZCVdvnkn9/XH34&#10;xFlAYSthwKqSH1XgN/P3765bV6gp7MBUyjNyYkPRupLvEF2RZUHuVCPCBThlSanBNwLp1z9nlRct&#10;eW9MNs3zq6wFXzkPUoVAt7e9ks+Tf62VxHutg0JmSk65YTp9OrfxzObXonj2wu1qOaQh/iGLRtSW&#10;gp5c3QoUbO/rP1w1tfQQQOOFhCYDrWupUg1UzSR/Vc1mJ5xKtVBzgju1Kfw/t/LusHEPnmH3GToa&#10;YCoiuDXIl0C9yVoXigETexqKQOhYaKd9E79UAiND6u3x1E/VIZN0eTX5OLuaXnImSTfJ89ksNTw7&#10;Wzsf8IuChkWh5J7mlTIQh3XAGF8UIyQGs7CqjUkzM5a1FGF2mSeDk4YsjI1YlaY/uDlnniQ8GhUx&#10;xn5TmtVVKiBeJN6ppfHsIIgxQkplcRJZkvwSOqI0JfEWwwF/zuotxn0dY2SweDJuagu+H1hcl3Pa&#10;1cuYsu7xwyBDX3dsAXbbjgov+TQWF2+2UB2JCB76HQlOrmoayloEfBCeloJGTIuO93RoA9R8GCTO&#10;duB//u0+4omrpOWspSUrefixF15xZr5aYnHcyFHwo7AdBbtvlkBTmNAT4mQSycCjGUXtoXmi/V/E&#10;KKQSVlKskuMoLrFfdXo/pFosEoj2zglc242TI98jxR67J+HdwEMkBt/BuH6ieEXHHpv44hZ7JFIm&#10;rp67OPSbdjYRZ3hf4qPw+39CnV/B+S8AAAD//wMAUEsDBBQABgAIAAAAIQB4H0CK4AAAAAsBAAAP&#10;AAAAZHJzL2Rvd25yZXYueG1sTI/NTsMwEITvSLyDtUjcqN2ohRLiVAhBD3AiRVWP28SJA/E6it00&#10;8PRsT3Dbn9nZb7L15DoxmiG0njTMZwqEodJXLTUaPrYvNysQISJV2HkyGr5NgHV+eZFhWvkTvZux&#10;iI1gEwoparAx9qmUobTGYZj53hDvaj84jNwOjawGPLG562Si1K102BJ/sNibJ2vKr+LoGGP3ptzm&#10;p7Z794p1KOx23Dx/an19NT0+gIhmin9iOOPzDeTMdPBHqoLoNCzul6zUkCRLznQWqPkdVwceLdQK&#10;ZJ7J/xnyXwAAAP//AwBQSwECLQAUAAYACAAAACEAtoM4kv4AAADhAQAAEwAAAAAAAAAAAAAAAAAA&#10;AAAAW0NvbnRlbnRfVHlwZXNdLnhtbFBLAQItABQABgAIAAAAIQA4/SH/1gAAAJQBAAALAAAAAAAA&#10;AAAAAAAAAC8BAABfcmVscy8ucmVsc1BLAQItABQABgAIAAAAIQAsGTUjcQIAAE0FAAAOAAAAAAAA&#10;AAAAAAAAAC4CAABkcnMvZTJvRG9jLnhtbFBLAQItABQABgAIAAAAIQB4H0CK4AAAAAsBAAAPAAAA&#10;AAAAAAAAAAAAAMsEAABkcnMvZG93bnJldi54bWxQSwUGAAAAAAQABADzAAAA2AUAAAAA&#10;" filled="f" stroked="f" strokeweight=".5pt">
              <v:textbox style="mso-fit-shape-to-text:t" inset="0,0,0,0">
                <w:txbxContent>
                  <w:p w14:paraId="6BFB00A7" w14:textId="77777777" w:rsidR="00C74017" w:rsidRDefault="00C74017" w:rsidP="00E5418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038CA15" wp14:editId="2DAD703B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585"/>
    <w:multiLevelType w:val="hybridMultilevel"/>
    <w:tmpl w:val="865258CC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81E6D9AE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4195">
    <w:abstractNumId w:val="1"/>
  </w:num>
  <w:num w:numId="2" w16cid:durableId="105574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17"/>
    <w:rsid w:val="0000510D"/>
    <w:rsid w:val="00016733"/>
    <w:rsid w:val="00042292"/>
    <w:rsid w:val="00094B0E"/>
    <w:rsid w:val="000A2F59"/>
    <w:rsid w:val="000A5F17"/>
    <w:rsid w:val="000F6274"/>
    <w:rsid w:val="001D4A3B"/>
    <w:rsid w:val="001D607E"/>
    <w:rsid w:val="001F38FD"/>
    <w:rsid w:val="00252CA5"/>
    <w:rsid w:val="002775C6"/>
    <w:rsid w:val="002B195B"/>
    <w:rsid w:val="00305225"/>
    <w:rsid w:val="003E04B4"/>
    <w:rsid w:val="003E5216"/>
    <w:rsid w:val="004400D1"/>
    <w:rsid w:val="00444760"/>
    <w:rsid w:val="004D2066"/>
    <w:rsid w:val="00664ED3"/>
    <w:rsid w:val="007C76DD"/>
    <w:rsid w:val="00813E3B"/>
    <w:rsid w:val="008473D1"/>
    <w:rsid w:val="008D0F53"/>
    <w:rsid w:val="00980C53"/>
    <w:rsid w:val="00A52D1C"/>
    <w:rsid w:val="00AC5B95"/>
    <w:rsid w:val="00AE04C6"/>
    <w:rsid w:val="00B052FE"/>
    <w:rsid w:val="00B505E7"/>
    <w:rsid w:val="00B73F53"/>
    <w:rsid w:val="00B85425"/>
    <w:rsid w:val="00BB3FA4"/>
    <w:rsid w:val="00C261E5"/>
    <w:rsid w:val="00C74017"/>
    <w:rsid w:val="00C93D56"/>
    <w:rsid w:val="00CB0F07"/>
    <w:rsid w:val="00CE5591"/>
    <w:rsid w:val="00D16EBA"/>
    <w:rsid w:val="00D924E7"/>
    <w:rsid w:val="00DB59B0"/>
    <w:rsid w:val="00E37E59"/>
    <w:rsid w:val="00F0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A732"/>
  <w15:chartTrackingRefBased/>
  <w15:docId w15:val="{DFF68ED5-5F5D-4D68-9533-149B4BE9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4017"/>
    <w:pPr>
      <w:spacing w:after="0" w:line="240" w:lineRule="auto"/>
    </w:pPr>
    <w:rPr>
      <w:rFonts w:ascii="Verdana" w:eastAsia="Calibri" w:hAnsi="Verdana" w:cs="Times New Roman"/>
      <w:kern w:val="0"/>
      <w:sz w:val="18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74017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4017"/>
    <w:rPr>
      <w:rFonts w:ascii="Verdana" w:eastAsia="Calibri" w:hAnsi="Verdana" w:cs="Times New Roman"/>
      <w:kern w:val="0"/>
      <w:sz w:val="18"/>
      <w14:ligatures w14:val="none"/>
    </w:rPr>
  </w:style>
  <w:style w:type="paragraph" w:styleId="Voettekst">
    <w:name w:val="footer"/>
    <w:basedOn w:val="Standaard"/>
    <w:link w:val="VoettekstChar"/>
    <w:rsid w:val="00C74017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C74017"/>
    <w:rPr>
      <w:rFonts w:ascii="Verdana" w:eastAsia="Calibri" w:hAnsi="Verdana" w:cs="Times New Roman"/>
      <w:kern w:val="0"/>
      <w:sz w:val="15"/>
      <w14:ligatures w14:val="none"/>
    </w:rPr>
  </w:style>
  <w:style w:type="paragraph" w:customStyle="1" w:styleId="PlatteTekst">
    <w:name w:val="Platte_Tekst"/>
    <w:basedOn w:val="Standaard"/>
    <w:uiPriority w:val="99"/>
    <w:rsid w:val="00C74017"/>
    <w:pPr>
      <w:spacing w:line="284" w:lineRule="exact"/>
    </w:pPr>
  </w:style>
  <w:style w:type="paragraph" w:customStyle="1" w:styleId="Huisstijl-Paginanummer">
    <w:name w:val="Huisstijl - Paginanummer"/>
    <w:basedOn w:val="Standaard"/>
    <w:uiPriority w:val="99"/>
    <w:rsid w:val="00C74017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Standaard"/>
    <w:qFormat/>
    <w:rsid w:val="00C74017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rsid w:val="00C74017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C74017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kern w:val="0"/>
      <w:sz w:val="13"/>
      <w:szCs w:val="13"/>
      <w14:ligatures w14:val="none"/>
    </w:rPr>
  </w:style>
  <w:style w:type="paragraph" w:customStyle="1" w:styleId="Huisstijl-AgendagegevensW1">
    <w:name w:val="Huisstijl - Agendagegevens W1"/>
    <w:basedOn w:val="Huisstijl-Notitiegegevens"/>
    <w:qFormat/>
    <w:rsid w:val="00C74017"/>
    <w:pPr>
      <w:spacing w:before="90"/>
      <w:contextualSpacing w:val="0"/>
    </w:pPr>
  </w:style>
  <w:style w:type="character" w:styleId="Hyperlink">
    <w:name w:val="Hyperlink"/>
    <w:rsid w:val="00C74017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C74017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4017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uiPriority w:val="99"/>
    <w:semiHidden/>
    <w:rsid w:val="00C7401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C74017"/>
    <w:pPr>
      <w:ind w:left="720"/>
      <w:contextualSpacing/>
    </w:pPr>
  </w:style>
  <w:style w:type="paragraph" w:customStyle="1" w:styleId="Standaard1">
    <w:name w:val="Standaard1"/>
    <w:basedOn w:val="Standaard"/>
    <w:rsid w:val="00C740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Standaard2">
    <w:name w:val="Standaard2"/>
    <w:basedOn w:val="Standaard"/>
    <w:rsid w:val="00C740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73F53"/>
    <w:rPr>
      <w:color w:val="954F72" w:themeColor="followedHyperlink"/>
      <w:u w:val="single"/>
    </w:rPr>
  </w:style>
  <w:style w:type="paragraph" w:customStyle="1" w:styleId="li">
    <w:name w:val="li"/>
    <w:basedOn w:val="Standaard"/>
    <w:rsid w:val="00094B0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um">
    <w:name w:val="num"/>
    <w:basedOn w:val="Standaardalinea-lettertype"/>
    <w:rsid w:val="00094B0E"/>
  </w:style>
  <w:style w:type="character" w:styleId="Onopgelostemelding">
    <w:name w:val="Unresolved Mention"/>
    <w:basedOn w:val="Standaardalinea-lettertype"/>
    <w:uiPriority w:val="99"/>
    <w:semiHidden/>
    <w:unhideWhenUsed/>
    <w:rsid w:val="003E5216"/>
    <w:rPr>
      <w:color w:val="605E5C"/>
      <w:shd w:val="clear" w:color="auto" w:fill="E1DFDD"/>
    </w:rPr>
  </w:style>
  <w:style w:type="character" w:customStyle="1" w:styleId="footnotereference">
    <w:name w:val="footnotereference"/>
    <w:basedOn w:val="Standaardalinea-lettertype"/>
    <w:rsid w:val="004D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06.safelinks.protection.outlook.com/?url=https%3A%2F%2Feur-lex.europa.eu%2Flegal-content%2FNL%2FTXT%2F%3Furi%3DCELEX%253A52024PC0505%26qid%3D1730723959189&amp;data=05%7C02%7Ca.hartman%40tweedekamer.nl%7C3231d6cf22a349fbb59108dcfe83469d%7C238cb5073f714afeaaab8382731a4345%7C0%7C0%7C638665086976580895%7CUnknown%7CTWFpbGZsb3d8eyJWIjoiMC4wLjAwMDAiLCJQIjoiV2luMzIiLCJBTiI6Ik1haWwiLCJXVCI6Mn0%3D%7C0%7C%7C%7C&amp;sdata=sYqIksRCvn3XOqJxbMvjvAGRkQf5TLCuYexWO9Y%2Bbo0%3D&amp;reserved=0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yperlink" Target="https://trade.ec.europa.eu/access-to-markets/en/content/eu-cariforum-economic-partnership-agreement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hyperlink" Target="https://eur06.safelinks.protection.outlook.com/?url=https%3A%2F%2Feur-lex.europa.eu%2Flegal-content%2FNL%2FTXT%2F%3Furi%3DCELEX%253A52024PC0475%26qid%3D1729583345157&amp;data=05%7C02%7Ca.hartman%40tweedekamer.nl%7C0d73a791a619467eec8b08dcfe37606b%7C238cb5073f714afeaaab8382731a4345%7C0%7C0%7C638664761018473439%7CUnknown%7CTWFpbGZsb3d8eyJWIjoiMC4wLjAwMDAiLCJQIjoiV2luMzIiLCJBTiI6Ik1haWwiLCJXVCI6Mn0%3D%7C0%7C%7C%7C&amp;sdata=X6C%2BD6CvIVF0SDiKLaBb5%2Bx4YGBhMJNPCk7N1FWR2FQ%3D&amp;reserved=0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463</ap:Words>
  <ap:Characters>2552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2024-11-15T11:01:00.0000000Z</dcterms:created>
  <dcterms:modified xsi:type="dcterms:W3CDTF">2024-11-15T14:23:00.0000000Z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0x010100CE7685E1BDBBBF4F89DA3D03D86C98C9</vt:lpwstr>
  </property>
  <property fmtid="{D5CDD505-2E9C-101B-9397-08002B2CF9AE}" pid="3" name="_dlc_DocIdItemGuid">
    <vt:lpwstr>06934765-ed29-400c-92cb-627790369fb7</vt:lpwstr>
  </property>
</Properties>
</file>