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24039" w:rsidR="004537EF" w:rsidP="006F41BE" w:rsidRDefault="004537EF" w14:paraId="209A4235" w14:textId="0E34ADC8">
      <w:pPr>
        <w:spacing w:line="276" w:lineRule="auto"/>
        <w:rPr>
          <w:rFonts w:ascii="Open Sans" w:hAnsi="Open Sans" w:cs="Open Sans"/>
        </w:rPr>
      </w:pPr>
      <w:r w:rsidRPr="00024039">
        <w:rPr>
          <w:rFonts w:ascii="Open Sans" w:hAnsi="Open Sans" w:cs="Open Sans"/>
        </w:rPr>
        <w:t>Geachte Commissieleden,</w:t>
      </w:r>
    </w:p>
    <w:p w:rsidR="002349C9" w:rsidP="006F41BE" w:rsidRDefault="004537EF" w14:paraId="305E1DAB" w14:textId="712088F9">
      <w:pPr>
        <w:spacing w:line="276" w:lineRule="auto"/>
        <w:jc w:val="both"/>
        <w:rPr>
          <w:rFonts w:ascii="Open Sans" w:hAnsi="Open Sans" w:cs="Open Sans"/>
        </w:rPr>
      </w:pPr>
      <w:r w:rsidRPr="00024039">
        <w:rPr>
          <w:rFonts w:ascii="Open Sans" w:hAnsi="Open Sans" w:cs="Open Sans"/>
        </w:rPr>
        <w:t xml:space="preserve">Dank voor de uitnodiging om </w:t>
      </w:r>
      <w:r w:rsidRPr="00024039" w:rsidR="00D81663">
        <w:rPr>
          <w:rFonts w:ascii="Open Sans" w:hAnsi="Open Sans" w:cs="Open Sans"/>
        </w:rPr>
        <w:t xml:space="preserve">uw commissie </w:t>
      </w:r>
      <w:r w:rsidRPr="00024039">
        <w:rPr>
          <w:rFonts w:ascii="Open Sans" w:hAnsi="Open Sans" w:cs="Open Sans"/>
        </w:rPr>
        <w:t xml:space="preserve">te informeren </w:t>
      </w:r>
      <w:r w:rsidRPr="00024039" w:rsidR="001056DA">
        <w:rPr>
          <w:rFonts w:ascii="Open Sans" w:hAnsi="Open Sans" w:cs="Open Sans"/>
        </w:rPr>
        <w:t xml:space="preserve">over de </w:t>
      </w:r>
      <w:r w:rsidR="000767EB">
        <w:rPr>
          <w:rFonts w:ascii="Open Sans" w:hAnsi="Open Sans" w:cs="Open Sans"/>
        </w:rPr>
        <w:t xml:space="preserve">eventuele </w:t>
      </w:r>
      <w:r w:rsidRPr="00024039" w:rsidR="006726B5">
        <w:rPr>
          <w:rFonts w:ascii="Open Sans" w:hAnsi="Open Sans" w:cs="Open Sans"/>
        </w:rPr>
        <w:t>voor</w:t>
      </w:r>
      <w:r w:rsidR="000767EB">
        <w:rPr>
          <w:rFonts w:ascii="Open Sans" w:hAnsi="Open Sans" w:cs="Open Sans"/>
        </w:rPr>
        <w:t>-</w:t>
      </w:r>
      <w:r w:rsidRPr="00024039" w:rsidR="006726B5">
        <w:rPr>
          <w:rFonts w:ascii="Open Sans" w:hAnsi="Open Sans" w:cs="Open Sans"/>
        </w:rPr>
        <w:t xml:space="preserve"> en nadelen van EU</w:t>
      </w:r>
      <w:r w:rsidR="000767EB">
        <w:rPr>
          <w:rFonts w:ascii="Open Sans" w:hAnsi="Open Sans" w:cs="Open Sans"/>
        </w:rPr>
        <w:t>-</w:t>
      </w:r>
      <w:r w:rsidR="009C05FF">
        <w:rPr>
          <w:rFonts w:ascii="Open Sans" w:hAnsi="Open Sans" w:cs="Open Sans"/>
        </w:rPr>
        <w:t>u</w:t>
      </w:r>
      <w:r w:rsidRPr="00024039" w:rsidR="006726B5">
        <w:rPr>
          <w:rFonts w:ascii="Open Sans" w:hAnsi="Open Sans" w:cs="Open Sans"/>
        </w:rPr>
        <w:t>itbreiding voor Nederland</w:t>
      </w:r>
      <w:r w:rsidR="000767EB">
        <w:rPr>
          <w:rFonts w:ascii="Open Sans" w:hAnsi="Open Sans" w:cs="Open Sans"/>
        </w:rPr>
        <w:t xml:space="preserve">. Gezien mijn expertise beperk ik mij tot eventuele </w:t>
      </w:r>
      <w:r w:rsidR="002349C9">
        <w:rPr>
          <w:rFonts w:ascii="Open Sans" w:hAnsi="Open Sans" w:cs="Open Sans"/>
        </w:rPr>
        <w:t xml:space="preserve">gevolgen van </w:t>
      </w:r>
      <w:r w:rsidRPr="00024039" w:rsidR="00E833FE">
        <w:rPr>
          <w:rFonts w:ascii="Open Sans" w:hAnsi="Open Sans" w:cs="Open Sans"/>
        </w:rPr>
        <w:t>intra-EU mobiliteit van werknemers</w:t>
      </w:r>
      <w:r w:rsidR="002349C9">
        <w:rPr>
          <w:rFonts w:ascii="Open Sans" w:hAnsi="Open Sans" w:cs="Open Sans"/>
        </w:rPr>
        <w:t xml:space="preserve"> uit de kandidaat-lidstaten</w:t>
      </w:r>
      <w:r w:rsidRPr="00024039" w:rsidR="00E833FE">
        <w:rPr>
          <w:rFonts w:ascii="Open Sans" w:hAnsi="Open Sans" w:cs="Open Sans"/>
        </w:rPr>
        <w:t>.</w:t>
      </w:r>
      <w:r w:rsidR="002349C9">
        <w:rPr>
          <w:rFonts w:ascii="Open Sans" w:hAnsi="Open Sans" w:cs="Open Sans"/>
        </w:rPr>
        <w:t xml:space="preserve"> Ik beperk mij tot Oekraïne en de Westerse Balkan landen. Ik zal ingaan op eerdere uitbreiding van de EU en de mogelijke overgangsmaatregelen, maar eerst een opmerking over de huidige fase van voorbereidingen. </w:t>
      </w:r>
    </w:p>
    <w:p w:rsidR="00DF7DD9" w:rsidP="006F41BE" w:rsidRDefault="00DF7DD9" w14:paraId="791642D3" w14:textId="77777777">
      <w:pPr>
        <w:spacing w:line="276" w:lineRule="auto"/>
        <w:jc w:val="both"/>
        <w:rPr>
          <w:rFonts w:ascii="Open Sans" w:hAnsi="Open Sans" w:cs="Open Sans"/>
        </w:rPr>
      </w:pPr>
      <w:r>
        <w:rPr>
          <w:rFonts w:ascii="Open Sans" w:hAnsi="Open Sans" w:cs="Open Sans"/>
        </w:rPr>
        <w:t xml:space="preserve">Essentie van mijn interventie is: </w:t>
      </w:r>
      <w:r w:rsidRPr="00DF7DD9">
        <w:rPr>
          <w:rFonts w:ascii="Open Sans" w:hAnsi="Open Sans" w:cs="Open Sans"/>
          <w:b/>
          <w:bCs/>
        </w:rPr>
        <w:t>neem verantwoordelijkheid</w:t>
      </w:r>
      <w:r>
        <w:rPr>
          <w:rFonts w:ascii="Open Sans" w:hAnsi="Open Sans" w:cs="Open Sans"/>
        </w:rPr>
        <w:t xml:space="preserve">. </w:t>
      </w:r>
      <w:r>
        <w:rPr>
          <w:rFonts w:ascii="Open Sans" w:hAnsi="Open Sans" w:cs="Open Sans"/>
        </w:rPr>
        <w:br/>
      </w:r>
    </w:p>
    <w:p w:rsidRPr="00DF7DD9" w:rsidR="00DF7DD9" w:rsidP="006F41BE" w:rsidRDefault="00DF7DD9" w14:paraId="5755EEF6" w14:textId="766BA69A">
      <w:pPr>
        <w:pStyle w:val="Lijstalinea"/>
        <w:numPr>
          <w:ilvl w:val="0"/>
          <w:numId w:val="9"/>
        </w:numPr>
        <w:spacing w:line="276" w:lineRule="auto"/>
        <w:jc w:val="both"/>
        <w:rPr>
          <w:rFonts w:ascii="Open Sans" w:hAnsi="Open Sans" w:cs="Open Sans"/>
        </w:rPr>
      </w:pPr>
      <w:r w:rsidRPr="00DF7DD9">
        <w:rPr>
          <w:rFonts w:ascii="Open Sans" w:hAnsi="Open Sans" w:cs="Open Sans"/>
        </w:rPr>
        <w:t xml:space="preserve">Omarm de uitbreiding om de door de collega’s genoemde geopolitieke redenen. </w:t>
      </w:r>
    </w:p>
    <w:p w:rsidR="00DF7DD9" w:rsidP="006F41BE" w:rsidRDefault="00DF7DD9" w14:paraId="6703192D" w14:textId="77777777">
      <w:pPr>
        <w:pStyle w:val="Lijstalinea"/>
        <w:numPr>
          <w:ilvl w:val="0"/>
          <w:numId w:val="9"/>
        </w:numPr>
        <w:spacing w:line="276" w:lineRule="auto"/>
        <w:jc w:val="both"/>
        <w:rPr>
          <w:rFonts w:ascii="Open Sans" w:hAnsi="Open Sans" w:cs="Open Sans"/>
        </w:rPr>
      </w:pPr>
      <w:r>
        <w:rPr>
          <w:rFonts w:ascii="Open Sans" w:hAnsi="Open Sans" w:cs="Open Sans"/>
        </w:rPr>
        <w:t xml:space="preserve">Bepleit in Brussel ruimte voor overgangsregelingen voor </w:t>
      </w:r>
      <w:r w:rsidRPr="00DF7DD9">
        <w:rPr>
          <w:rFonts w:ascii="Open Sans" w:hAnsi="Open Sans" w:cs="Open Sans"/>
        </w:rPr>
        <w:t xml:space="preserve">het vrije verkeer van diensten en personen </w:t>
      </w:r>
    </w:p>
    <w:p w:rsidRPr="00DF7DD9" w:rsidR="00DF7DD9" w:rsidP="006F41BE" w:rsidRDefault="00DF7DD9" w14:paraId="77678C19" w14:textId="30D6D240">
      <w:pPr>
        <w:pStyle w:val="Lijstalinea"/>
        <w:numPr>
          <w:ilvl w:val="0"/>
          <w:numId w:val="9"/>
        </w:numPr>
        <w:spacing w:line="276" w:lineRule="auto"/>
        <w:jc w:val="both"/>
        <w:rPr>
          <w:rFonts w:ascii="Open Sans" w:hAnsi="Open Sans" w:cs="Open Sans"/>
          <w:i/>
          <w:iCs/>
        </w:rPr>
      </w:pPr>
      <w:r w:rsidRPr="00DF7DD9">
        <w:rPr>
          <w:rFonts w:ascii="Open Sans" w:hAnsi="Open Sans" w:cs="Open Sans"/>
        </w:rPr>
        <w:t xml:space="preserve">Zorg voor </w:t>
      </w:r>
      <w:r w:rsidR="0030565A">
        <w:rPr>
          <w:rFonts w:ascii="Open Sans" w:hAnsi="Open Sans" w:cs="Open Sans"/>
        </w:rPr>
        <w:t>(om)scholing</w:t>
      </w:r>
      <w:r w:rsidRPr="00DF7DD9">
        <w:rPr>
          <w:rFonts w:ascii="Open Sans" w:hAnsi="Open Sans" w:cs="Open Sans"/>
        </w:rPr>
        <w:t xml:space="preserve"> en integratie</w:t>
      </w:r>
      <w:r w:rsidR="006F41BE">
        <w:rPr>
          <w:rFonts w:ascii="Open Sans" w:hAnsi="Open Sans" w:cs="Open Sans"/>
        </w:rPr>
        <w:t>mogelijkheden voor</w:t>
      </w:r>
      <w:r w:rsidRPr="00DF7DD9">
        <w:rPr>
          <w:rFonts w:ascii="Open Sans" w:hAnsi="Open Sans" w:cs="Open Sans"/>
        </w:rPr>
        <w:t xml:space="preserve"> (toekomstige) unieburgers. </w:t>
      </w:r>
    </w:p>
    <w:p w:rsidR="00DF7DD9" w:rsidP="006F41BE" w:rsidRDefault="00DF7DD9" w14:paraId="70820236" w14:textId="77777777">
      <w:pPr>
        <w:spacing w:line="276" w:lineRule="auto"/>
        <w:jc w:val="both"/>
        <w:rPr>
          <w:rFonts w:ascii="Open Sans" w:hAnsi="Open Sans" w:cs="Open Sans"/>
          <w:i/>
          <w:iCs/>
        </w:rPr>
      </w:pPr>
    </w:p>
    <w:p w:rsidRPr="00DF7DD9" w:rsidR="002349C9" w:rsidP="006F41BE" w:rsidRDefault="002349C9" w14:paraId="3110C414" w14:textId="0DF7A502">
      <w:pPr>
        <w:spacing w:line="276" w:lineRule="auto"/>
        <w:jc w:val="both"/>
        <w:rPr>
          <w:rFonts w:ascii="Open Sans" w:hAnsi="Open Sans" w:cs="Open Sans"/>
          <w:i/>
          <w:iCs/>
        </w:rPr>
      </w:pPr>
      <w:r w:rsidRPr="00DF7DD9">
        <w:rPr>
          <w:rFonts w:ascii="Open Sans" w:hAnsi="Open Sans" w:cs="Open Sans"/>
          <w:i/>
          <w:iCs/>
        </w:rPr>
        <w:t>Voorbereid</w:t>
      </w:r>
      <w:r w:rsidRPr="00DF7DD9" w:rsidR="006902B1">
        <w:rPr>
          <w:rFonts w:ascii="Open Sans" w:hAnsi="Open Sans" w:cs="Open Sans"/>
          <w:i/>
          <w:iCs/>
        </w:rPr>
        <w:t>ende fase</w:t>
      </w:r>
    </w:p>
    <w:p w:rsidR="002349C9" w:rsidP="006F41BE" w:rsidRDefault="002349C9" w14:paraId="6B3EF1E7" w14:textId="7F9A4A6A">
      <w:pPr>
        <w:spacing w:line="276" w:lineRule="auto"/>
        <w:jc w:val="both"/>
        <w:rPr>
          <w:rFonts w:ascii="Open Sans" w:hAnsi="Open Sans" w:cs="Open Sans"/>
        </w:rPr>
      </w:pPr>
      <w:r w:rsidRPr="00DF7DD9">
        <w:rPr>
          <w:rFonts w:ascii="Open Sans" w:hAnsi="Open Sans" w:cs="Open Sans"/>
        </w:rPr>
        <w:t xml:space="preserve">In de </w:t>
      </w:r>
      <w:r w:rsidRPr="00DF7DD9">
        <w:rPr>
          <w:rFonts w:ascii="Open Sans" w:hAnsi="Open Sans" w:cs="Open Sans"/>
          <w:i/>
          <w:iCs/>
        </w:rPr>
        <w:t xml:space="preserve">Communication on EU </w:t>
      </w:r>
      <w:proofErr w:type="spellStart"/>
      <w:r w:rsidRPr="00DF7DD9">
        <w:rPr>
          <w:rFonts w:ascii="Open Sans" w:hAnsi="Open Sans" w:cs="Open Sans"/>
          <w:i/>
          <w:iCs/>
        </w:rPr>
        <w:t>enlargement</w:t>
      </w:r>
      <w:proofErr w:type="spellEnd"/>
      <w:r w:rsidRPr="00DF7DD9">
        <w:rPr>
          <w:rFonts w:ascii="Open Sans" w:hAnsi="Open Sans" w:cs="Open Sans"/>
          <w:i/>
          <w:iCs/>
        </w:rPr>
        <w:t xml:space="preserve"> policy</w:t>
      </w:r>
      <w:r w:rsidRPr="00DF7DD9">
        <w:rPr>
          <w:rFonts w:ascii="Open Sans" w:hAnsi="Open Sans" w:cs="Open Sans"/>
        </w:rPr>
        <w:t xml:space="preserve"> van 30 oktober 2024 (</w:t>
      </w:r>
      <w:hyperlink w:history="1" w:anchor=":~:text=In%20March%202024%2C%20the%20European,at%20the%20end%20of%202023." r:id="rId11">
        <w:r w:rsidRPr="00DF7DD9">
          <w:rPr>
            <w:rStyle w:val="Hyperlink"/>
            <w:rFonts w:ascii="Open Sans" w:hAnsi="Open Sans" w:cs="Open Sans"/>
          </w:rPr>
          <w:t>COM(2024) 690</w:t>
        </w:r>
      </w:hyperlink>
      <w:r w:rsidRPr="00DF7DD9">
        <w:rPr>
          <w:rFonts w:ascii="Open Sans" w:hAnsi="Open Sans" w:cs="Open Sans"/>
        </w:rPr>
        <w:t>) wordt gesproken over “</w:t>
      </w:r>
      <w:proofErr w:type="spellStart"/>
      <w:r w:rsidRPr="00DF7DD9">
        <w:rPr>
          <w:rFonts w:ascii="Open Sans" w:hAnsi="Open Sans" w:cs="Open Sans"/>
          <w:b/>
          <w:bCs/>
        </w:rPr>
        <w:t>progressive</w:t>
      </w:r>
      <w:proofErr w:type="spellEnd"/>
      <w:r w:rsidRPr="00DF7DD9">
        <w:rPr>
          <w:rFonts w:ascii="Open Sans" w:hAnsi="Open Sans" w:cs="Open Sans"/>
          <w:b/>
          <w:bCs/>
        </w:rPr>
        <w:t xml:space="preserve"> </w:t>
      </w:r>
      <w:proofErr w:type="spellStart"/>
      <w:r w:rsidRPr="00DF7DD9">
        <w:rPr>
          <w:rFonts w:ascii="Open Sans" w:hAnsi="Open Sans" w:cs="Open Sans"/>
          <w:b/>
          <w:bCs/>
        </w:rPr>
        <w:t>integration</w:t>
      </w:r>
      <w:proofErr w:type="spellEnd"/>
      <w:r w:rsidRPr="00DF7DD9">
        <w:rPr>
          <w:rFonts w:ascii="Open Sans" w:hAnsi="Open Sans" w:cs="Open Sans"/>
          <w:b/>
          <w:bCs/>
        </w:rPr>
        <w:t xml:space="preserve">” </w:t>
      </w:r>
      <w:proofErr w:type="spellStart"/>
      <w:r w:rsidRPr="00DF7DD9">
        <w:rPr>
          <w:rFonts w:ascii="Open Sans" w:hAnsi="Open Sans" w:cs="Open Sans"/>
        </w:rPr>
        <w:t>into</w:t>
      </w:r>
      <w:proofErr w:type="spellEnd"/>
      <w:r w:rsidRPr="00DF7DD9">
        <w:rPr>
          <w:rFonts w:ascii="Open Sans" w:hAnsi="Open Sans" w:cs="Open Sans"/>
        </w:rPr>
        <w:t xml:space="preserve"> the EU single market. </w:t>
      </w:r>
      <w:r w:rsidRPr="002349C9">
        <w:rPr>
          <w:rFonts w:ascii="Open Sans" w:hAnsi="Open Sans" w:cs="Open Sans"/>
        </w:rPr>
        <w:t>W</w:t>
      </w:r>
      <w:r>
        <w:rPr>
          <w:rFonts w:ascii="Open Sans" w:hAnsi="Open Sans" w:cs="Open Sans"/>
        </w:rPr>
        <w:t xml:space="preserve">at de Commissie daarmee bedoelt staat in </w:t>
      </w:r>
      <w:r w:rsidRPr="002946EB">
        <w:rPr>
          <w:rFonts w:ascii="Open Sans" w:hAnsi="Open Sans" w:cs="Open Sans"/>
        </w:rPr>
        <w:t>het 'Nieuwe groeiplan voor de Westelijke Balkan' (Europese Commissie</w:t>
      </w:r>
      <w:r>
        <w:rPr>
          <w:rFonts w:ascii="Open Sans" w:hAnsi="Open Sans" w:cs="Open Sans"/>
        </w:rPr>
        <w:t xml:space="preserve">, </w:t>
      </w:r>
      <w:r w:rsidRPr="00170F27">
        <w:rPr>
          <w:rFonts w:ascii="Open Sans" w:hAnsi="Open Sans" w:cs="Open Sans"/>
        </w:rPr>
        <w:t>COM(2023) 691</w:t>
      </w:r>
      <w:r>
        <w:rPr>
          <w:rFonts w:ascii="Open Sans" w:hAnsi="Open Sans" w:cs="Open Sans"/>
        </w:rPr>
        <w:t>,</w:t>
      </w:r>
      <w:r w:rsidRPr="002946EB">
        <w:rPr>
          <w:rFonts w:ascii="Open Sans" w:hAnsi="Open Sans" w:cs="Open Sans"/>
        </w:rPr>
        <w:t xml:space="preserve"> 8 november 2023)</w:t>
      </w:r>
      <w:r>
        <w:rPr>
          <w:rFonts w:ascii="Open Sans" w:hAnsi="Open Sans" w:cs="Open Sans"/>
        </w:rPr>
        <w:t>. Daar</w:t>
      </w:r>
      <w:r w:rsidRPr="002946EB">
        <w:rPr>
          <w:rFonts w:ascii="Open Sans" w:hAnsi="Open Sans" w:cs="Open Sans"/>
        </w:rPr>
        <w:t xml:space="preserve"> wordt voorgesteld om de regio al vóór de toetreding enkele van de voordelen van het EU-lidmaatschap te bieden om de economische groei te stimuleren en de sociaaleconomische convergentie te versnellen. </w:t>
      </w:r>
      <w:r>
        <w:rPr>
          <w:rFonts w:ascii="Open Sans" w:hAnsi="Open Sans" w:cs="Open Sans"/>
        </w:rPr>
        <w:t xml:space="preserve">Daarbij wordt gedacht aan </w:t>
      </w:r>
      <w:r w:rsidRPr="002946EB">
        <w:rPr>
          <w:rFonts w:ascii="Open Sans" w:hAnsi="Open Sans" w:cs="Open Sans"/>
        </w:rPr>
        <w:t>vrij verkeer van diensten en werknemers</w:t>
      </w:r>
      <w:r>
        <w:rPr>
          <w:rFonts w:ascii="Open Sans" w:hAnsi="Open Sans" w:cs="Open Sans"/>
        </w:rPr>
        <w:t xml:space="preserve"> wat de economische integratie</w:t>
      </w:r>
      <w:r w:rsidRPr="002946EB">
        <w:rPr>
          <w:rFonts w:ascii="Open Sans" w:hAnsi="Open Sans" w:cs="Open Sans"/>
        </w:rPr>
        <w:t xml:space="preserve"> </w:t>
      </w:r>
      <w:r>
        <w:rPr>
          <w:rFonts w:ascii="Open Sans" w:hAnsi="Open Sans" w:cs="Open Sans"/>
        </w:rPr>
        <w:t>tussen de EU en de kandidaat-landen</w:t>
      </w:r>
      <w:r w:rsidR="003F1A2D">
        <w:rPr>
          <w:rFonts w:ascii="Open Sans" w:hAnsi="Open Sans" w:cs="Open Sans"/>
        </w:rPr>
        <w:t xml:space="preserve"> </w:t>
      </w:r>
      <w:r w:rsidR="006902B1">
        <w:rPr>
          <w:rFonts w:ascii="Open Sans" w:hAnsi="Open Sans" w:cs="Open Sans"/>
        </w:rPr>
        <w:t>voorafgaand aan toetreding</w:t>
      </w:r>
      <w:r w:rsidR="003F1A2D">
        <w:rPr>
          <w:rFonts w:ascii="Open Sans" w:hAnsi="Open Sans" w:cs="Open Sans"/>
        </w:rPr>
        <w:t xml:space="preserve"> </w:t>
      </w:r>
      <w:r w:rsidR="006902B1">
        <w:rPr>
          <w:rFonts w:ascii="Open Sans" w:hAnsi="Open Sans" w:cs="Open Sans"/>
        </w:rPr>
        <w:t xml:space="preserve">kan </w:t>
      </w:r>
      <w:r w:rsidRPr="002946EB">
        <w:rPr>
          <w:rFonts w:ascii="Open Sans" w:hAnsi="Open Sans" w:cs="Open Sans"/>
        </w:rPr>
        <w:t>verbeteren</w:t>
      </w:r>
      <w:r>
        <w:rPr>
          <w:rFonts w:ascii="Open Sans" w:hAnsi="Open Sans" w:cs="Open Sans"/>
        </w:rPr>
        <w:t xml:space="preserve">. </w:t>
      </w:r>
    </w:p>
    <w:p w:rsidR="006902B1" w:rsidP="006F41BE" w:rsidRDefault="006902B1" w14:paraId="640C4E98" w14:textId="46751C29">
      <w:pPr>
        <w:spacing w:line="276" w:lineRule="auto"/>
        <w:jc w:val="both"/>
        <w:rPr>
          <w:rFonts w:ascii="Open Sans" w:hAnsi="Open Sans" w:cs="Open Sans"/>
        </w:rPr>
      </w:pPr>
      <w:r>
        <w:rPr>
          <w:rFonts w:ascii="Open Sans" w:hAnsi="Open Sans" w:cs="Open Sans"/>
        </w:rPr>
        <w:t>Uit wetenschappelijk onderzoek verricht door</w:t>
      </w:r>
      <w:r w:rsidR="00013289">
        <w:rPr>
          <w:rFonts w:ascii="Open Sans" w:hAnsi="Open Sans" w:cs="Open Sans"/>
        </w:rPr>
        <w:t xml:space="preserve"> mijn onderzoeksgroep</w:t>
      </w:r>
      <w:r>
        <w:rPr>
          <w:rFonts w:ascii="Open Sans" w:hAnsi="Open Sans" w:cs="Open Sans"/>
        </w:rPr>
        <w:t>, en door andere</w:t>
      </w:r>
      <w:r w:rsidR="003F1A2D">
        <w:rPr>
          <w:rFonts w:ascii="Open Sans" w:hAnsi="Open Sans" w:cs="Open Sans"/>
        </w:rPr>
        <w:t>n</w:t>
      </w:r>
      <w:r w:rsidR="00DF7DD9">
        <w:rPr>
          <w:rFonts w:ascii="Open Sans" w:hAnsi="Open Sans" w:cs="Open Sans"/>
        </w:rPr>
        <w:t>,</w:t>
      </w:r>
      <w:r>
        <w:rPr>
          <w:rFonts w:ascii="Open Sans" w:hAnsi="Open Sans" w:cs="Open Sans"/>
        </w:rPr>
        <w:t xml:space="preserve"> volgt dat </w:t>
      </w:r>
      <w:r w:rsidRPr="00DF7DD9">
        <w:rPr>
          <w:rFonts w:ascii="Open Sans" w:hAnsi="Open Sans" w:cs="Open Sans"/>
          <w:b/>
          <w:bCs/>
        </w:rPr>
        <w:t>zowel de Westerse Balkan landen als de Europese Commissie meer aandacht moeten besteden aan de mogelijke gevolgen van vrij verkeer voor deze landen.</w:t>
      </w:r>
      <w:r>
        <w:rPr>
          <w:rFonts w:ascii="Open Sans" w:hAnsi="Open Sans" w:cs="Open Sans"/>
        </w:rPr>
        <w:t xml:space="preserve"> Onderzoek naar de gevolgen voor bijv. Roemenië laat zien dat 1 op de 5 mensen in de werkende leeftijd is vertrokken. </w:t>
      </w:r>
      <w:r w:rsidR="003F1A2D">
        <w:rPr>
          <w:rFonts w:ascii="Open Sans" w:hAnsi="Open Sans" w:cs="Open Sans"/>
        </w:rPr>
        <w:t>L</w:t>
      </w:r>
      <w:r>
        <w:rPr>
          <w:rFonts w:ascii="Open Sans" w:hAnsi="Open Sans" w:cs="Open Sans"/>
        </w:rPr>
        <w:t xml:space="preserve">os van de gevolgen voor de ontvangstlanden, zoals Nederland, werkt dit mogelijk destabiliserend voor de herkomstlanden. Nederland </w:t>
      </w:r>
      <w:r w:rsidR="003F1A2D">
        <w:rPr>
          <w:rFonts w:ascii="Open Sans" w:hAnsi="Open Sans" w:cs="Open Sans"/>
        </w:rPr>
        <w:t>kan</w:t>
      </w:r>
      <w:r w:rsidR="00E97226">
        <w:rPr>
          <w:rFonts w:ascii="Open Sans" w:hAnsi="Open Sans" w:cs="Open Sans"/>
        </w:rPr>
        <w:t xml:space="preserve"> bij</w:t>
      </w:r>
      <w:r>
        <w:rPr>
          <w:rFonts w:ascii="Open Sans" w:hAnsi="Open Sans" w:cs="Open Sans"/>
        </w:rPr>
        <w:t xml:space="preserve"> </w:t>
      </w:r>
      <w:r>
        <w:rPr>
          <w:rFonts w:ascii="Open Sans" w:hAnsi="Open Sans" w:cs="Open Sans"/>
        </w:rPr>
        <w:lastRenderedPageBreak/>
        <w:t>de Europese Commissie</w:t>
      </w:r>
      <w:r w:rsidR="00E97226">
        <w:rPr>
          <w:rFonts w:ascii="Open Sans" w:hAnsi="Open Sans" w:cs="Open Sans"/>
        </w:rPr>
        <w:t xml:space="preserve"> aandringen op</w:t>
      </w:r>
      <w:r>
        <w:rPr>
          <w:rFonts w:ascii="Open Sans" w:hAnsi="Open Sans" w:cs="Open Sans"/>
        </w:rPr>
        <w:t xml:space="preserve"> meer aandacht </w:t>
      </w:r>
      <w:r w:rsidR="00E97226">
        <w:rPr>
          <w:rFonts w:ascii="Open Sans" w:hAnsi="Open Sans" w:cs="Open Sans"/>
        </w:rPr>
        <w:t xml:space="preserve">voor </w:t>
      </w:r>
      <w:r>
        <w:rPr>
          <w:rFonts w:ascii="Open Sans" w:hAnsi="Open Sans" w:cs="Open Sans"/>
        </w:rPr>
        <w:t xml:space="preserve">de gevolgen </w:t>
      </w:r>
      <w:r w:rsidR="00634D96">
        <w:rPr>
          <w:rFonts w:ascii="Open Sans" w:hAnsi="Open Sans" w:cs="Open Sans"/>
        </w:rPr>
        <w:t xml:space="preserve">van vrij verkeer </w:t>
      </w:r>
      <w:r w:rsidR="003F1A2D">
        <w:rPr>
          <w:rFonts w:ascii="Open Sans" w:hAnsi="Open Sans" w:cs="Open Sans"/>
        </w:rPr>
        <w:t xml:space="preserve">van werknemers en diensten </w:t>
      </w:r>
      <w:r>
        <w:rPr>
          <w:rFonts w:ascii="Open Sans" w:hAnsi="Open Sans" w:cs="Open Sans"/>
        </w:rPr>
        <w:t>voor de arbeidsmarkt in de kandidaat</w:t>
      </w:r>
      <w:r w:rsidR="003F1A2D">
        <w:rPr>
          <w:rFonts w:ascii="Open Sans" w:hAnsi="Open Sans" w:cs="Open Sans"/>
        </w:rPr>
        <w:t>-</w:t>
      </w:r>
      <w:r>
        <w:rPr>
          <w:rFonts w:ascii="Open Sans" w:hAnsi="Open Sans" w:cs="Open Sans"/>
        </w:rPr>
        <w:t>lidstaten.</w:t>
      </w:r>
      <w:r>
        <w:rPr>
          <w:rStyle w:val="Voetnootmarkering"/>
          <w:rFonts w:ascii="Open Sans" w:hAnsi="Open Sans" w:cs="Open Sans"/>
        </w:rPr>
        <w:footnoteReference w:id="1"/>
      </w:r>
      <w:r>
        <w:rPr>
          <w:rFonts w:ascii="Open Sans" w:hAnsi="Open Sans" w:cs="Open Sans"/>
        </w:rPr>
        <w:t xml:space="preserve"> </w:t>
      </w:r>
      <w:r w:rsidR="00DF7DD9">
        <w:rPr>
          <w:rFonts w:ascii="Open Sans" w:hAnsi="Open Sans" w:cs="Open Sans"/>
        </w:rPr>
        <w:t xml:space="preserve"> </w:t>
      </w:r>
    </w:p>
    <w:p w:rsidR="002349C9" w:rsidP="006F41BE" w:rsidRDefault="002349C9" w14:paraId="68D3256C" w14:textId="7718F256">
      <w:pPr>
        <w:spacing w:line="276" w:lineRule="auto"/>
        <w:jc w:val="both"/>
        <w:rPr>
          <w:rFonts w:ascii="Open Sans" w:hAnsi="Open Sans" w:cs="Open Sans"/>
        </w:rPr>
      </w:pPr>
      <w:r w:rsidRPr="00024039">
        <w:rPr>
          <w:rFonts w:ascii="Open Sans" w:hAnsi="Open Sans" w:cs="Open Sans"/>
        </w:rPr>
        <w:t xml:space="preserve">Voor Oekraïne geldt dat veel Oekraïners al in Europa verblijven </w:t>
      </w:r>
      <w:r w:rsidR="006902B1">
        <w:rPr>
          <w:rFonts w:ascii="Open Sans" w:hAnsi="Open Sans" w:cs="Open Sans"/>
        </w:rPr>
        <w:t xml:space="preserve">op grond van </w:t>
      </w:r>
      <w:r w:rsidRPr="00024039" w:rsidR="006902B1">
        <w:rPr>
          <w:rFonts w:ascii="Open Sans" w:hAnsi="Open Sans" w:cs="Open Sans"/>
        </w:rPr>
        <w:t>de Europese Richtlijn Tijdelijke Bescherming</w:t>
      </w:r>
      <w:r w:rsidRPr="0073518E" w:rsidR="006902B1">
        <w:rPr>
          <w:rFonts w:ascii="Open Sans" w:hAnsi="Open Sans" w:cs="Open Sans"/>
        </w:rPr>
        <w:t xml:space="preserve"> (2001/55 EG) </w:t>
      </w:r>
      <w:r>
        <w:rPr>
          <w:rFonts w:ascii="Open Sans" w:hAnsi="Open Sans" w:cs="Open Sans"/>
        </w:rPr>
        <w:t>als gevolg van de oorlog</w:t>
      </w:r>
      <w:r w:rsidR="006902B1">
        <w:rPr>
          <w:rFonts w:ascii="Open Sans" w:hAnsi="Open Sans" w:cs="Open Sans"/>
        </w:rPr>
        <w:t>.</w:t>
      </w:r>
      <w:r>
        <w:rPr>
          <w:rFonts w:ascii="Open Sans" w:hAnsi="Open Sans" w:cs="Open Sans"/>
        </w:rPr>
        <w:t xml:space="preserve"> </w:t>
      </w:r>
      <w:r w:rsidRPr="00024039">
        <w:rPr>
          <w:rFonts w:ascii="Open Sans" w:hAnsi="Open Sans" w:cs="Open Sans"/>
        </w:rPr>
        <w:t xml:space="preserve">Zij mogen </w:t>
      </w:r>
      <w:r>
        <w:rPr>
          <w:rFonts w:ascii="Open Sans" w:hAnsi="Open Sans" w:cs="Open Sans"/>
        </w:rPr>
        <w:t xml:space="preserve">al in Nederland </w:t>
      </w:r>
      <w:r w:rsidRPr="00024039">
        <w:rPr>
          <w:rFonts w:ascii="Open Sans" w:hAnsi="Open Sans" w:cs="Open Sans"/>
        </w:rPr>
        <w:t xml:space="preserve">werken </w:t>
      </w:r>
      <w:r>
        <w:rPr>
          <w:rFonts w:ascii="Open Sans" w:hAnsi="Open Sans" w:cs="Open Sans"/>
        </w:rPr>
        <w:t xml:space="preserve">(mits een melding wordt gedaan) </w:t>
      </w:r>
      <w:r w:rsidRPr="00024039">
        <w:rPr>
          <w:rFonts w:ascii="Open Sans" w:hAnsi="Open Sans" w:cs="Open Sans"/>
        </w:rPr>
        <w:t xml:space="preserve">en zij </w:t>
      </w:r>
      <w:r>
        <w:rPr>
          <w:rFonts w:ascii="Open Sans" w:hAnsi="Open Sans" w:cs="Open Sans"/>
        </w:rPr>
        <w:t xml:space="preserve">kunnen </w:t>
      </w:r>
      <w:r w:rsidRPr="00024039">
        <w:rPr>
          <w:rFonts w:ascii="Open Sans" w:hAnsi="Open Sans" w:cs="Open Sans"/>
        </w:rPr>
        <w:t>in Europa en naar Ukraine</w:t>
      </w:r>
      <w:r>
        <w:rPr>
          <w:rFonts w:ascii="Open Sans" w:hAnsi="Open Sans" w:cs="Open Sans"/>
        </w:rPr>
        <w:t xml:space="preserve"> </w:t>
      </w:r>
      <w:r w:rsidRPr="00024039">
        <w:rPr>
          <w:rFonts w:ascii="Open Sans" w:hAnsi="Open Sans" w:cs="Open Sans"/>
        </w:rPr>
        <w:t xml:space="preserve">reizen. </w:t>
      </w:r>
      <w:r w:rsidR="006902B1">
        <w:rPr>
          <w:rFonts w:ascii="Open Sans" w:hAnsi="Open Sans" w:cs="Open Sans"/>
        </w:rPr>
        <w:t>In de voorbereidende fase al v</w:t>
      </w:r>
      <w:r w:rsidRPr="00024039">
        <w:rPr>
          <w:rFonts w:ascii="Open Sans" w:hAnsi="Open Sans" w:cs="Open Sans"/>
        </w:rPr>
        <w:t xml:space="preserve">rij </w:t>
      </w:r>
      <w:r>
        <w:rPr>
          <w:rFonts w:ascii="Open Sans" w:hAnsi="Open Sans" w:cs="Open Sans"/>
        </w:rPr>
        <w:t xml:space="preserve">verkeer van </w:t>
      </w:r>
      <w:r w:rsidRPr="00024039">
        <w:rPr>
          <w:rFonts w:ascii="Open Sans" w:hAnsi="Open Sans" w:cs="Open Sans"/>
        </w:rPr>
        <w:t xml:space="preserve">werknemers </w:t>
      </w:r>
      <w:r w:rsidR="006902B1">
        <w:rPr>
          <w:rFonts w:ascii="Open Sans" w:hAnsi="Open Sans" w:cs="Open Sans"/>
        </w:rPr>
        <w:t xml:space="preserve">toestaan </w:t>
      </w:r>
      <w:r w:rsidRPr="00024039">
        <w:rPr>
          <w:rFonts w:ascii="Open Sans" w:hAnsi="Open Sans" w:cs="Open Sans"/>
        </w:rPr>
        <w:t xml:space="preserve">zal voor hen </w:t>
      </w:r>
      <w:r>
        <w:rPr>
          <w:rFonts w:ascii="Open Sans" w:hAnsi="Open Sans" w:cs="Open Sans"/>
        </w:rPr>
        <w:t xml:space="preserve">praktisch gezien </w:t>
      </w:r>
      <w:r w:rsidRPr="00024039">
        <w:rPr>
          <w:rFonts w:ascii="Open Sans" w:hAnsi="Open Sans" w:cs="Open Sans"/>
        </w:rPr>
        <w:t>niet veel veranderen</w:t>
      </w:r>
      <w:r>
        <w:rPr>
          <w:rFonts w:ascii="Open Sans" w:hAnsi="Open Sans" w:cs="Open Sans"/>
        </w:rPr>
        <w:t xml:space="preserve">; juridisch gaan ze van een humanitaire naar een economische status. Voor Nederland zou het kunnen betekenen dat de (financiële) ondersteuning uit publieke middelen kan worden afgebouwd. </w:t>
      </w:r>
      <w:r w:rsidR="00B63A6E">
        <w:rPr>
          <w:rFonts w:ascii="Open Sans" w:hAnsi="Open Sans" w:cs="Open Sans"/>
        </w:rPr>
        <w:t xml:space="preserve">Wel is het verstandig, zowel voor Nederland als voor Oekraïne – mochten mensen wel willen terugkeren – dat </w:t>
      </w:r>
      <w:r w:rsidR="00E97226">
        <w:rPr>
          <w:rFonts w:ascii="Open Sans" w:hAnsi="Open Sans" w:cs="Open Sans"/>
        </w:rPr>
        <w:t xml:space="preserve">de </w:t>
      </w:r>
      <w:r w:rsidRPr="00DF7DD9" w:rsidR="00E97226">
        <w:rPr>
          <w:rFonts w:ascii="Open Sans" w:hAnsi="Open Sans" w:cs="Open Sans"/>
          <w:b/>
          <w:bCs/>
        </w:rPr>
        <w:t>regering i</w:t>
      </w:r>
      <w:r w:rsidRPr="00DF7DD9" w:rsidR="00F34A98">
        <w:rPr>
          <w:rFonts w:ascii="Open Sans" w:hAnsi="Open Sans" w:cs="Open Sans"/>
          <w:b/>
          <w:bCs/>
        </w:rPr>
        <w:t>nveste</w:t>
      </w:r>
      <w:r w:rsidRPr="00DF7DD9" w:rsidR="00B63A6E">
        <w:rPr>
          <w:rFonts w:ascii="Open Sans" w:hAnsi="Open Sans" w:cs="Open Sans"/>
          <w:b/>
          <w:bCs/>
        </w:rPr>
        <w:t>ert</w:t>
      </w:r>
      <w:r w:rsidRPr="00DF7DD9" w:rsidR="00F34A98">
        <w:rPr>
          <w:rFonts w:ascii="Open Sans" w:hAnsi="Open Sans" w:cs="Open Sans"/>
          <w:b/>
          <w:bCs/>
        </w:rPr>
        <w:t xml:space="preserve"> in </w:t>
      </w:r>
      <w:r w:rsidRPr="00DF7DD9" w:rsidR="006902B1">
        <w:rPr>
          <w:rFonts w:ascii="Open Sans" w:hAnsi="Open Sans" w:cs="Open Sans"/>
          <w:b/>
          <w:bCs/>
        </w:rPr>
        <w:t>arbeidsmarktintegratie</w:t>
      </w:r>
      <w:r w:rsidRPr="00DF7DD9" w:rsidR="00B63A6E">
        <w:rPr>
          <w:rFonts w:ascii="Open Sans" w:hAnsi="Open Sans" w:cs="Open Sans"/>
          <w:b/>
          <w:bCs/>
        </w:rPr>
        <w:t xml:space="preserve"> en </w:t>
      </w:r>
      <w:r w:rsidR="00CC6874">
        <w:rPr>
          <w:rFonts w:ascii="Open Sans" w:hAnsi="Open Sans" w:cs="Open Sans"/>
          <w:b/>
          <w:bCs/>
        </w:rPr>
        <w:t>(om)</w:t>
      </w:r>
      <w:r w:rsidRPr="00DF7DD9" w:rsidR="00B63A6E">
        <w:rPr>
          <w:rFonts w:ascii="Open Sans" w:hAnsi="Open Sans" w:cs="Open Sans"/>
          <w:b/>
          <w:bCs/>
        </w:rPr>
        <w:t>scholing</w:t>
      </w:r>
      <w:r w:rsidRPr="00DF7DD9" w:rsidR="006902B1">
        <w:rPr>
          <w:rFonts w:ascii="Open Sans" w:hAnsi="Open Sans" w:cs="Open Sans"/>
          <w:b/>
          <w:bCs/>
        </w:rPr>
        <w:t xml:space="preserve"> van Oekraïners, </w:t>
      </w:r>
      <w:r w:rsidRPr="00DF7DD9" w:rsidR="00B63A6E">
        <w:rPr>
          <w:rFonts w:ascii="Open Sans" w:hAnsi="Open Sans" w:cs="Open Sans"/>
          <w:b/>
          <w:bCs/>
        </w:rPr>
        <w:t xml:space="preserve">zodat </w:t>
      </w:r>
      <w:r w:rsidRPr="00DF7DD9" w:rsidR="00F34A98">
        <w:rPr>
          <w:rFonts w:ascii="Open Sans" w:hAnsi="Open Sans" w:cs="Open Sans"/>
          <w:b/>
          <w:bCs/>
        </w:rPr>
        <w:t xml:space="preserve">zij op hun niveau een bijdrage kunnen leveren aan de Nederlandse </w:t>
      </w:r>
      <w:r w:rsidRPr="00DF7DD9" w:rsidR="00B63A6E">
        <w:rPr>
          <w:rFonts w:ascii="Open Sans" w:hAnsi="Open Sans" w:cs="Open Sans"/>
          <w:b/>
          <w:bCs/>
        </w:rPr>
        <w:t>en in de toekomst mogelijk ook weer de Oekraïense economie</w:t>
      </w:r>
      <w:r w:rsidRPr="00DF7DD9" w:rsidR="00E97226">
        <w:rPr>
          <w:rFonts w:ascii="Open Sans" w:hAnsi="Open Sans" w:cs="Open Sans"/>
          <w:b/>
          <w:bCs/>
        </w:rPr>
        <w:t xml:space="preserve">. </w:t>
      </w:r>
      <w:r w:rsidRPr="00DF7DD9" w:rsidR="00F34A98">
        <w:rPr>
          <w:rFonts w:ascii="Open Sans" w:hAnsi="Open Sans" w:cs="Open Sans"/>
          <w:b/>
          <w:bCs/>
        </w:rPr>
        <w:t xml:space="preserve"> </w:t>
      </w:r>
      <w:r w:rsidR="00DF7DD9">
        <w:rPr>
          <w:rFonts w:ascii="Open Sans" w:hAnsi="Open Sans" w:cs="Open Sans"/>
          <w:b/>
          <w:bCs/>
        </w:rPr>
        <w:t xml:space="preserve">Neem daarvoor nu al verantwoordelijkheid. </w:t>
      </w:r>
    </w:p>
    <w:p w:rsidR="00727E42" w:rsidP="006F41BE" w:rsidRDefault="00B63A6E" w14:paraId="15B454B7" w14:textId="77777777">
      <w:pPr>
        <w:spacing w:line="276" w:lineRule="auto"/>
        <w:jc w:val="both"/>
        <w:rPr>
          <w:rFonts w:ascii="Open Sans" w:hAnsi="Open Sans" w:cs="Open Sans"/>
        </w:rPr>
      </w:pPr>
      <w:r>
        <w:rPr>
          <w:rFonts w:ascii="Open Sans" w:hAnsi="Open Sans" w:cs="Open Sans"/>
        </w:rPr>
        <w:t xml:space="preserve">Uit eerdergenoemd onderzoek van Beckers </w:t>
      </w:r>
      <w:proofErr w:type="spellStart"/>
      <w:r>
        <w:rPr>
          <w:rFonts w:ascii="Open Sans" w:hAnsi="Open Sans" w:cs="Open Sans"/>
        </w:rPr>
        <w:t>ea</w:t>
      </w:r>
      <w:proofErr w:type="spellEnd"/>
      <w:r>
        <w:rPr>
          <w:rFonts w:ascii="Open Sans" w:hAnsi="Open Sans" w:cs="Open Sans"/>
        </w:rPr>
        <w:t xml:space="preserve"> (2024) volgt dat het verstandig is </w:t>
      </w:r>
      <w:r w:rsidR="00634D96">
        <w:rPr>
          <w:rFonts w:ascii="Open Sans" w:hAnsi="Open Sans" w:cs="Open Sans"/>
        </w:rPr>
        <w:t xml:space="preserve">een visie te hebben op de aantrekkingskracht van de arbeidsmarkt in de ‘oude’ Europese Lidstaten, zoals Nederland. Omdat </w:t>
      </w:r>
      <w:r w:rsidRPr="00024039" w:rsidR="002349C9">
        <w:rPr>
          <w:rFonts w:ascii="Open Sans" w:hAnsi="Open Sans" w:cs="Open Sans"/>
        </w:rPr>
        <w:t xml:space="preserve">Nederlandse bedrijven </w:t>
      </w:r>
      <w:r w:rsidR="00634D96">
        <w:rPr>
          <w:rFonts w:ascii="Open Sans" w:hAnsi="Open Sans" w:cs="Open Sans"/>
        </w:rPr>
        <w:t xml:space="preserve">krapte op de arbeidsmarkt ervaren, vooral ook in praktisch geschoold werk, en het </w:t>
      </w:r>
      <w:r w:rsidRPr="00024039" w:rsidR="002349C9">
        <w:rPr>
          <w:rFonts w:ascii="Open Sans" w:hAnsi="Open Sans" w:cs="Open Sans"/>
        </w:rPr>
        <w:t xml:space="preserve">niet </w:t>
      </w:r>
      <w:r w:rsidR="00634D96">
        <w:rPr>
          <w:rFonts w:ascii="Open Sans" w:hAnsi="Open Sans" w:cs="Open Sans"/>
        </w:rPr>
        <w:t xml:space="preserve">eenvoudig is </w:t>
      </w:r>
      <w:r w:rsidRPr="00024039" w:rsidR="002349C9">
        <w:rPr>
          <w:rFonts w:ascii="Open Sans" w:hAnsi="Open Sans" w:cs="Open Sans"/>
        </w:rPr>
        <w:t xml:space="preserve">voor praktisch geschoold werk </w:t>
      </w:r>
      <w:r w:rsidR="00634D96">
        <w:rPr>
          <w:rFonts w:ascii="Open Sans" w:hAnsi="Open Sans" w:cs="Open Sans"/>
        </w:rPr>
        <w:t>een tewerkstellings</w:t>
      </w:r>
      <w:r w:rsidRPr="00024039" w:rsidR="002349C9">
        <w:rPr>
          <w:rFonts w:ascii="Open Sans" w:hAnsi="Open Sans" w:cs="Open Sans"/>
        </w:rPr>
        <w:t xml:space="preserve">vergunning </w:t>
      </w:r>
      <w:r w:rsidR="00634D96">
        <w:rPr>
          <w:rFonts w:ascii="Open Sans" w:hAnsi="Open Sans" w:cs="Open Sans"/>
        </w:rPr>
        <w:t xml:space="preserve">(of gecombineerde vergunning voor verblijf en arbeid) </w:t>
      </w:r>
      <w:r w:rsidRPr="00024039" w:rsidR="002349C9">
        <w:rPr>
          <w:rFonts w:ascii="Open Sans" w:hAnsi="Open Sans" w:cs="Open Sans"/>
        </w:rPr>
        <w:t xml:space="preserve">te </w:t>
      </w:r>
      <w:r>
        <w:rPr>
          <w:rFonts w:ascii="Open Sans" w:hAnsi="Open Sans" w:cs="Open Sans"/>
        </w:rPr>
        <w:t>ver</w:t>
      </w:r>
      <w:r w:rsidRPr="00024039" w:rsidR="002349C9">
        <w:rPr>
          <w:rFonts w:ascii="Open Sans" w:hAnsi="Open Sans" w:cs="Open Sans"/>
        </w:rPr>
        <w:t>krijgen</w:t>
      </w:r>
      <w:r w:rsidR="00634D96">
        <w:rPr>
          <w:rFonts w:ascii="Open Sans" w:hAnsi="Open Sans" w:cs="Open Sans"/>
        </w:rPr>
        <w:t xml:space="preserve"> </w:t>
      </w:r>
      <w:r>
        <w:rPr>
          <w:rFonts w:ascii="Open Sans" w:hAnsi="Open Sans" w:cs="Open Sans"/>
        </w:rPr>
        <w:t xml:space="preserve">voor </w:t>
      </w:r>
      <w:r w:rsidR="00634D96">
        <w:rPr>
          <w:rFonts w:ascii="Open Sans" w:hAnsi="Open Sans" w:cs="Open Sans"/>
        </w:rPr>
        <w:t>werknemers van buiten de EU</w:t>
      </w:r>
      <w:r w:rsidRPr="00024039" w:rsidR="002349C9">
        <w:rPr>
          <w:rFonts w:ascii="Open Sans" w:hAnsi="Open Sans" w:cs="Open Sans"/>
        </w:rPr>
        <w:t xml:space="preserve">, zien we in toenemende mate werknemers uit de kandidaat-lidstaten in Nederland </w:t>
      </w:r>
      <w:r w:rsidR="00634D96">
        <w:rPr>
          <w:rFonts w:ascii="Open Sans" w:hAnsi="Open Sans" w:cs="Open Sans"/>
        </w:rPr>
        <w:t xml:space="preserve">tewerkgesteld </w:t>
      </w:r>
      <w:r w:rsidRPr="00024039" w:rsidR="002349C9">
        <w:rPr>
          <w:rFonts w:ascii="Open Sans" w:hAnsi="Open Sans" w:cs="Open Sans"/>
        </w:rPr>
        <w:t xml:space="preserve">via intra-EU detachering in het kader van het vrij verkeer van diensten. </w:t>
      </w:r>
      <w:r w:rsidR="00634D96">
        <w:rPr>
          <w:rFonts w:ascii="Open Sans" w:hAnsi="Open Sans" w:cs="Open Sans"/>
        </w:rPr>
        <w:t>Daar hoeft niets mee mis te zijn, maar er kan wel veel mis zijn</w:t>
      </w:r>
      <w:r>
        <w:rPr>
          <w:rFonts w:ascii="Open Sans" w:hAnsi="Open Sans" w:cs="Open Sans"/>
        </w:rPr>
        <w:t xml:space="preserve">. </w:t>
      </w:r>
    </w:p>
    <w:p w:rsidRPr="00634D96" w:rsidR="00727E42" w:rsidP="006F41BE" w:rsidRDefault="00727E42" w14:paraId="19DF0461" w14:textId="77777777">
      <w:pPr>
        <w:spacing w:line="276" w:lineRule="auto"/>
        <w:jc w:val="both"/>
        <w:rPr>
          <w:rFonts w:ascii="Open Sans" w:hAnsi="Open Sans" w:cs="Open Sans"/>
        </w:rPr>
      </w:pPr>
      <w:r>
        <w:rPr>
          <w:rFonts w:ascii="Open Sans" w:hAnsi="Open Sans" w:cs="Open Sans"/>
        </w:rPr>
        <w:t xml:space="preserve">Na de grote uitbreiding in 2004 waarschuwde ik al </w:t>
      </w:r>
      <w:r w:rsidRPr="00024039">
        <w:rPr>
          <w:rFonts w:ascii="Open Sans" w:hAnsi="Open Sans" w:cs="Open Sans"/>
        </w:rPr>
        <w:t xml:space="preserve">dat het beter was om beter gereguleerde </w:t>
      </w:r>
      <w:r>
        <w:rPr>
          <w:rFonts w:ascii="Open Sans" w:hAnsi="Open Sans" w:cs="Open Sans"/>
        </w:rPr>
        <w:t xml:space="preserve">arbeidsmigratie of </w:t>
      </w:r>
      <w:r w:rsidRPr="00024039">
        <w:rPr>
          <w:rFonts w:ascii="Open Sans" w:hAnsi="Open Sans" w:cs="Open Sans"/>
        </w:rPr>
        <w:t>vrije verkeer van werknemers t</w:t>
      </w:r>
      <w:r>
        <w:rPr>
          <w:rFonts w:ascii="Open Sans" w:hAnsi="Open Sans" w:cs="Open Sans"/>
        </w:rPr>
        <w:t xml:space="preserve">e faciliteren </w:t>
      </w:r>
      <w:r w:rsidRPr="00024039">
        <w:rPr>
          <w:rFonts w:ascii="Open Sans" w:hAnsi="Open Sans" w:cs="Open Sans"/>
        </w:rPr>
        <w:t xml:space="preserve">dan het </w:t>
      </w:r>
      <w:r>
        <w:rPr>
          <w:rFonts w:ascii="Open Sans" w:hAnsi="Open Sans" w:cs="Open Sans"/>
        </w:rPr>
        <w:t xml:space="preserve">bedrijfsleven het </w:t>
      </w:r>
      <w:r w:rsidRPr="00024039">
        <w:rPr>
          <w:rFonts w:ascii="Open Sans" w:hAnsi="Open Sans" w:cs="Open Sans"/>
        </w:rPr>
        <w:t xml:space="preserve">moeilijk te reguleren </w:t>
      </w:r>
      <w:r>
        <w:rPr>
          <w:rFonts w:ascii="Open Sans" w:hAnsi="Open Sans" w:cs="Open Sans"/>
        </w:rPr>
        <w:t xml:space="preserve">en handhaven </w:t>
      </w:r>
      <w:r w:rsidRPr="00024039">
        <w:rPr>
          <w:rFonts w:ascii="Open Sans" w:hAnsi="Open Sans" w:cs="Open Sans"/>
        </w:rPr>
        <w:t xml:space="preserve">vrij verkeer van diensten als enig alternatief te </w:t>
      </w:r>
      <w:r>
        <w:rPr>
          <w:rFonts w:ascii="Open Sans" w:hAnsi="Open Sans" w:cs="Open Sans"/>
        </w:rPr>
        <w:t>bieden</w:t>
      </w:r>
      <w:r w:rsidRPr="00024039">
        <w:rPr>
          <w:rFonts w:ascii="Open Sans" w:hAnsi="Open Sans" w:cs="Open Sans"/>
        </w:rPr>
        <w:t xml:space="preserve">. Die situatie doet zich </w:t>
      </w:r>
      <w:r>
        <w:rPr>
          <w:rFonts w:ascii="Open Sans" w:hAnsi="Open Sans" w:cs="Open Sans"/>
        </w:rPr>
        <w:t>nog steeds voor</w:t>
      </w:r>
      <w:r w:rsidRPr="00024039">
        <w:rPr>
          <w:rFonts w:ascii="Open Sans" w:hAnsi="Open Sans" w:cs="Open Sans"/>
        </w:rPr>
        <w:t xml:space="preserve">, </w:t>
      </w:r>
      <w:r>
        <w:rPr>
          <w:rFonts w:ascii="Open Sans" w:hAnsi="Open Sans" w:cs="Open Sans"/>
        </w:rPr>
        <w:t xml:space="preserve">ongeacht </w:t>
      </w:r>
      <w:r w:rsidRPr="00024039">
        <w:rPr>
          <w:rFonts w:ascii="Open Sans" w:hAnsi="Open Sans" w:cs="Open Sans"/>
        </w:rPr>
        <w:t>een eventuele uitbreiding.</w:t>
      </w:r>
      <w:r>
        <w:rPr>
          <w:rFonts w:ascii="Open Sans" w:hAnsi="Open Sans" w:cs="Open Sans"/>
        </w:rPr>
        <w:t xml:space="preserve"> Arbeidsmobiliteit (het is niet altijd migratie, want veelal tijdelijk) kan beter gereguleerd worden. Belangrijker nog is dat ook de vraag naar vooral laaggekwalificeerd werk in Nederland aanpassing behoeft. </w:t>
      </w:r>
    </w:p>
    <w:p w:rsidR="00B63A6E" w:rsidP="006F41BE" w:rsidRDefault="00B63A6E" w14:paraId="651986B7" w14:textId="4222B604">
      <w:pPr>
        <w:spacing w:line="276" w:lineRule="auto"/>
        <w:jc w:val="both"/>
        <w:rPr>
          <w:rFonts w:ascii="Open Sans" w:hAnsi="Open Sans" w:cs="Open Sans"/>
        </w:rPr>
      </w:pPr>
      <w:r>
        <w:rPr>
          <w:rFonts w:ascii="Open Sans" w:hAnsi="Open Sans" w:cs="Open Sans"/>
        </w:rPr>
        <w:t xml:space="preserve">De soms slechte </w:t>
      </w:r>
      <w:r w:rsidR="00634D96">
        <w:rPr>
          <w:rFonts w:ascii="Open Sans" w:hAnsi="Open Sans" w:cs="Open Sans"/>
        </w:rPr>
        <w:t>woonomstandigheden</w:t>
      </w:r>
      <w:r>
        <w:rPr>
          <w:rFonts w:ascii="Open Sans" w:hAnsi="Open Sans" w:cs="Open Sans"/>
        </w:rPr>
        <w:t xml:space="preserve"> van “arbeidsmigranten” zijn</w:t>
      </w:r>
      <w:r w:rsidR="00634D96">
        <w:rPr>
          <w:rFonts w:ascii="Open Sans" w:hAnsi="Open Sans" w:cs="Open Sans"/>
        </w:rPr>
        <w:t xml:space="preserve"> </w:t>
      </w:r>
      <w:r>
        <w:rPr>
          <w:rFonts w:ascii="Open Sans" w:hAnsi="Open Sans" w:cs="Open Sans"/>
        </w:rPr>
        <w:t xml:space="preserve">betrokkenen en </w:t>
      </w:r>
      <w:r w:rsidR="00634D96">
        <w:rPr>
          <w:rFonts w:ascii="Open Sans" w:hAnsi="Open Sans" w:cs="Open Sans"/>
        </w:rPr>
        <w:t>omwonenden een doorn in het oog</w:t>
      </w:r>
      <w:r>
        <w:rPr>
          <w:rFonts w:ascii="Open Sans" w:hAnsi="Open Sans" w:cs="Open Sans"/>
        </w:rPr>
        <w:t>.</w:t>
      </w:r>
      <w:r w:rsidR="00634D96">
        <w:rPr>
          <w:rFonts w:ascii="Open Sans" w:hAnsi="Open Sans" w:cs="Open Sans"/>
        </w:rPr>
        <w:t xml:space="preserve"> </w:t>
      </w:r>
      <w:r w:rsidRPr="00DF7DD9" w:rsidR="00DF7DD9">
        <w:rPr>
          <w:rFonts w:ascii="Open Sans" w:hAnsi="Open Sans" w:cs="Open Sans"/>
          <w:b/>
          <w:bCs/>
        </w:rPr>
        <w:t>Neem verantwoordelijkheid</w:t>
      </w:r>
      <w:r w:rsidR="00727E42">
        <w:rPr>
          <w:rFonts w:ascii="Open Sans" w:hAnsi="Open Sans" w:cs="Open Sans"/>
          <w:b/>
          <w:bCs/>
        </w:rPr>
        <w:t>:</w:t>
      </w:r>
      <w:r w:rsidRPr="00DF7DD9" w:rsidR="00DF7DD9">
        <w:rPr>
          <w:rFonts w:ascii="Open Sans" w:hAnsi="Open Sans" w:cs="Open Sans"/>
          <w:b/>
          <w:bCs/>
        </w:rPr>
        <w:t xml:space="preserve"> maak daarin nu al keuzes.</w:t>
      </w:r>
      <w:r w:rsidR="00DF7DD9">
        <w:rPr>
          <w:rFonts w:ascii="Open Sans" w:hAnsi="Open Sans" w:cs="Open Sans"/>
          <w:b/>
          <w:bCs/>
        </w:rPr>
        <w:t xml:space="preserve"> </w:t>
      </w:r>
    </w:p>
    <w:p w:rsidRPr="00024039" w:rsidR="005D10E7" w:rsidP="006F41BE" w:rsidRDefault="00DE0888" w14:paraId="373AA25E" w14:textId="1EC5D509">
      <w:pPr>
        <w:spacing w:line="276" w:lineRule="auto"/>
        <w:jc w:val="both"/>
        <w:rPr>
          <w:rFonts w:ascii="Open Sans" w:hAnsi="Open Sans" w:cs="Open Sans"/>
          <w:i/>
          <w:iCs/>
        </w:rPr>
      </w:pPr>
      <w:r w:rsidRPr="00024039">
        <w:rPr>
          <w:rFonts w:ascii="Open Sans" w:hAnsi="Open Sans" w:cs="Open Sans"/>
          <w:i/>
          <w:iCs/>
        </w:rPr>
        <w:lastRenderedPageBreak/>
        <w:t xml:space="preserve">Eerdere </w:t>
      </w:r>
      <w:r w:rsidR="000767EB">
        <w:rPr>
          <w:rFonts w:ascii="Open Sans" w:hAnsi="Open Sans" w:cs="Open Sans"/>
          <w:i/>
          <w:iCs/>
        </w:rPr>
        <w:t xml:space="preserve">uitbreidingen </w:t>
      </w:r>
      <w:r w:rsidRPr="00024039">
        <w:rPr>
          <w:rFonts w:ascii="Open Sans" w:hAnsi="Open Sans" w:cs="Open Sans"/>
          <w:i/>
          <w:iCs/>
        </w:rPr>
        <w:t>van de Europese Unie</w:t>
      </w:r>
      <w:r w:rsidR="000767EB">
        <w:rPr>
          <w:rFonts w:ascii="Open Sans" w:hAnsi="Open Sans" w:cs="Open Sans"/>
          <w:i/>
          <w:iCs/>
        </w:rPr>
        <w:t>: overgangsmaatregelen.</w:t>
      </w:r>
    </w:p>
    <w:p w:rsidR="00727E42" w:rsidP="006F41BE" w:rsidRDefault="00E24683" w14:paraId="4C79DA2C" w14:textId="77777777">
      <w:pPr>
        <w:spacing w:line="276" w:lineRule="auto"/>
        <w:jc w:val="both"/>
        <w:rPr>
          <w:rFonts w:ascii="Open Sans" w:hAnsi="Open Sans" w:cs="Open Sans"/>
        </w:rPr>
      </w:pPr>
      <w:r>
        <w:rPr>
          <w:rFonts w:ascii="Open Sans" w:hAnsi="Open Sans" w:cs="Open Sans"/>
        </w:rPr>
        <w:t>Eerdere</w:t>
      </w:r>
      <w:r w:rsidR="00BC11E5">
        <w:rPr>
          <w:rFonts w:ascii="Open Sans" w:hAnsi="Open Sans" w:cs="Open Sans"/>
        </w:rPr>
        <w:t xml:space="preserve"> </w:t>
      </w:r>
      <w:r w:rsidR="00576117">
        <w:rPr>
          <w:rFonts w:ascii="Open Sans" w:hAnsi="Open Sans" w:cs="Open Sans"/>
        </w:rPr>
        <w:t>T</w:t>
      </w:r>
      <w:r w:rsidRPr="00994C8A" w:rsidR="00994C8A">
        <w:rPr>
          <w:rFonts w:ascii="Open Sans" w:hAnsi="Open Sans" w:cs="Open Sans"/>
        </w:rPr>
        <w:t>oetredingsverdrag</w:t>
      </w:r>
      <w:r w:rsidR="00994C8A">
        <w:rPr>
          <w:rFonts w:ascii="Open Sans" w:hAnsi="Open Sans" w:cs="Open Sans"/>
        </w:rPr>
        <w:t>en</w:t>
      </w:r>
      <w:r w:rsidR="00576117">
        <w:rPr>
          <w:rFonts w:ascii="Open Sans" w:hAnsi="Open Sans" w:cs="Open Sans"/>
        </w:rPr>
        <w:t xml:space="preserve"> </w:t>
      </w:r>
      <w:r>
        <w:rPr>
          <w:rFonts w:ascii="Open Sans" w:hAnsi="Open Sans" w:cs="Open Sans"/>
        </w:rPr>
        <w:t>(</w:t>
      </w:r>
      <w:r w:rsidR="00994C8A">
        <w:rPr>
          <w:rFonts w:ascii="Open Sans" w:hAnsi="Open Sans" w:cs="Open Sans"/>
        </w:rPr>
        <w:t>2004, 2007 en 2014</w:t>
      </w:r>
      <w:r>
        <w:rPr>
          <w:rFonts w:ascii="Open Sans" w:hAnsi="Open Sans" w:cs="Open Sans"/>
        </w:rPr>
        <w:t>)</w:t>
      </w:r>
      <w:r w:rsidR="00BC11E5">
        <w:rPr>
          <w:rFonts w:ascii="Open Sans" w:hAnsi="Open Sans" w:cs="Open Sans"/>
        </w:rPr>
        <w:t xml:space="preserve"> </w:t>
      </w:r>
      <w:r w:rsidRPr="00994C8A" w:rsidR="00994C8A">
        <w:rPr>
          <w:rFonts w:ascii="Open Sans" w:hAnsi="Open Sans" w:cs="Open Sans"/>
        </w:rPr>
        <w:t>voorz</w:t>
      </w:r>
      <w:r w:rsidR="00994C8A">
        <w:rPr>
          <w:rFonts w:ascii="Open Sans" w:hAnsi="Open Sans" w:cs="Open Sans"/>
        </w:rPr>
        <w:t>agen</w:t>
      </w:r>
      <w:r w:rsidRPr="00994C8A" w:rsidR="00994C8A">
        <w:rPr>
          <w:rFonts w:ascii="Open Sans" w:hAnsi="Open Sans" w:cs="Open Sans"/>
        </w:rPr>
        <w:t xml:space="preserve"> in een </w:t>
      </w:r>
      <w:r>
        <w:rPr>
          <w:rFonts w:ascii="Open Sans" w:hAnsi="Open Sans" w:cs="Open Sans"/>
        </w:rPr>
        <w:t xml:space="preserve">mogelijke </w:t>
      </w:r>
      <w:r w:rsidRPr="00994C8A" w:rsidR="00994C8A">
        <w:rPr>
          <w:rFonts w:ascii="Open Sans" w:hAnsi="Open Sans" w:cs="Open Sans"/>
        </w:rPr>
        <w:t>overgangsregeling voor het vrij verkeer van werknemers in drie fasen (2 + 3 + 2 jaar)</w:t>
      </w:r>
      <w:r w:rsidR="00EF38BE">
        <w:rPr>
          <w:rFonts w:ascii="Open Sans" w:hAnsi="Open Sans" w:cs="Open Sans"/>
        </w:rPr>
        <w:t>.</w:t>
      </w:r>
      <w:r w:rsidR="00AF7652">
        <w:rPr>
          <w:rFonts w:ascii="Open Sans" w:hAnsi="Open Sans" w:cs="Open Sans"/>
        </w:rPr>
        <w:t xml:space="preserve"> </w:t>
      </w:r>
      <w:r w:rsidRPr="0080223F">
        <w:rPr>
          <w:rFonts w:ascii="Open Sans" w:hAnsi="Open Sans" w:cs="Open Sans"/>
        </w:rPr>
        <w:t xml:space="preserve">Na de </w:t>
      </w:r>
      <w:r>
        <w:rPr>
          <w:rFonts w:ascii="Open Sans" w:hAnsi="Open Sans" w:cs="Open Sans"/>
        </w:rPr>
        <w:t xml:space="preserve">grote </w:t>
      </w:r>
      <w:r w:rsidRPr="0080223F">
        <w:rPr>
          <w:rFonts w:ascii="Open Sans" w:hAnsi="Open Sans" w:cs="Open Sans"/>
        </w:rPr>
        <w:t>uitbre</w:t>
      </w:r>
      <w:r>
        <w:rPr>
          <w:rFonts w:ascii="Open Sans" w:hAnsi="Open Sans" w:cs="Open Sans"/>
        </w:rPr>
        <w:t xml:space="preserve">iding in 2004 </w:t>
      </w:r>
      <w:r w:rsidRPr="0080223F">
        <w:rPr>
          <w:rFonts w:ascii="Open Sans" w:hAnsi="Open Sans" w:cs="Open Sans"/>
        </w:rPr>
        <w:t>he</w:t>
      </w:r>
      <w:r>
        <w:rPr>
          <w:rFonts w:ascii="Open Sans" w:hAnsi="Open Sans" w:cs="Open Sans"/>
        </w:rPr>
        <w:t>e</w:t>
      </w:r>
      <w:r w:rsidRPr="0080223F">
        <w:rPr>
          <w:rFonts w:ascii="Open Sans" w:hAnsi="Open Sans" w:cs="Open Sans"/>
        </w:rPr>
        <w:t>ft Nederland na drie jaar</w:t>
      </w:r>
      <w:r>
        <w:rPr>
          <w:rFonts w:ascii="Open Sans" w:hAnsi="Open Sans" w:cs="Open Sans"/>
        </w:rPr>
        <w:t xml:space="preserve"> pe</w:t>
      </w:r>
      <w:r w:rsidRPr="0080223F">
        <w:rPr>
          <w:rFonts w:ascii="Open Sans" w:hAnsi="Open Sans" w:cs="Open Sans"/>
        </w:rPr>
        <w:t xml:space="preserve">r 1 </w:t>
      </w:r>
      <w:r>
        <w:rPr>
          <w:rFonts w:ascii="Open Sans" w:hAnsi="Open Sans" w:cs="Open Sans"/>
        </w:rPr>
        <w:t xml:space="preserve">mei </w:t>
      </w:r>
      <w:r w:rsidRPr="0080223F">
        <w:rPr>
          <w:rFonts w:ascii="Open Sans" w:hAnsi="Open Sans" w:cs="Open Sans"/>
        </w:rPr>
        <w:t>2007</w:t>
      </w:r>
      <w:r>
        <w:rPr>
          <w:rFonts w:ascii="Open Sans" w:hAnsi="Open Sans" w:cs="Open Sans"/>
        </w:rPr>
        <w:t>, de beperkingen opgeheven. D</w:t>
      </w:r>
      <w:r w:rsidR="00057672">
        <w:rPr>
          <w:rFonts w:ascii="Open Sans" w:hAnsi="Open Sans" w:cs="Open Sans"/>
        </w:rPr>
        <w:t xml:space="preserve">e laatste </w:t>
      </w:r>
      <w:r>
        <w:rPr>
          <w:rFonts w:ascii="Open Sans" w:hAnsi="Open Sans" w:cs="Open Sans"/>
        </w:rPr>
        <w:t xml:space="preserve">fase bereikten we dus niet, dat is de fase waarin vanwege </w:t>
      </w:r>
      <w:r w:rsidRPr="000F12FC" w:rsidR="000F12FC">
        <w:rPr>
          <w:rFonts w:ascii="Open Sans" w:hAnsi="Open Sans" w:cs="Open Sans"/>
        </w:rPr>
        <w:t>een actuele of dreigende ernstige verstoring van de arbeidsmarkt</w:t>
      </w:r>
      <w:r>
        <w:rPr>
          <w:rFonts w:ascii="Open Sans" w:hAnsi="Open Sans" w:cs="Open Sans"/>
        </w:rPr>
        <w:t xml:space="preserve"> vrij verkeer van werknemers niet wenselijk is</w:t>
      </w:r>
      <w:r w:rsidRPr="000F12FC" w:rsidR="000F12FC">
        <w:rPr>
          <w:rFonts w:ascii="Open Sans" w:hAnsi="Open Sans" w:cs="Open Sans"/>
        </w:rPr>
        <w:t>.</w:t>
      </w:r>
      <w:r>
        <w:rPr>
          <w:rFonts w:ascii="Open Sans" w:hAnsi="Open Sans" w:cs="Open Sans"/>
        </w:rPr>
        <w:t xml:space="preserve"> Belangrijk is dat </w:t>
      </w:r>
      <w:r w:rsidRPr="006F4484" w:rsidR="006F4484">
        <w:rPr>
          <w:rFonts w:ascii="Open Sans" w:hAnsi="Open Sans" w:cs="Open Sans"/>
        </w:rPr>
        <w:t>Duitsland en Oostenrijk</w:t>
      </w:r>
      <w:r w:rsidR="006F4484">
        <w:rPr>
          <w:rFonts w:ascii="Open Sans" w:hAnsi="Open Sans" w:cs="Open Sans"/>
        </w:rPr>
        <w:t xml:space="preserve"> </w:t>
      </w:r>
      <w:r w:rsidR="00FA64CB">
        <w:rPr>
          <w:rFonts w:ascii="Open Sans" w:hAnsi="Open Sans" w:cs="Open Sans"/>
        </w:rPr>
        <w:t xml:space="preserve">met </w:t>
      </w:r>
      <w:r w:rsidRPr="006F4484" w:rsidR="006F4484">
        <w:rPr>
          <w:rFonts w:ascii="Open Sans" w:hAnsi="Open Sans" w:cs="Open Sans"/>
        </w:rPr>
        <w:t xml:space="preserve">succes </w:t>
      </w:r>
      <w:r>
        <w:rPr>
          <w:rFonts w:ascii="Open Sans" w:hAnsi="Open Sans" w:cs="Open Sans"/>
        </w:rPr>
        <w:t>een</w:t>
      </w:r>
      <w:r w:rsidRPr="006F4484" w:rsidR="006F4484">
        <w:rPr>
          <w:rFonts w:ascii="Open Sans" w:hAnsi="Open Sans" w:cs="Open Sans"/>
        </w:rPr>
        <w:t xml:space="preserve"> overgangsregeling </w:t>
      </w:r>
      <w:r>
        <w:rPr>
          <w:rFonts w:ascii="Open Sans" w:hAnsi="Open Sans" w:cs="Open Sans"/>
        </w:rPr>
        <w:t>hadden voor het</w:t>
      </w:r>
      <w:r w:rsidR="00FA64CB">
        <w:rPr>
          <w:rFonts w:ascii="Open Sans" w:hAnsi="Open Sans" w:cs="Open Sans"/>
        </w:rPr>
        <w:t xml:space="preserve"> </w:t>
      </w:r>
      <w:r w:rsidRPr="006F4484" w:rsidR="006F4484">
        <w:rPr>
          <w:rFonts w:ascii="Open Sans" w:hAnsi="Open Sans" w:cs="Open Sans"/>
        </w:rPr>
        <w:t>verlenen van diensten in bepaalde sectoren</w:t>
      </w:r>
      <w:r w:rsidR="00B176C7">
        <w:rPr>
          <w:rFonts w:ascii="Open Sans" w:hAnsi="Open Sans" w:cs="Open Sans"/>
        </w:rPr>
        <w:t xml:space="preserve"> (voor de bouw, maar ook voor de thuiszorg).</w:t>
      </w:r>
      <w:r w:rsidR="00FA64CB">
        <w:rPr>
          <w:rFonts w:ascii="Open Sans" w:hAnsi="Open Sans" w:cs="Open Sans"/>
        </w:rPr>
        <w:t xml:space="preserve"> </w:t>
      </w:r>
      <w:r>
        <w:rPr>
          <w:rFonts w:ascii="Open Sans" w:hAnsi="Open Sans" w:cs="Open Sans"/>
        </w:rPr>
        <w:t xml:space="preserve">Zij waren, terecht, bang dat </w:t>
      </w:r>
      <w:r w:rsidRPr="006F4484" w:rsidR="006F4484">
        <w:rPr>
          <w:rFonts w:ascii="Open Sans" w:hAnsi="Open Sans" w:cs="Open Sans"/>
        </w:rPr>
        <w:t>de beperkingen op het vrije verkeer van werknemers gemakkelijk omzeild zouden worden.</w:t>
      </w:r>
      <w:r w:rsidR="004A75CB">
        <w:rPr>
          <w:rFonts w:ascii="Open Sans" w:hAnsi="Open Sans" w:cs="Open Sans"/>
        </w:rPr>
        <w:t xml:space="preserve"> Bij een eventuele volgende uitbreiding </w:t>
      </w:r>
      <w:r w:rsidR="00126E55">
        <w:rPr>
          <w:rFonts w:ascii="Open Sans" w:hAnsi="Open Sans" w:cs="Open Sans"/>
        </w:rPr>
        <w:t xml:space="preserve">kan </w:t>
      </w:r>
      <w:r>
        <w:rPr>
          <w:rFonts w:ascii="Open Sans" w:hAnsi="Open Sans" w:cs="Open Sans"/>
        </w:rPr>
        <w:t xml:space="preserve">Nederland een </w:t>
      </w:r>
      <w:r w:rsidR="0071496C">
        <w:rPr>
          <w:rFonts w:ascii="Open Sans" w:hAnsi="Open Sans" w:cs="Open Sans"/>
        </w:rPr>
        <w:t xml:space="preserve">dergelijke – sectorale – </w:t>
      </w:r>
      <w:r>
        <w:rPr>
          <w:rFonts w:ascii="Open Sans" w:hAnsi="Open Sans" w:cs="Open Sans"/>
        </w:rPr>
        <w:t>overgangsregeling bedingen</w:t>
      </w:r>
      <w:r w:rsidR="00877C39">
        <w:rPr>
          <w:rFonts w:ascii="Open Sans" w:hAnsi="Open Sans" w:cs="Open Sans"/>
        </w:rPr>
        <w:t>.</w:t>
      </w:r>
      <w:r w:rsidR="00B176C7">
        <w:rPr>
          <w:rFonts w:ascii="Open Sans" w:hAnsi="Open Sans" w:cs="Open Sans"/>
        </w:rPr>
        <w:t xml:space="preserve"> </w:t>
      </w:r>
      <w:r w:rsidR="009656A7">
        <w:rPr>
          <w:rFonts w:ascii="Open Sans" w:hAnsi="Open Sans" w:cs="Open Sans"/>
        </w:rPr>
        <w:t xml:space="preserve">Een alternatieve </w:t>
      </w:r>
      <w:r w:rsidR="00770FED">
        <w:rPr>
          <w:rFonts w:ascii="Open Sans" w:hAnsi="Open Sans" w:cs="Open Sans"/>
        </w:rPr>
        <w:t xml:space="preserve">methode om </w:t>
      </w:r>
      <w:r w:rsidR="00260308">
        <w:rPr>
          <w:rFonts w:ascii="Open Sans" w:hAnsi="Open Sans" w:cs="Open Sans"/>
        </w:rPr>
        <w:t>de (terecht of onterecht)</w:t>
      </w:r>
      <w:r w:rsidR="00770FED">
        <w:rPr>
          <w:rFonts w:ascii="Open Sans" w:hAnsi="Open Sans" w:cs="Open Sans"/>
        </w:rPr>
        <w:t xml:space="preserve"> gevreesde schok voor de arbeidsmarkt</w:t>
      </w:r>
      <w:r w:rsidR="00260308">
        <w:rPr>
          <w:rFonts w:ascii="Open Sans" w:hAnsi="Open Sans" w:cs="Open Sans"/>
        </w:rPr>
        <w:t xml:space="preserve"> </w:t>
      </w:r>
      <w:r w:rsidR="00770FED">
        <w:rPr>
          <w:rFonts w:ascii="Open Sans" w:hAnsi="Open Sans" w:cs="Open Sans"/>
        </w:rPr>
        <w:t xml:space="preserve">in </w:t>
      </w:r>
      <w:r w:rsidR="00260308">
        <w:rPr>
          <w:rFonts w:ascii="Open Sans" w:hAnsi="Open Sans" w:cs="Open Sans"/>
        </w:rPr>
        <w:t xml:space="preserve">zowel </w:t>
      </w:r>
      <w:r w:rsidR="00770FED">
        <w:rPr>
          <w:rFonts w:ascii="Open Sans" w:hAnsi="Open Sans" w:cs="Open Sans"/>
        </w:rPr>
        <w:t>nieuwe als oude lidstaten te voorkomen</w:t>
      </w:r>
      <w:r w:rsidR="00260308">
        <w:rPr>
          <w:rFonts w:ascii="Open Sans" w:hAnsi="Open Sans" w:cs="Open Sans"/>
        </w:rPr>
        <w:t xml:space="preserve"> is het hanteren van </w:t>
      </w:r>
      <w:r w:rsidR="000767EB">
        <w:rPr>
          <w:rFonts w:ascii="Open Sans" w:hAnsi="Open Sans" w:cs="Open Sans"/>
        </w:rPr>
        <w:t xml:space="preserve">(sectorale) </w:t>
      </w:r>
      <w:r w:rsidR="00260308">
        <w:rPr>
          <w:rFonts w:ascii="Open Sans" w:hAnsi="Open Sans" w:cs="Open Sans"/>
        </w:rPr>
        <w:t>quota.</w:t>
      </w:r>
      <w:r w:rsidR="00727E42">
        <w:rPr>
          <w:rFonts w:ascii="Open Sans" w:hAnsi="Open Sans" w:cs="Open Sans"/>
        </w:rPr>
        <w:t xml:space="preserve"> </w:t>
      </w:r>
    </w:p>
    <w:p w:rsidR="006A05A4" w:rsidP="006F41BE" w:rsidRDefault="00002EBD" w14:paraId="025052CF" w14:textId="3FA0ABC1">
      <w:pPr>
        <w:spacing w:line="276" w:lineRule="auto"/>
        <w:jc w:val="both"/>
        <w:rPr>
          <w:rFonts w:ascii="Open Sans" w:hAnsi="Open Sans" w:cs="Open Sans"/>
        </w:rPr>
      </w:pPr>
      <w:r>
        <w:rPr>
          <w:rFonts w:ascii="Open Sans" w:hAnsi="Open Sans" w:cs="Open Sans"/>
        </w:rPr>
        <w:t>D</w:t>
      </w:r>
      <w:r w:rsidR="00727E42">
        <w:rPr>
          <w:rFonts w:ascii="Open Sans" w:hAnsi="Open Sans" w:cs="Open Sans"/>
        </w:rPr>
        <w:t xml:space="preserve">e Europese Commissie wil progressieve integratie. </w:t>
      </w:r>
      <w:r w:rsidRPr="00727E42" w:rsidR="00727E42">
        <w:rPr>
          <w:rFonts w:ascii="Open Sans" w:hAnsi="Open Sans" w:cs="Open Sans"/>
          <w:b/>
          <w:bCs/>
        </w:rPr>
        <w:t xml:space="preserve">De Nederlandse regering kan </w:t>
      </w:r>
      <w:r w:rsidR="00727E42">
        <w:rPr>
          <w:rFonts w:ascii="Open Sans" w:hAnsi="Open Sans" w:cs="Open Sans"/>
          <w:b/>
          <w:bCs/>
        </w:rPr>
        <w:t xml:space="preserve">verantwoordelijkheid nemen </w:t>
      </w:r>
      <w:r w:rsidR="00CC6874">
        <w:rPr>
          <w:rFonts w:ascii="Open Sans" w:hAnsi="Open Sans" w:cs="Open Sans"/>
          <w:b/>
          <w:bCs/>
        </w:rPr>
        <w:t>en de</w:t>
      </w:r>
      <w:r w:rsidR="00727E42">
        <w:rPr>
          <w:rFonts w:ascii="Open Sans" w:hAnsi="Open Sans" w:cs="Open Sans"/>
          <w:b/>
          <w:bCs/>
        </w:rPr>
        <w:t xml:space="preserve"> voor- en nadelen</w:t>
      </w:r>
      <w:r w:rsidRPr="00727E42" w:rsidR="00727E42">
        <w:rPr>
          <w:rFonts w:ascii="Open Sans" w:hAnsi="Open Sans" w:cs="Open Sans"/>
          <w:b/>
          <w:bCs/>
        </w:rPr>
        <w:t xml:space="preserve"> daarvan voor de eigen arbeids- en woningmarkt </w:t>
      </w:r>
      <w:r w:rsidR="00727E42">
        <w:rPr>
          <w:rFonts w:ascii="Open Sans" w:hAnsi="Open Sans" w:cs="Open Sans"/>
          <w:b/>
          <w:bCs/>
        </w:rPr>
        <w:t xml:space="preserve">– en het bedrijfsleven dat behoefte heeft aan arbeidskrachten - </w:t>
      </w:r>
      <w:r w:rsidRPr="00727E42" w:rsidR="00727E42">
        <w:rPr>
          <w:rFonts w:ascii="Open Sans" w:hAnsi="Open Sans" w:cs="Open Sans"/>
          <w:b/>
          <w:bCs/>
        </w:rPr>
        <w:t>met gerichte overgangsmaatregelen en een gebalanceerd arbeidsmarktbeleid</w:t>
      </w:r>
      <w:r w:rsidR="00727E42">
        <w:rPr>
          <w:rFonts w:ascii="Open Sans" w:hAnsi="Open Sans" w:cs="Open Sans"/>
          <w:b/>
          <w:bCs/>
        </w:rPr>
        <w:t xml:space="preserve"> mede te bepalen</w:t>
      </w:r>
      <w:r w:rsidRPr="00727E42" w:rsidR="00727E42">
        <w:rPr>
          <w:rFonts w:ascii="Open Sans" w:hAnsi="Open Sans" w:cs="Open Sans"/>
          <w:b/>
          <w:bCs/>
        </w:rPr>
        <w:t>.</w:t>
      </w:r>
    </w:p>
    <w:p w:rsidR="00122D7D" w:rsidP="006F41BE" w:rsidRDefault="00122D7D" w14:paraId="59BC4FEE" w14:textId="307D671F">
      <w:pPr>
        <w:spacing w:line="276" w:lineRule="auto"/>
        <w:jc w:val="both"/>
        <w:rPr>
          <w:rFonts w:ascii="Open Sans" w:hAnsi="Open Sans" w:cs="Open Sans"/>
          <w:i/>
          <w:iCs/>
        </w:rPr>
      </w:pPr>
      <w:r>
        <w:rPr>
          <w:rFonts w:ascii="Open Sans" w:hAnsi="Open Sans" w:cs="Open Sans"/>
          <w:i/>
          <w:iCs/>
        </w:rPr>
        <w:t xml:space="preserve">Belang van Nederland en </w:t>
      </w:r>
      <w:r w:rsidR="004073C6">
        <w:rPr>
          <w:rFonts w:ascii="Open Sans" w:hAnsi="Open Sans" w:cs="Open Sans"/>
          <w:i/>
          <w:iCs/>
        </w:rPr>
        <w:t xml:space="preserve">de </w:t>
      </w:r>
      <w:r>
        <w:rPr>
          <w:rFonts w:ascii="Open Sans" w:hAnsi="Open Sans" w:cs="Open Sans"/>
          <w:i/>
          <w:iCs/>
        </w:rPr>
        <w:t>kandidaat-lidstaten</w:t>
      </w:r>
    </w:p>
    <w:p w:rsidR="00CC6874" w:rsidP="006F41BE" w:rsidRDefault="00A12E09" w14:paraId="54323F9F" w14:textId="77777777">
      <w:pPr>
        <w:spacing w:line="276" w:lineRule="auto"/>
        <w:jc w:val="both"/>
        <w:rPr>
          <w:rFonts w:ascii="Open Sans" w:hAnsi="Open Sans" w:cs="Open Sans"/>
        </w:rPr>
      </w:pPr>
      <w:r>
        <w:rPr>
          <w:rFonts w:ascii="Open Sans" w:hAnsi="Open Sans" w:cs="Open Sans"/>
        </w:rPr>
        <w:t xml:space="preserve">Samenvattend, </w:t>
      </w:r>
      <w:r w:rsidR="00122D7D">
        <w:rPr>
          <w:rFonts w:ascii="Open Sans" w:hAnsi="Open Sans" w:cs="Open Sans"/>
        </w:rPr>
        <w:t xml:space="preserve">Nederland </w:t>
      </w:r>
      <w:r w:rsidR="004073C6">
        <w:rPr>
          <w:rFonts w:ascii="Open Sans" w:hAnsi="Open Sans" w:cs="Open Sans"/>
        </w:rPr>
        <w:t>en</w:t>
      </w:r>
      <w:r w:rsidR="00122D7D">
        <w:rPr>
          <w:rFonts w:ascii="Open Sans" w:hAnsi="Open Sans" w:cs="Open Sans"/>
        </w:rPr>
        <w:t xml:space="preserve"> de kandidaat-lidstaten </w:t>
      </w:r>
      <w:r>
        <w:rPr>
          <w:rFonts w:ascii="Open Sans" w:hAnsi="Open Sans" w:cs="Open Sans"/>
        </w:rPr>
        <w:t xml:space="preserve">– waarbij Oekraïne een ander </w:t>
      </w:r>
      <w:r w:rsidR="004073C6">
        <w:rPr>
          <w:rFonts w:ascii="Open Sans" w:hAnsi="Open Sans" w:cs="Open Sans"/>
        </w:rPr>
        <w:t>positie heeft</w:t>
      </w:r>
      <w:r>
        <w:rPr>
          <w:rFonts w:ascii="Open Sans" w:hAnsi="Open Sans" w:cs="Open Sans"/>
        </w:rPr>
        <w:t xml:space="preserve"> – </w:t>
      </w:r>
      <w:r w:rsidR="00122D7D">
        <w:rPr>
          <w:rFonts w:ascii="Open Sans" w:hAnsi="Open Sans" w:cs="Open Sans"/>
        </w:rPr>
        <w:t xml:space="preserve">hebben een gedeeld belang om </w:t>
      </w:r>
      <w:r w:rsidRPr="00727E42" w:rsidR="00122D7D">
        <w:rPr>
          <w:rFonts w:ascii="Open Sans" w:hAnsi="Open Sans" w:cs="Open Sans"/>
          <w:b/>
          <w:bCs/>
        </w:rPr>
        <w:t xml:space="preserve">werknemersmobiliteit </w:t>
      </w:r>
      <w:r w:rsidRPr="00727E42" w:rsidR="00727E42">
        <w:rPr>
          <w:rFonts w:ascii="Open Sans" w:hAnsi="Open Sans" w:cs="Open Sans"/>
          <w:b/>
          <w:bCs/>
        </w:rPr>
        <w:t>goed te reguleren</w:t>
      </w:r>
      <w:r w:rsidR="00122D7D">
        <w:rPr>
          <w:rFonts w:ascii="Open Sans" w:hAnsi="Open Sans" w:cs="Open Sans"/>
        </w:rPr>
        <w:t>.</w:t>
      </w:r>
      <w:r>
        <w:rPr>
          <w:rFonts w:ascii="Open Sans" w:hAnsi="Open Sans" w:cs="Open Sans"/>
        </w:rPr>
        <w:t xml:space="preserve"> </w:t>
      </w:r>
    </w:p>
    <w:p w:rsidR="00CC6874" w:rsidP="006F41BE" w:rsidRDefault="00727E42" w14:paraId="561D1CA6" w14:textId="0D5700D6">
      <w:pPr>
        <w:spacing w:line="276" w:lineRule="auto"/>
        <w:jc w:val="both"/>
        <w:rPr>
          <w:rFonts w:ascii="Open Sans" w:hAnsi="Open Sans" w:cs="Open Sans"/>
        </w:rPr>
      </w:pPr>
      <w:r>
        <w:rPr>
          <w:rFonts w:ascii="Open Sans" w:hAnsi="Open Sans" w:cs="Open Sans"/>
        </w:rPr>
        <w:t xml:space="preserve">Niet door het te verbieden, wat </w:t>
      </w:r>
      <w:r w:rsidR="00CC6874">
        <w:rPr>
          <w:rFonts w:ascii="Open Sans" w:hAnsi="Open Sans" w:cs="Open Sans"/>
        </w:rPr>
        <w:t>uiteindelijk niet</w:t>
      </w:r>
      <w:r>
        <w:rPr>
          <w:rFonts w:ascii="Open Sans" w:hAnsi="Open Sans" w:cs="Open Sans"/>
        </w:rPr>
        <w:t xml:space="preserve"> kan</w:t>
      </w:r>
      <w:r w:rsidR="00CC6874">
        <w:rPr>
          <w:rFonts w:ascii="Open Sans" w:hAnsi="Open Sans" w:cs="Open Sans"/>
        </w:rPr>
        <w:t xml:space="preserve">. </w:t>
      </w:r>
    </w:p>
    <w:p w:rsidR="00CC6874" w:rsidP="006F41BE" w:rsidRDefault="00CC6874" w14:paraId="2ECBB381" w14:textId="722AC486">
      <w:pPr>
        <w:spacing w:line="276" w:lineRule="auto"/>
        <w:jc w:val="both"/>
        <w:rPr>
          <w:rFonts w:ascii="Open Sans" w:hAnsi="Open Sans" w:cs="Open Sans"/>
        </w:rPr>
      </w:pPr>
      <w:r>
        <w:rPr>
          <w:rFonts w:ascii="Open Sans" w:hAnsi="Open Sans" w:cs="Open Sans"/>
        </w:rPr>
        <w:t xml:space="preserve">Niet door het </w:t>
      </w:r>
      <w:r w:rsidR="0046280B">
        <w:rPr>
          <w:rFonts w:ascii="Open Sans" w:hAnsi="Open Sans" w:cs="Open Sans"/>
        </w:rPr>
        <w:t>te negeren, wat toekomstige generaties opzadelt met weer nieuwe</w:t>
      </w:r>
      <w:r>
        <w:rPr>
          <w:rFonts w:ascii="Open Sans" w:hAnsi="Open Sans" w:cs="Open Sans"/>
        </w:rPr>
        <w:t xml:space="preserve"> integratievraagstukken.</w:t>
      </w:r>
    </w:p>
    <w:p w:rsidR="00727E42" w:rsidP="006F41BE" w:rsidRDefault="00CC6874" w14:paraId="7B3362AB" w14:textId="49FD38A0">
      <w:pPr>
        <w:spacing w:line="276" w:lineRule="auto"/>
        <w:jc w:val="both"/>
        <w:rPr>
          <w:rFonts w:ascii="Open Sans" w:hAnsi="Open Sans" w:cs="Open Sans"/>
        </w:rPr>
      </w:pPr>
      <w:r>
        <w:rPr>
          <w:rFonts w:ascii="Open Sans" w:hAnsi="Open Sans" w:cs="Open Sans"/>
        </w:rPr>
        <w:t>Wel door</w:t>
      </w:r>
      <w:r w:rsidR="00727E42">
        <w:rPr>
          <w:rFonts w:ascii="Open Sans" w:hAnsi="Open Sans" w:cs="Open Sans"/>
        </w:rPr>
        <w:t xml:space="preserve"> d</w:t>
      </w:r>
      <w:r w:rsidR="000D6B31">
        <w:rPr>
          <w:rFonts w:ascii="Open Sans" w:hAnsi="Open Sans" w:cs="Open Sans"/>
        </w:rPr>
        <w:t xml:space="preserve">e ‘dreiging’ (als je het zo wil noemen) van de eventuele uitbreiding </w:t>
      </w:r>
      <w:r w:rsidR="00727E42">
        <w:rPr>
          <w:rFonts w:ascii="Open Sans" w:hAnsi="Open Sans" w:cs="Open Sans"/>
        </w:rPr>
        <w:t xml:space="preserve">als </w:t>
      </w:r>
      <w:r w:rsidR="000D6B31">
        <w:rPr>
          <w:rFonts w:ascii="Open Sans" w:hAnsi="Open Sans" w:cs="Open Sans"/>
        </w:rPr>
        <w:t xml:space="preserve">prikkel </w:t>
      </w:r>
      <w:r w:rsidR="00727E42">
        <w:rPr>
          <w:rFonts w:ascii="Open Sans" w:hAnsi="Open Sans" w:cs="Open Sans"/>
        </w:rPr>
        <w:t xml:space="preserve">te nemen </w:t>
      </w:r>
      <w:r w:rsidR="000D6B31">
        <w:rPr>
          <w:rFonts w:ascii="Open Sans" w:hAnsi="Open Sans" w:cs="Open Sans"/>
        </w:rPr>
        <w:t xml:space="preserve">om </w:t>
      </w:r>
      <w:r w:rsidR="0046280B">
        <w:rPr>
          <w:rFonts w:ascii="Open Sans" w:hAnsi="Open Sans" w:cs="Open Sans"/>
        </w:rPr>
        <w:t xml:space="preserve">verantwoordelijkheid te nemen en </w:t>
      </w:r>
      <w:r w:rsidR="004073C6">
        <w:rPr>
          <w:rFonts w:ascii="Open Sans" w:hAnsi="Open Sans" w:cs="Open Sans"/>
        </w:rPr>
        <w:t xml:space="preserve">economische </w:t>
      </w:r>
      <w:r w:rsidR="000D6B31">
        <w:rPr>
          <w:rFonts w:ascii="Open Sans" w:hAnsi="Open Sans" w:cs="Open Sans"/>
        </w:rPr>
        <w:t>keuzes te maken</w:t>
      </w:r>
      <w:r w:rsidR="00727E42">
        <w:rPr>
          <w:rFonts w:ascii="Open Sans" w:hAnsi="Open Sans" w:cs="Open Sans"/>
        </w:rPr>
        <w:t>, (om)scholing en integratie goed te organiseren</w:t>
      </w:r>
      <w:r w:rsidR="000D6B31">
        <w:rPr>
          <w:rFonts w:ascii="Open Sans" w:hAnsi="Open Sans" w:cs="Open Sans"/>
        </w:rPr>
        <w:t>.</w:t>
      </w:r>
    </w:p>
    <w:p w:rsidRPr="00024039" w:rsidR="008B14BB" w:rsidP="006F41BE" w:rsidRDefault="0017468C" w14:paraId="77BB7A39" w14:textId="04B3A7A7">
      <w:pPr>
        <w:spacing w:line="276" w:lineRule="auto"/>
        <w:jc w:val="both"/>
        <w:rPr>
          <w:rFonts w:ascii="Open Sans" w:hAnsi="Open Sans" w:cs="Open Sans"/>
          <w:i/>
          <w:iCs/>
        </w:rPr>
      </w:pPr>
      <w:r>
        <w:rPr>
          <w:rFonts w:ascii="Open Sans" w:hAnsi="Open Sans" w:cs="Open Sans"/>
        </w:rPr>
        <w:t xml:space="preserve"> </w:t>
      </w:r>
    </w:p>
    <w:sectPr w:rsidRPr="00024039" w:rsidR="008B14BB">
      <w:headerReference w:type="default" r:id="rId12"/>
      <w:footerReference w:type="default" r:id="rId13"/>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D906E" w14:textId="77777777" w:rsidR="00E73BF0" w:rsidRDefault="00E73BF0" w:rsidP="00390919">
      <w:pPr>
        <w:spacing w:after="0" w:line="240" w:lineRule="auto"/>
      </w:pPr>
      <w:r>
        <w:separator/>
      </w:r>
    </w:p>
  </w:endnote>
  <w:endnote w:type="continuationSeparator" w:id="0">
    <w:p w14:paraId="4FF704EB" w14:textId="77777777" w:rsidR="00E73BF0" w:rsidRDefault="00E73BF0" w:rsidP="00390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yriad Pro">
    <w:altName w:val="Segoe UI"/>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919167"/>
      <w:docPartObj>
        <w:docPartGallery w:val="Page Numbers (Bottom of Page)"/>
        <w:docPartUnique/>
      </w:docPartObj>
    </w:sdtPr>
    <w:sdtEndPr/>
    <w:sdtContent>
      <w:p w14:paraId="681DCCC9" w14:textId="4EFC9DB0" w:rsidR="0069250A" w:rsidRDefault="0069250A">
        <w:pPr>
          <w:pStyle w:val="Voettekst"/>
          <w:jc w:val="center"/>
        </w:pPr>
        <w:r>
          <w:fldChar w:fldCharType="begin"/>
        </w:r>
        <w:r>
          <w:instrText>PAGE   \* MERGEFORMAT</w:instrText>
        </w:r>
        <w:r>
          <w:fldChar w:fldCharType="separate"/>
        </w:r>
        <w:r>
          <w:t>2</w:t>
        </w:r>
        <w:r>
          <w:fldChar w:fldCharType="end"/>
        </w:r>
      </w:p>
    </w:sdtContent>
  </w:sdt>
  <w:p w14:paraId="141148FF" w14:textId="77777777" w:rsidR="0069250A" w:rsidRDefault="0069250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EBA06" w14:textId="77777777" w:rsidR="00E73BF0" w:rsidRDefault="00E73BF0" w:rsidP="00390919">
      <w:pPr>
        <w:spacing w:after="0" w:line="240" w:lineRule="auto"/>
      </w:pPr>
      <w:r>
        <w:separator/>
      </w:r>
    </w:p>
  </w:footnote>
  <w:footnote w:type="continuationSeparator" w:id="0">
    <w:p w14:paraId="7D56CF96" w14:textId="77777777" w:rsidR="00E73BF0" w:rsidRDefault="00E73BF0" w:rsidP="00390919">
      <w:pPr>
        <w:spacing w:after="0" w:line="240" w:lineRule="auto"/>
      </w:pPr>
      <w:r>
        <w:continuationSeparator/>
      </w:r>
    </w:p>
  </w:footnote>
  <w:footnote w:id="1">
    <w:p w14:paraId="60E424E0" w14:textId="30C05831" w:rsidR="006902B1" w:rsidRPr="00E97226" w:rsidRDefault="006902B1">
      <w:pPr>
        <w:pStyle w:val="Voetnoottekst"/>
        <w:rPr>
          <w:i/>
          <w:iCs/>
          <w:lang w:val="en-US"/>
        </w:rPr>
      </w:pPr>
      <w:r>
        <w:rPr>
          <w:rStyle w:val="Voetnootmarkering"/>
        </w:rPr>
        <w:footnoteRef/>
      </w:r>
      <w:r w:rsidRPr="00E97226">
        <w:rPr>
          <w:lang w:val="en-US"/>
        </w:rPr>
        <w:t xml:space="preserve"> </w:t>
      </w:r>
      <w:r w:rsidR="00E97226">
        <w:rPr>
          <w:lang w:val="en-US"/>
        </w:rPr>
        <w:t>Beckers, P.</w:t>
      </w:r>
      <w:r w:rsidRPr="00E97226">
        <w:rPr>
          <w:lang w:val="en-US"/>
        </w:rPr>
        <w:t xml:space="preserve"> e</w:t>
      </w:r>
      <w:r w:rsidR="00E97226">
        <w:rPr>
          <w:lang w:val="en-US"/>
        </w:rPr>
        <w:t>a</w:t>
      </w:r>
      <w:r w:rsidRPr="00E97226">
        <w:rPr>
          <w:lang w:val="en-US"/>
        </w:rPr>
        <w:t xml:space="preserve"> (2024) </w:t>
      </w:r>
      <w:r w:rsidR="00E97226">
        <w:rPr>
          <w:i/>
          <w:iCs/>
          <w:lang w:val="en-US"/>
        </w:rPr>
        <w:t xml:space="preserve">Skills-oriented migration in the Western Balkans: Linking workers’ migration aspirations to skill shortages in destination and origin countries, </w:t>
      </w:r>
      <w:hyperlink r:id="rId1" w:history="1">
        <w:r w:rsidR="00E97226" w:rsidRPr="00795C43">
          <w:rPr>
            <w:rStyle w:val="Hyperlink"/>
            <w:i/>
            <w:iCs/>
            <w:lang w:val="en-US"/>
          </w:rPr>
          <w:t>www.GS4S.eu</w:t>
        </w:r>
      </w:hyperlink>
      <w:r w:rsidR="00E97226">
        <w:rPr>
          <w:i/>
          <w:iCs/>
          <w:lang w:val="en-US"/>
        </w:rPr>
        <w:t xml:space="preserve"> Working Paper no. 1</w:t>
      </w:r>
      <w:r w:rsidRPr="00E97226">
        <w:rPr>
          <w:lang w:val="en-US"/>
        </w:rPr>
        <w:t xml:space="preserve">; </w:t>
      </w:r>
      <w:r w:rsidR="00E97226" w:rsidRPr="00E97226">
        <w:rPr>
          <w:lang w:val="en-US"/>
        </w:rPr>
        <w:t>Jansen, L. ea (2024), ‘Navigating Brain Drain in the Western Balkans’</w:t>
      </w:r>
      <w:r w:rsidR="00E97226">
        <w:rPr>
          <w:lang w:val="en-US"/>
        </w:rPr>
        <w:t>,</w:t>
      </w:r>
      <w:r w:rsidR="00E97226" w:rsidRPr="00E97226">
        <w:rPr>
          <w:lang w:val="en-US"/>
        </w:rPr>
        <w:t xml:space="preserve"> </w:t>
      </w:r>
      <w:r w:rsidR="00E97226" w:rsidRPr="00E97226">
        <w:rPr>
          <w:i/>
          <w:iCs/>
          <w:lang w:val="en-US"/>
        </w:rPr>
        <w:t>European View</w:t>
      </w:r>
      <w:r w:rsidR="00E97226">
        <w:rPr>
          <w:i/>
          <w:iCs/>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3B79" w14:textId="2B7A3AF2" w:rsidR="003F1A2D" w:rsidRDefault="003F1A2D" w:rsidP="003F1A2D">
    <w:pPr>
      <w:rPr>
        <w:rFonts w:ascii="Open Sans" w:hAnsi="Open Sans" w:cs="Open Sans"/>
      </w:rPr>
    </w:pPr>
    <w:r w:rsidRPr="00024039">
      <w:rPr>
        <w:rFonts w:ascii="Open Sans" w:hAnsi="Open Sans" w:cs="Open Sans"/>
      </w:rPr>
      <w:t xml:space="preserve">Interventie Prof. </w:t>
    </w:r>
    <w:r>
      <w:rPr>
        <w:rFonts w:ascii="Open Sans" w:hAnsi="Open Sans" w:cs="Open Sans"/>
      </w:rPr>
      <w:t xml:space="preserve">Dr. </w:t>
    </w:r>
    <w:r w:rsidRPr="00024039">
      <w:rPr>
        <w:rFonts w:ascii="Open Sans" w:hAnsi="Open Sans" w:cs="Open Sans"/>
      </w:rPr>
      <w:t>T</w:t>
    </w:r>
    <w:r>
      <w:rPr>
        <w:rFonts w:ascii="Open Sans" w:hAnsi="Open Sans" w:cs="Open Sans"/>
      </w:rPr>
      <w:t xml:space="preserve">. </w:t>
    </w:r>
    <w:r w:rsidRPr="00024039">
      <w:rPr>
        <w:rFonts w:ascii="Open Sans" w:hAnsi="Open Sans" w:cs="Open Sans"/>
      </w:rPr>
      <w:t>de Lange, hoogleraar Europees Migratierecht</w:t>
    </w:r>
    <w:r>
      <w:rPr>
        <w:rFonts w:ascii="Open Sans" w:hAnsi="Open Sans" w:cs="Open Sans"/>
      </w:rPr>
      <w:t xml:space="preserve">, Centrum voor Migratierecht, Radboud Universiteit Nijmegen </w:t>
    </w:r>
    <w:proofErr w:type="spellStart"/>
    <w:r>
      <w:rPr>
        <w:rFonts w:ascii="Open Sans" w:hAnsi="Open Sans" w:cs="Open Sans"/>
      </w:rPr>
      <w:t>tbv</w:t>
    </w:r>
    <w:proofErr w:type="spellEnd"/>
    <w:r>
      <w:rPr>
        <w:rFonts w:ascii="Open Sans" w:hAnsi="Open Sans" w:cs="Open Sans"/>
      </w:rPr>
      <w:t xml:space="preserve"> Tweede Kamercommissie 6-11- 2024</w:t>
    </w:r>
    <w:r w:rsidR="0030565A">
      <w:rPr>
        <w:rFonts w:ascii="Open Sans" w:hAnsi="Open Sans" w:cs="Open Sans"/>
      </w:rPr>
      <w:t xml:space="preserve"> (gesproken versie)</w:t>
    </w:r>
  </w:p>
  <w:p w14:paraId="55A7ED54" w14:textId="77777777" w:rsidR="003F1A2D" w:rsidRDefault="003F1A2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B06EB"/>
    <w:multiLevelType w:val="hybridMultilevel"/>
    <w:tmpl w:val="8E2A5C1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E591190"/>
    <w:multiLevelType w:val="multilevel"/>
    <w:tmpl w:val="7A8E2CDE"/>
    <w:lvl w:ilvl="0">
      <w:start w:val="1"/>
      <w:numFmt w:val="decimal"/>
      <w:suff w:val="space"/>
      <w:lvlText w:val="%1."/>
      <w:lvlJc w:val="left"/>
      <w:pPr>
        <w:ind w:left="57" w:hanging="57"/>
      </w:pPr>
      <w:rPr>
        <w:rFonts w:hint="default"/>
      </w:rPr>
    </w:lvl>
    <w:lvl w:ilvl="1">
      <w:start w:val="1"/>
      <w:numFmt w:val="decimal"/>
      <w:suff w:val="space"/>
      <w:lvlText w:val="%1.%2."/>
      <w:lvlJc w:val="left"/>
      <w:pPr>
        <w:ind w:left="114" w:hanging="57"/>
      </w:pPr>
      <w:rPr>
        <w:rFonts w:hint="default"/>
      </w:rPr>
    </w:lvl>
    <w:lvl w:ilvl="2">
      <w:start w:val="1"/>
      <w:numFmt w:val="decimal"/>
      <w:suff w:val="space"/>
      <w:lvlText w:val="%1.%2.%3."/>
      <w:lvlJc w:val="left"/>
      <w:pPr>
        <w:ind w:left="171" w:hanging="57"/>
      </w:pPr>
      <w:rPr>
        <w:rFonts w:hint="default"/>
      </w:rPr>
    </w:lvl>
    <w:lvl w:ilvl="3">
      <w:start w:val="1"/>
      <w:numFmt w:val="none"/>
      <w:lvlText w:val=""/>
      <w:lvlJc w:val="left"/>
      <w:pPr>
        <w:ind w:left="228" w:hanging="57"/>
      </w:pPr>
      <w:rPr>
        <w:rFonts w:hint="default"/>
      </w:rPr>
    </w:lvl>
    <w:lvl w:ilvl="4">
      <w:start w:val="1"/>
      <w:numFmt w:val="none"/>
      <w:lvlText w:val=""/>
      <w:lvlJc w:val="left"/>
      <w:pPr>
        <w:ind w:left="285" w:hanging="57"/>
      </w:pPr>
      <w:rPr>
        <w:rFonts w:hint="default"/>
      </w:rPr>
    </w:lvl>
    <w:lvl w:ilvl="5">
      <w:start w:val="1"/>
      <w:numFmt w:val="none"/>
      <w:lvlText w:val=""/>
      <w:lvlJc w:val="left"/>
      <w:pPr>
        <w:ind w:left="342" w:hanging="57"/>
      </w:pPr>
      <w:rPr>
        <w:rFonts w:hint="default"/>
      </w:rPr>
    </w:lvl>
    <w:lvl w:ilvl="6">
      <w:start w:val="1"/>
      <w:numFmt w:val="none"/>
      <w:lvlText w:val=""/>
      <w:lvlJc w:val="left"/>
      <w:pPr>
        <w:ind w:left="399" w:hanging="57"/>
      </w:pPr>
      <w:rPr>
        <w:rFonts w:hint="default"/>
      </w:rPr>
    </w:lvl>
    <w:lvl w:ilvl="7">
      <w:start w:val="1"/>
      <w:numFmt w:val="none"/>
      <w:lvlText w:val=""/>
      <w:lvlJc w:val="left"/>
      <w:pPr>
        <w:ind w:left="456" w:hanging="57"/>
      </w:pPr>
      <w:rPr>
        <w:rFonts w:hint="default"/>
      </w:rPr>
    </w:lvl>
    <w:lvl w:ilvl="8">
      <w:start w:val="1"/>
      <w:numFmt w:val="none"/>
      <w:lvlText w:val=""/>
      <w:lvlJc w:val="left"/>
      <w:pPr>
        <w:ind w:left="513" w:hanging="57"/>
      </w:pPr>
      <w:rPr>
        <w:rFonts w:hint="default"/>
      </w:rPr>
    </w:lvl>
  </w:abstractNum>
  <w:abstractNum w:abstractNumId="2" w15:restartNumberingAfterBreak="0">
    <w:nsid w:val="43804081"/>
    <w:multiLevelType w:val="multilevel"/>
    <w:tmpl w:val="D03C1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34696"/>
    <w:multiLevelType w:val="multilevel"/>
    <w:tmpl w:val="399C74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10721EE"/>
    <w:multiLevelType w:val="hybridMultilevel"/>
    <w:tmpl w:val="49D621FC"/>
    <w:lvl w:ilvl="0" w:tplc="B5AC16E2">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A186AA1"/>
    <w:multiLevelType w:val="multilevel"/>
    <w:tmpl w:val="BF0A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2B6AB2"/>
    <w:multiLevelType w:val="hybridMultilevel"/>
    <w:tmpl w:val="4DB20BBE"/>
    <w:lvl w:ilvl="0" w:tplc="CA969270">
      <w:start w:val="2"/>
      <w:numFmt w:val="bullet"/>
      <w:lvlText w:val="-"/>
      <w:lvlJc w:val="left"/>
      <w:pPr>
        <w:ind w:left="405" w:hanging="360"/>
      </w:pPr>
      <w:rPr>
        <w:rFonts w:ascii="Aptos" w:eastAsiaTheme="minorHAnsi" w:hAnsi="Aptos" w:cstheme="minorBidi"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abstractNum w:abstractNumId="7" w15:restartNumberingAfterBreak="0">
    <w:nsid w:val="78397B14"/>
    <w:multiLevelType w:val="multilevel"/>
    <w:tmpl w:val="0B3C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07328"/>
    <w:multiLevelType w:val="hybridMultilevel"/>
    <w:tmpl w:val="DCB820C6"/>
    <w:lvl w:ilvl="0" w:tplc="929E4126">
      <w:start w:val="4"/>
      <w:numFmt w:val="bullet"/>
      <w:lvlText w:val="-"/>
      <w:lvlJc w:val="left"/>
      <w:pPr>
        <w:ind w:left="720" w:hanging="360"/>
      </w:pPr>
      <w:rPr>
        <w:rFonts w:ascii="Open Sans" w:eastAsiaTheme="minorHAnsi" w:hAnsi="Open Sans" w:cs="Open San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54522078">
    <w:abstractNumId w:val="1"/>
  </w:num>
  <w:num w:numId="2" w16cid:durableId="1135684095">
    <w:abstractNumId w:val="3"/>
  </w:num>
  <w:num w:numId="3" w16cid:durableId="1119111211">
    <w:abstractNumId w:val="6"/>
  </w:num>
  <w:num w:numId="4" w16cid:durableId="2088920872">
    <w:abstractNumId w:val="0"/>
  </w:num>
  <w:num w:numId="5" w16cid:durableId="540442547">
    <w:abstractNumId w:val="2"/>
  </w:num>
  <w:num w:numId="6" w16cid:durableId="1663391420">
    <w:abstractNumId w:val="5"/>
  </w:num>
  <w:num w:numId="7" w16cid:durableId="358049697">
    <w:abstractNumId w:val="7"/>
  </w:num>
  <w:num w:numId="8" w16cid:durableId="90397496">
    <w:abstractNumId w:val="8"/>
  </w:num>
  <w:num w:numId="9" w16cid:durableId="1742684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70"/>
    <w:rsid w:val="00002EBD"/>
    <w:rsid w:val="00013289"/>
    <w:rsid w:val="00014E0E"/>
    <w:rsid w:val="00024039"/>
    <w:rsid w:val="00025806"/>
    <w:rsid w:val="000314DB"/>
    <w:rsid w:val="0003436D"/>
    <w:rsid w:val="00057672"/>
    <w:rsid w:val="00060895"/>
    <w:rsid w:val="000767EB"/>
    <w:rsid w:val="000771A6"/>
    <w:rsid w:val="0008755A"/>
    <w:rsid w:val="000B4788"/>
    <w:rsid w:val="000D1A2F"/>
    <w:rsid w:val="000D6B31"/>
    <w:rsid w:val="000E4DB9"/>
    <w:rsid w:val="000F12FC"/>
    <w:rsid w:val="000F4184"/>
    <w:rsid w:val="001056DA"/>
    <w:rsid w:val="00114182"/>
    <w:rsid w:val="00122D7D"/>
    <w:rsid w:val="001257A7"/>
    <w:rsid w:val="00126E55"/>
    <w:rsid w:val="0013367D"/>
    <w:rsid w:val="00133FB3"/>
    <w:rsid w:val="00170F27"/>
    <w:rsid w:val="0017468C"/>
    <w:rsid w:val="00174985"/>
    <w:rsid w:val="001761E2"/>
    <w:rsid w:val="0018016D"/>
    <w:rsid w:val="00187136"/>
    <w:rsid w:val="001B6202"/>
    <w:rsid w:val="001D10AC"/>
    <w:rsid w:val="001F247C"/>
    <w:rsid w:val="00203202"/>
    <w:rsid w:val="002349C9"/>
    <w:rsid w:val="00247912"/>
    <w:rsid w:val="00260308"/>
    <w:rsid w:val="00270362"/>
    <w:rsid w:val="00271170"/>
    <w:rsid w:val="00271F49"/>
    <w:rsid w:val="002746A3"/>
    <w:rsid w:val="0027667F"/>
    <w:rsid w:val="00283B80"/>
    <w:rsid w:val="002946EB"/>
    <w:rsid w:val="002A4F41"/>
    <w:rsid w:val="002A6D8F"/>
    <w:rsid w:val="002B715F"/>
    <w:rsid w:val="002B75D8"/>
    <w:rsid w:val="002C0660"/>
    <w:rsid w:val="002E47D9"/>
    <w:rsid w:val="00302547"/>
    <w:rsid w:val="00303FB6"/>
    <w:rsid w:val="00304D7F"/>
    <w:rsid w:val="0030565A"/>
    <w:rsid w:val="0032356B"/>
    <w:rsid w:val="0032554F"/>
    <w:rsid w:val="00373E67"/>
    <w:rsid w:val="00390919"/>
    <w:rsid w:val="003B2495"/>
    <w:rsid w:val="003C250F"/>
    <w:rsid w:val="003F1A2D"/>
    <w:rsid w:val="004073C6"/>
    <w:rsid w:val="004306D6"/>
    <w:rsid w:val="00452AFE"/>
    <w:rsid w:val="004537EF"/>
    <w:rsid w:val="0045577D"/>
    <w:rsid w:val="0046280B"/>
    <w:rsid w:val="004974E0"/>
    <w:rsid w:val="004A233A"/>
    <w:rsid w:val="004A75CB"/>
    <w:rsid w:val="004B0D6B"/>
    <w:rsid w:val="004B5F07"/>
    <w:rsid w:val="004D340D"/>
    <w:rsid w:val="004D4A1E"/>
    <w:rsid w:val="004D69FA"/>
    <w:rsid w:val="004E57CD"/>
    <w:rsid w:val="004F1E2E"/>
    <w:rsid w:val="00525BDF"/>
    <w:rsid w:val="00576117"/>
    <w:rsid w:val="005922EC"/>
    <w:rsid w:val="005A0E94"/>
    <w:rsid w:val="005A0E9F"/>
    <w:rsid w:val="005A5E32"/>
    <w:rsid w:val="005C4172"/>
    <w:rsid w:val="005C6E25"/>
    <w:rsid w:val="005D10E7"/>
    <w:rsid w:val="005D1CA1"/>
    <w:rsid w:val="005D3ED2"/>
    <w:rsid w:val="00600A9D"/>
    <w:rsid w:val="00621085"/>
    <w:rsid w:val="00634D96"/>
    <w:rsid w:val="00644F6B"/>
    <w:rsid w:val="00645837"/>
    <w:rsid w:val="00647291"/>
    <w:rsid w:val="006636AA"/>
    <w:rsid w:val="006720EE"/>
    <w:rsid w:val="006726B5"/>
    <w:rsid w:val="006776AA"/>
    <w:rsid w:val="00682FCE"/>
    <w:rsid w:val="0068657F"/>
    <w:rsid w:val="006902B1"/>
    <w:rsid w:val="0069250A"/>
    <w:rsid w:val="006A05A4"/>
    <w:rsid w:val="006A276E"/>
    <w:rsid w:val="006A7995"/>
    <w:rsid w:val="006E6310"/>
    <w:rsid w:val="006F24B1"/>
    <w:rsid w:val="006F41BE"/>
    <w:rsid w:val="006F4484"/>
    <w:rsid w:val="00707199"/>
    <w:rsid w:val="0071496C"/>
    <w:rsid w:val="00717B60"/>
    <w:rsid w:val="00726A5E"/>
    <w:rsid w:val="00727E42"/>
    <w:rsid w:val="007324BE"/>
    <w:rsid w:val="0073518E"/>
    <w:rsid w:val="00740661"/>
    <w:rsid w:val="00770FED"/>
    <w:rsid w:val="0077241A"/>
    <w:rsid w:val="007743A5"/>
    <w:rsid w:val="00787B3B"/>
    <w:rsid w:val="007A55CB"/>
    <w:rsid w:val="007B1081"/>
    <w:rsid w:val="007F43E6"/>
    <w:rsid w:val="007F6875"/>
    <w:rsid w:val="00801306"/>
    <w:rsid w:val="0080223F"/>
    <w:rsid w:val="00815B44"/>
    <w:rsid w:val="008367E5"/>
    <w:rsid w:val="00836C96"/>
    <w:rsid w:val="00866B6F"/>
    <w:rsid w:val="00877BA8"/>
    <w:rsid w:val="00877C39"/>
    <w:rsid w:val="008851D1"/>
    <w:rsid w:val="00896157"/>
    <w:rsid w:val="008B14BB"/>
    <w:rsid w:val="008F561F"/>
    <w:rsid w:val="00900970"/>
    <w:rsid w:val="00953433"/>
    <w:rsid w:val="0096238F"/>
    <w:rsid w:val="009656A7"/>
    <w:rsid w:val="009745BD"/>
    <w:rsid w:val="009815B7"/>
    <w:rsid w:val="00994C8A"/>
    <w:rsid w:val="009B3B90"/>
    <w:rsid w:val="009C05FF"/>
    <w:rsid w:val="009D31A1"/>
    <w:rsid w:val="009D61C6"/>
    <w:rsid w:val="00A12E09"/>
    <w:rsid w:val="00A201A2"/>
    <w:rsid w:val="00A21544"/>
    <w:rsid w:val="00A22A1B"/>
    <w:rsid w:val="00A26B51"/>
    <w:rsid w:val="00A411E9"/>
    <w:rsid w:val="00A54B2E"/>
    <w:rsid w:val="00A80351"/>
    <w:rsid w:val="00AA1EF3"/>
    <w:rsid w:val="00AA3A4D"/>
    <w:rsid w:val="00AA5078"/>
    <w:rsid w:val="00AC21F2"/>
    <w:rsid w:val="00AC6A1D"/>
    <w:rsid w:val="00AD1390"/>
    <w:rsid w:val="00AE550F"/>
    <w:rsid w:val="00AF2A15"/>
    <w:rsid w:val="00AF47DA"/>
    <w:rsid w:val="00AF7652"/>
    <w:rsid w:val="00B028E9"/>
    <w:rsid w:val="00B176C7"/>
    <w:rsid w:val="00B41AC7"/>
    <w:rsid w:val="00B4324B"/>
    <w:rsid w:val="00B4796C"/>
    <w:rsid w:val="00B57700"/>
    <w:rsid w:val="00B6223E"/>
    <w:rsid w:val="00B63A6E"/>
    <w:rsid w:val="00B65E99"/>
    <w:rsid w:val="00B67EC9"/>
    <w:rsid w:val="00B702EF"/>
    <w:rsid w:val="00B92B56"/>
    <w:rsid w:val="00BB5D9A"/>
    <w:rsid w:val="00BC11E5"/>
    <w:rsid w:val="00BE2C83"/>
    <w:rsid w:val="00C05E61"/>
    <w:rsid w:val="00C06173"/>
    <w:rsid w:val="00C12467"/>
    <w:rsid w:val="00C157E2"/>
    <w:rsid w:val="00C50E51"/>
    <w:rsid w:val="00C56AA7"/>
    <w:rsid w:val="00C72609"/>
    <w:rsid w:val="00C84F26"/>
    <w:rsid w:val="00CA3BC9"/>
    <w:rsid w:val="00CC6874"/>
    <w:rsid w:val="00CE45DB"/>
    <w:rsid w:val="00D02055"/>
    <w:rsid w:val="00D02396"/>
    <w:rsid w:val="00D17B25"/>
    <w:rsid w:val="00D36B41"/>
    <w:rsid w:val="00D60504"/>
    <w:rsid w:val="00D71ED0"/>
    <w:rsid w:val="00D81663"/>
    <w:rsid w:val="00D92D17"/>
    <w:rsid w:val="00DC4B2F"/>
    <w:rsid w:val="00DD1219"/>
    <w:rsid w:val="00DE0429"/>
    <w:rsid w:val="00DE0888"/>
    <w:rsid w:val="00DE3D8D"/>
    <w:rsid w:val="00DF7DD9"/>
    <w:rsid w:val="00E02253"/>
    <w:rsid w:val="00E154AA"/>
    <w:rsid w:val="00E24683"/>
    <w:rsid w:val="00E54772"/>
    <w:rsid w:val="00E64F0C"/>
    <w:rsid w:val="00E73BF0"/>
    <w:rsid w:val="00E833FE"/>
    <w:rsid w:val="00E874D4"/>
    <w:rsid w:val="00E9236E"/>
    <w:rsid w:val="00E97226"/>
    <w:rsid w:val="00ED628C"/>
    <w:rsid w:val="00ED729F"/>
    <w:rsid w:val="00EE1F2F"/>
    <w:rsid w:val="00EE2C85"/>
    <w:rsid w:val="00EF1A63"/>
    <w:rsid w:val="00EF38BE"/>
    <w:rsid w:val="00F34A98"/>
    <w:rsid w:val="00F43383"/>
    <w:rsid w:val="00F462F3"/>
    <w:rsid w:val="00F562CD"/>
    <w:rsid w:val="00F7669A"/>
    <w:rsid w:val="00F856E4"/>
    <w:rsid w:val="00FA5E44"/>
    <w:rsid w:val="00FA64CB"/>
    <w:rsid w:val="00FA7F71"/>
    <w:rsid w:val="00FD3364"/>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BFA4"/>
  <w15:chartTrackingRefBased/>
  <w15:docId w15:val="{74E8B013-C535-4705-AAC7-7AC1ADD5C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11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11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qFormat/>
    <w:rsid w:val="00452AFE"/>
    <w:pPr>
      <w:keepNext/>
      <w:numPr>
        <w:ilvl w:val="2"/>
        <w:numId w:val="2"/>
      </w:numPr>
      <w:spacing w:before="180" w:after="120" w:line="240" w:lineRule="auto"/>
      <w:ind w:left="170" w:hanging="57"/>
      <w:jc w:val="both"/>
      <w:outlineLvl w:val="2"/>
    </w:pPr>
    <w:rPr>
      <w:rFonts w:ascii="Myriad Pro" w:eastAsiaTheme="majorEastAsia" w:hAnsi="Myriad Pro" w:cs="Arial"/>
      <w:bCs/>
      <w:color w:val="01447B"/>
      <w:sz w:val="28"/>
      <w:szCs w:val="26"/>
    </w:rPr>
  </w:style>
  <w:style w:type="paragraph" w:styleId="Kop4">
    <w:name w:val="heading 4"/>
    <w:basedOn w:val="Standaard"/>
    <w:next w:val="Standaard"/>
    <w:link w:val="Kop4Char"/>
    <w:uiPriority w:val="9"/>
    <w:semiHidden/>
    <w:unhideWhenUsed/>
    <w:qFormat/>
    <w:rsid w:val="002711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11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11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11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11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11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52AFE"/>
    <w:rPr>
      <w:rFonts w:ascii="Myriad Pro" w:eastAsiaTheme="majorEastAsia" w:hAnsi="Myriad Pro" w:cs="Arial"/>
      <w:bCs/>
      <w:color w:val="01447B"/>
      <w:sz w:val="28"/>
      <w:szCs w:val="26"/>
    </w:rPr>
  </w:style>
  <w:style w:type="character" w:customStyle="1" w:styleId="Kop1Char">
    <w:name w:val="Kop 1 Char"/>
    <w:basedOn w:val="Standaardalinea-lettertype"/>
    <w:link w:val="Kop1"/>
    <w:uiPriority w:val="9"/>
    <w:rsid w:val="002711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1170"/>
    <w:rPr>
      <w:rFonts w:asciiTheme="majorHAnsi" w:eastAsiaTheme="majorEastAsia" w:hAnsiTheme="majorHAnsi" w:cstheme="majorBidi"/>
      <w:color w:val="0F4761" w:themeColor="accent1" w:themeShade="BF"/>
      <w:sz w:val="32"/>
      <w:szCs w:val="32"/>
    </w:rPr>
  </w:style>
  <w:style w:type="character" w:customStyle="1" w:styleId="Kop4Char">
    <w:name w:val="Kop 4 Char"/>
    <w:basedOn w:val="Standaardalinea-lettertype"/>
    <w:link w:val="Kop4"/>
    <w:uiPriority w:val="9"/>
    <w:semiHidden/>
    <w:rsid w:val="002711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11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11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11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11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1170"/>
    <w:rPr>
      <w:rFonts w:eastAsiaTheme="majorEastAsia" w:cstheme="majorBidi"/>
      <w:color w:val="272727" w:themeColor="text1" w:themeTint="D8"/>
    </w:rPr>
  </w:style>
  <w:style w:type="paragraph" w:styleId="Titel">
    <w:name w:val="Title"/>
    <w:basedOn w:val="Standaard"/>
    <w:next w:val="Standaard"/>
    <w:link w:val="TitelChar"/>
    <w:uiPriority w:val="10"/>
    <w:qFormat/>
    <w:rsid w:val="002711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11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11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11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11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1170"/>
    <w:rPr>
      <w:i/>
      <w:iCs/>
      <w:color w:val="404040" w:themeColor="text1" w:themeTint="BF"/>
    </w:rPr>
  </w:style>
  <w:style w:type="paragraph" w:styleId="Lijstalinea">
    <w:name w:val="List Paragraph"/>
    <w:basedOn w:val="Standaard"/>
    <w:uiPriority w:val="34"/>
    <w:qFormat/>
    <w:rsid w:val="00271170"/>
    <w:pPr>
      <w:ind w:left="720"/>
      <w:contextualSpacing/>
    </w:pPr>
  </w:style>
  <w:style w:type="character" w:styleId="Intensievebenadrukking">
    <w:name w:val="Intense Emphasis"/>
    <w:basedOn w:val="Standaardalinea-lettertype"/>
    <w:uiPriority w:val="21"/>
    <w:qFormat/>
    <w:rsid w:val="00271170"/>
    <w:rPr>
      <w:i/>
      <w:iCs/>
      <w:color w:val="0F4761" w:themeColor="accent1" w:themeShade="BF"/>
    </w:rPr>
  </w:style>
  <w:style w:type="paragraph" w:styleId="Duidelijkcitaat">
    <w:name w:val="Intense Quote"/>
    <w:basedOn w:val="Standaard"/>
    <w:next w:val="Standaard"/>
    <w:link w:val="DuidelijkcitaatChar"/>
    <w:uiPriority w:val="30"/>
    <w:qFormat/>
    <w:rsid w:val="002711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1170"/>
    <w:rPr>
      <w:i/>
      <w:iCs/>
      <w:color w:val="0F4761" w:themeColor="accent1" w:themeShade="BF"/>
    </w:rPr>
  </w:style>
  <w:style w:type="character" w:styleId="Intensieveverwijzing">
    <w:name w:val="Intense Reference"/>
    <w:basedOn w:val="Standaardalinea-lettertype"/>
    <w:uiPriority w:val="32"/>
    <w:qFormat/>
    <w:rsid w:val="00271170"/>
    <w:rPr>
      <w:b/>
      <w:bCs/>
      <w:smallCaps/>
      <w:color w:val="0F4761" w:themeColor="accent1" w:themeShade="BF"/>
      <w:spacing w:val="5"/>
    </w:rPr>
  </w:style>
  <w:style w:type="character" w:styleId="Hyperlink">
    <w:name w:val="Hyperlink"/>
    <w:basedOn w:val="Standaardalinea-lettertype"/>
    <w:uiPriority w:val="99"/>
    <w:unhideWhenUsed/>
    <w:rsid w:val="0013367D"/>
    <w:rPr>
      <w:color w:val="467886" w:themeColor="hyperlink"/>
      <w:u w:val="single"/>
    </w:rPr>
  </w:style>
  <w:style w:type="character" w:styleId="Onopgelostemelding">
    <w:name w:val="Unresolved Mention"/>
    <w:basedOn w:val="Standaardalinea-lettertype"/>
    <w:uiPriority w:val="99"/>
    <w:semiHidden/>
    <w:unhideWhenUsed/>
    <w:rsid w:val="0013367D"/>
    <w:rPr>
      <w:color w:val="605E5C"/>
      <w:shd w:val="clear" w:color="auto" w:fill="E1DFDD"/>
    </w:rPr>
  </w:style>
  <w:style w:type="paragraph" w:styleId="Voetnoottekst">
    <w:name w:val="footnote text"/>
    <w:basedOn w:val="Standaard"/>
    <w:link w:val="VoetnoottekstChar"/>
    <w:uiPriority w:val="99"/>
    <w:semiHidden/>
    <w:unhideWhenUsed/>
    <w:rsid w:val="0039091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90919"/>
    <w:rPr>
      <w:sz w:val="20"/>
      <w:szCs w:val="20"/>
    </w:rPr>
  </w:style>
  <w:style w:type="character" w:styleId="Voetnootmarkering">
    <w:name w:val="footnote reference"/>
    <w:basedOn w:val="Standaardalinea-lettertype"/>
    <w:uiPriority w:val="99"/>
    <w:semiHidden/>
    <w:unhideWhenUsed/>
    <w:rsid w:val="00390919"/>
    <w:rPr>
      <w:vertAlign w:val="superscript"/>
    </w:rPr>
  </w:style>
  <w:style w:type="paragraph" w:styleId="Normaalweb">
    <w:name w:val="Normal (Web)"/>
    <w:basedOn w:val="Standaard"/>
    <w:uiPriority w:val="99"/>
    <w:semiHidden/>
    <w:unhideWhenUsed/>
    <w:rsid w:val="00122D7D"/>
    <w:rPr>
      <w:rFonts w:ascii="Times New Roman" w:hAnsi="Times New Roman" w:cs="Times New Roman"/>
      <w:sz w:val="24"/>
      <w:szCs w:val="24"/>
    </w:rPr>
  </w:style>
  <w:style w:type="paragraph" w:styleId="Koptekst">
    <w:name w:val="header"/>
    <w:basedOn w:val="Standaard"/>
    <w:link w:val="KoptekstChar"/>
    <w:uiPriority w:val="99"/>
    <w:unhideWhenUsed/>
    <w:rsid w:val="003F1A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1A2D"/>
  </w:style>
  <w:style w:type="paragraph" w:styleId="Voettekst">
    <w:name w:val="footer"/>
    <w:basedOn w:val="Standaard"/>
    <w:link w:val="VoettekstChar"/>
    <w:uiPriority w:val="99"/>
    <w:unhideWhenUsed/>
    <w:rsid w:val="003F1A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1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6191">
      <w:bodyDiv w:val="1"/>
      <w:marLeft w:val="0"/>
      <w:marRight w:val="0"/>
      <w:marTop w:val="0"/>
      <w:marBottom w:val="0"/>
      <w:divBdr>
        <w:top w:val="none" w:sz="0" w:space="0" w:color="auto"/>
        <w:left w:val="none" w:sz="0" w:space="0" w:color="auto"/>
        <w:bottom w:val="none" w:sz="0" w:space="0" w:color="auto"/>
        <w:right w:val="none" w:sz="0" w:space="0" w:color="auto"/>
      </w:divBdr>
    </w:div>
    <w:div w:id="427577089">
      <w:bodyDiv w:val="1"/>
      <w:marLeft w:val="0"/>
      <w:marRight w:val="0"/>
      <w:marTop w:val="0"/>
      <w:marBottom w:val="0"/>
      <w:divBdr>
        <w:top w:val="none" w:sz="0" w:space="0" w:color="auto"/>
        <w:left w:val="none" w:sz="0" w:space="0" w:color="auto"/>
        <w:bottom w:val="none" w:sz="0" w:space="0" w:color="auto"/>
        <w:right w:val="none" w:sz="0" w:space="0" w:color="auto"/>
      </w:divBdr>
      <w:divsChild>
        <w:div w:id="769004921">
          <w:marLeft w:val="0"/>
          <w:marRight w:val="0"/>
          <w:marTop w:val="0"/>
          <w:marBottom w:val="0"/>
          <w:divBdr>
            <w:top w:val="none" w:sz="0" w:space="0" w:color="auto"/>
            <w:left w:val="none" w:sz="0" w:space="0" w:color="auto"/>
            <w:bottom w:val="none" w:sz="0" w:space="0" w:color="auto"/>
            <w:right w:val="none" w:sz="0" w:space="0" w:color="auto"/>
          </w:divBdr>
          <w:divsChild>
            <w:div w:id="235674981">
              <w:marLeft w:val="0"/>
              <w:marRight w:val="0"/>
              <w:marTop w:val="0"/>
              <w:marBottom w:val="0"/>
              <w:divBdr>
                <w:top w:val="none" w:sz="0" w:space="0" w:color="auto"/>
                <w:left w:val="none" w:sz="0" w:space="0" w:color="auto"/>
                <w:bottom w:val="none" w:sz="0" w:space="0" w:color="auto"/>
                <w:right w:val="none" w:sz="0" w:space="0" w:color="auto"/>
              </w:divBdr>
            </w:div>
          </w:divsChild>
        </w:div>
        <w:div w:id="1549612979">
          <w:marLeft w:val="0"/>
          <w:marRight w:val="0"/>
          <w:marTop w:val="0"/>
          <w:marBottom w:val="0"/>
          <w:divBdr>
            <w:top w:val="none" w:sz="0" w:space="0" w:color="auto"/>
            <w:left w:val="none" w:sz="0" w:space="0" w:color="auto"/>
            <w:bottom w:val="none" w:sz="0" w:space="0" w:color="auto"/>
            <w:right w:val="none" w:sz="0" w:space="0" w:color="auto"/>
          </w:divBdr>
          <w:divsChild>
            <w:div w:id="489560038">
              <w:marLeft w:val="0"/>
              <w:marRight w:val="0"/>
              <w:marTop w:val="0"/>
              <w:marBottom w:val="0"/>
              <w:divBdr>
                <w:top w:val="none" w:sz="0" w:space="0" w:color="auto"/>
                <w:left w:val="none" w:sz="0" w:space="0" w:color="auto"/>
                <w:bottom w:val="none" w:sz="0" w:space="0" w:color="auto"/>
                <w:right w:val="none" w:sz="0" w:space="0" w:color="auto"/>
              </w:divBdr>
            </w:div>
            <w:div w:id="1342664617">
              <w:marLeft w:val="0"/>
              <w:marRight w:val="0"/>
              <w:marTop w:val="0"/>
              <w:marBottom w:val="0"/>
              <w:divBdr>
                <w:top w:val="none" w:sz="0" w:space="0" w:color="auto"/>
                <w:left w:val="none" w:sz="0" w:space="0" w:color="auto"/>
                <w:bottom w:val="none" w:sz="0" w:space="0" w:color="auto"/>
                <w:right w:val="none" w:sz="0" w:space="0" w:color="auto"/>
              </w:divBdr>
            </w:div>
          </w:divsChild>
        </w:div>
        <w:div w:id="1297221369">
          <w:marLeft w:val="0"/>
          <w:marRight w:val="0"/>
          <w:marTop w:val="0"/>
          <w:marBottom w:val="0"/>
          <w:divBdr>
            <w:top w:val="none" w:sz="0" w:space="0" w:color="auto"/>
            <w:left w:val="none" w:sz="0" w:space="0" w:color="auto"/>
            <w:bottom w:val="none" w:sz="0" w:space="0" w:color="auto"/>
            <w:right w:val="none" w:sz="0" w:space="0" w:color="auto"/>
          </w:divBdr>
          <w:divsChild>
            <w:div w:id="1204756549">
              <w:marLeft w:val="0"/>
              <w:marRight w:val="0"/>
              <w:marTop w:val="0"/>
              <w:marBottom w:val="0"/>
              <w:divBdr>
                <w:top w:val="none" w:sz="0" w:space="0" w:color="auto"/>
                <w:left w:val="none" w:sz="0" w:space="0" w:color="auto"/>
                <w:bottom w:val="none" w:sz="0" w:space="0" w:color="auto"/>
                <w:right w:val="none" w:sz="0" w:space="0" w:color="auto"/>
              </w:divBdr>
            </w:div>
            <w:div w:id="127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004">
      <w:bodyDiv w:val="1"/>
      <w:marLeft w:val="0"/>
      <w:marRight w:val="0"/>
      <w:marTop w:val="0"/>
      <w:marBottom w:val="0"/>
      <w:divBdr>
        <w:top w:val="none" w:sz="0" w:space="0" w:color="auto"/>
        <w:left w:val="none" w:sz="0" w:space="0" w:color="auto"/>
        <w:bottom w:val="none" w:sz="0" w:space="0" w:color="auto"/>
        <w:right w:val="none" w:sz="0" w:space="0" w:color="auto"/>
      </w:divBdr>
      <w:divsChild>
        <w:div w:id="331377411">
          <w:marLeft w:val="0"/>
          <w:marRight w:val="0"/>
          <w:marTop w:val="0"/>
          <w:marBottom w:val="0"/>
          <w:divBdr>
            <w:top w:val="none" w:sz="0" w:space="0" w:color="auto"/>
            <w:left w:val="none" w:sz="0" w:space="0" w:color="auto"/>
            <w:bottom w:val="none" w:sz="0" w:space="0" w:color="auto"/>
            <w:right w:val="none" w:sz="0" w:space="0" w:color="auto"/>
          </w:divBdr>
          <w:divsChild>
            <w:div w:id="1309744547">
              <w:marLeft w:val="0"/>
              <w:marRight w:val="0"/>
              <w:marTop w:val="0"/>
              <w:marBottom w:val="0"/>
              <w:divBdr>
                <w:top w:val="none" w:sz="0" w:space="0" w:color="auto"/>
                <w:left w:val="none" w:sz="0" w:space="0" w:color="auto"/>
                <w:bottom w:val="none" w:sz="0" w:space="0" w:color="auto"/>
                <w:right w:val="none" w:sz="0" w:space="0" w:color="auto"/>
              </w:divBdr>
            </w:div>
          </w:divsChild>
        </w:div>
        <w:div w:id="1664963893">
          <w:marLeft w:val="0"/>
          <w:marRight w:val="0"/>
          <w:marTop w:val="0"/>
          <w:marBottom w:val="0"/>
          <w:divBdr>
            <w:top w:val="none" w:sz="0" w:space="0" w:color="auto"/>
            <w:left w:val="none" w:sz="0" w:space="0" w:color="auto"/>
            <w:bottom w:val="none" w:sz="0" w:space="0" w:color="auto"/>
            <w:right w:val="none" w:sz="0" w:space="0" w:color="auto"/>
          </w:divBdr>
          <w:divsChild>
            <w:div w:id="789936648">
              <w:marLeft w:val="0"/>
              <w:marRight w:val="0"/>
              <w:marTop w:val="0"/>
              <w:marBottom w:val="0"/>
              <w:divBdr>
                <w:top w:val="none" w:sz="0" w:space="0" w:color="auto"/>
                <w:left w:val="none" w:sz="0" w:space="0" w:color="auto"/>
                <w:bottom w:val="none" w:sz="0" w:space="0" w:color="auto"/>
                <w:right w:val="none" w:sz="0" w:space="0" w:color="auto"/>
              </w:divBdr>
            </w:div>
            <w:div w:id="522282551">
              <w:marLeft w:val="0"/>
              <w:marRight w:val="0"/>
              <w:marTop w:val="0"/>
              <w:marBottom w:val="0"/>
              <w:divBdr>
                <w:top w:val="none" w:sz="0" w:space="0" w:color="auto"/>
                <w:left w:val="none" w:sz="0" w:space="0" w:color="auto"/>
                <w:bottom w:val="none" w:sz="0" w:space="0" w:color="auto"/>
                <w:right w:val="none" w:sz="0" w:space="0" w:color="auto"/>
              </w:divBdr>
            </w:div>
          </w:divsChild>
        </w:div>
        <w:div w:id="1820073380">
          <w:marLeft w:val="0"/>
          <w:marRight w:val="0"/>
          <w:marTop w:val="0"/>
          <w:marBottom w:val="0"/>
          <w:divBdr>
            <w:top w:val="none" w:sz="0" w:space="0" w:color="auto"/>
            <w:left w:val="none" w:sz="0" w:space="0" w:color="auto"/>
            <w:bottom w:val="none" w:sz="0" w:space="0" w:color="auto"/>
            <w:right w:val="none" w:sz="0" w:space="0" w:color="auto"/>
          </w:divBdr>
          <w:divsChild>
            <w:div w:id="1493372352">
              <w:marLeft w:val="0"/>
              <w:marRight w:val="0"/>
              <w:marTop w:val="0"/>
              <w:marBottom w:val="0"/>
              <w:divBdr>
                <w:top w:val="none" w:sz="0" w:space="0" w:color="auto"/>
                <w:left w:val="none" w:sz="0" w:space="0" w:color="auto"/>
                <w:bottom w:val="none" w:sz="0" w:space="0" w:color="auto"/>
                <w:right w:val="none" w:sz="0" w:space="0" w:color="auto"/>
              </w:divBdr>
            </w:div>
            <w:div w:id="10165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styles" Target="styles.xml" Id="rId6" /><Relationship Type="http://schemas.openxmlformats.org/officeDocument/2006/relationships/hyperlink" Target="https://neighbourhood-enlargement.ec.europa.eu/news/commission-adopts-2024-enlargement-package-2024-10-30_en"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GS4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1040</ap:Words>
  <ap:Characters>5720</ap:Characters>
  <ap:DocSecurity>4</ap:DocSecurity>
  <ap:Lines>47</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6747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2024-11-06T12:11:00.0000000Z</dcterms:created>
  <dcterms:modified xsi:type="dcterms:W3CDTF">2024-11-06T12:11:00.0000000Z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373600</vt:r8>
  </property>
  <property fmtid="{D5CDD505-2E9C-101B-9397-08002B2CF9AE}" pid="3" name="ContentTypeId">
    <vt:lpwstr>0x010100ECC12108DCA96B4A9BD0538ACAC3148A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