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FF8" w:rsidRDefault="00D90FF8" w14:paraId="0A178676" w14:textId="77777777">
      <w:pPr>
        <w:pStyle w:val="StandaardAanhef"/>
      </w:pPr>
    </w:p>
    <w:p w:rsidR="00A70D62" w:rsidRDefault="00BE1C38" w14:paraId="438E0840" w14:textId="77777777">
      <w:pPr>
        <w:pStyle w:val="StandaardAanhef"/>
      </w:pPr>
      <w:r>
        <w:t>Geachte voorzitter,</w:t>
      </w:r>
    </w:p>
    <w:p w:rsidR="00A4451E" w:rsidP="00A4451E" w:rsidRDefault="00A4451E" w14:paraId="3ADF5F9C" w14:textId="77777777">
      <w:r>
        <w:t xml:space="preserve">Hierbij </w:t>
      </w:r>
      <w:r w:rsidR="007F1BFD">
        <w:t>stuur</w:t>
      </w:r>
      <w:r>
        <w:t xml:space="preserve"> ik u, mede namens de</w:t>
      </w:r>
      <w:r w:rsidR="00171559">
        <w:t xml:space="preserve"> m</w:t>
      </w:r>
      <w:r>
        <w:t>inister van Economische Zaken, de beantwoording van de schriftelijke vragen over het ACM</w:t>
      </w:r>
      <w:r w:rsidR="0020743C">
        <w:t>-</w:t>
      </w:r>
      <w:r>
        <w:t xml:space="preserve">rapport die door het lid Sneller (D66) op 14 juni zijn gesteld (2024Z10576), evenals de </w:t>
      </w:r>
      <w:r w:rsidR="00171559">
        <w:t xml:space="preserve">beantwoording van de </w:t>
      </w:r>
      <w:r>
        <w:t>schriftelijke vragen die door de leden Zeedijk en Joseph (NSC) op 15 augustus zijn gesteld (2024Z12397)</w:t>
      </w:r>
      <w:r w:rsidR="00A33D93">
        <w:t xml:space="preserve"> en de antwoorden op Kamervragen die het lid Aukje de Vries (VVD) op 16 juli jl. heeft gesteld over de kosten van betaalrekeningen en rente op spaarrekeningen (2024Z12101)</w:t>
      </w:r>
      <w:r>
        <w:t>. U ontvangt deze beantwoording, vanwege de nauwe samenhang, tegelijk met mijn appreciatie op het ACM</w:t>
      </w:r>
      <w:r w:rsidR="0020743C">
        <w:t>-</w:t>
      </w:r>
      <w:r>
        <w:t xml:space="preserve">rapport, conform </w:t>
      </w:r>
      <w:r w:rsidR="00171559">
        <w:t>een</w:t>
      </w:r>
      <w:r>
        <w:t xml:space="preserve"> eerder</w:t>
      </w:r>
      <w:r w:rsidR="00672EF9">
        <w:t>e</w:t>
      </w:r>
      <w:r>
        <w:t xml:space="preserve"> toezegging aan de Kamer.</w:t>
      </w:r>
      <w:r w:rsidR="00BE1C38">
        <w:rPr>
          <w:rStyle w:val="Voetnootmarkering"/>
        </w:rPr>
        <w:footnoteReference w:id="1"/>
      </w:r>
    </w:p>
    <w:p w:rsidR="00A70D62" w:rsidRDefault="00BE1C38" w14:paraId="2663ADC7" w14:textId="77777777">
      <w:pPr>
        <w:pStyle w:val="StandaardSlotzin"/>
      </w:pPr>
      <w:r>
        <w:t>Hoogachtend,</w:t>
      </w:r>
    </w:p>
    <w:p w:rsidR="00A70D62" w:rsidRDefault="00A70D62" w14:paraId="590E776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70D62" w14:paraId="62F11028" w14:textId="77777777">
        <w:tc>
          <w:tcPr>
            <w:tcW w:w="3592" w:type="dxa"/>
          </w:tcPr>
          <w:p w:rsidR="00A70D62" w:rsidRDefault="00BE1C38" w14:paraId="1B0832B1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70D62" w:rsidRDefault="00A70D62" w14:paraId="248D7C94" w14:textId="77777777"/>
        </w:tc>
      </w:tr>
      <w:tr w:rsidR="00A70D62" w14:paraId="713E4C4C" w14:textId="77777777">
        <w:tc>
          <w:tcPr>
            <w:tcW w:w="3592" w:type="dxa"/>
          </w:tcPr>
          <w:p w:rsidR="00A70D62" w:rsidRDefault="00A70D62" w14:paraId="5505B8EE" w14:textId="77777777"/>
        </w:tc>
        <w:tc>
          <w:tcPr>
            <w:tcW w:w="3892" w:type="dxa"/>
          </w:tcPr>
          <w:p w:rsidR="00A70D62" w:rsidRDefault="00A70D62" w14:paraId="5794599A" w14:textId="77777777"/>
        </w:tc>
      </w:tr>
      <w:tr w:rsidR="00A70D62" w14:paraId="4B1B3B39" w14:textId="77777777">
        <w:tc>
          <w:tcPr>
            <w:tcW w:w="3592" w:type="dxa"/>
          </w:tcPr>
          <w:p w:rsidR="00A70D62" w:rsidRDefault="00A70D62" w14:paraId="7E01FA43" w14:textId="77777777"/>
        </w:tc>
        <w:tc>
          <w:tcPr>
            <w:tcW w:w="3892" w:type="dxa"/>
          </w:tcPr>
          <w:p w:rsidR="00A70D62" w:rsidRDefault="00A70D62" w14:paraId="2CEAE9E2" w14:textId="77777777"/>
        </w:tc>
      </w:tr>
      <w:tr w:rsidR="00A70D62" w14:paraId="48D05923" w14:textId="77777777">
        <w:tc>
          <w:tcPr>
            <w:tcW w:w="3592" w:type="dxa"/>
          </w:tcPr>
          <w:p w:rsidR="00A70D62" w:rsidRDefault="00A70D62" w14:paraId="6EBBD56B" w14:textId="77777777"/>
        </w:tc>
        <w:tc>
          <w:tcPr>
            <w:tcW w:w="3892" w:type="dxa"/>
          </w:tcPr>
          <w:p w:rsidR="00A70D62" w:rsidRDefault="00A70D62" w14:paraId="36F7504D" w14:textId="77777777"/>
        </w:tc>
      </w:tr>
      <w:tr w:rsidR="00A70D62" w14:paraId="3B0A768E" w14:textId="77777777">
        <w:tc>
          <w:tcPr>
            <w:tcW w:w="3592" w:type="dxa"/>
          </w:tcPr>
          <w:p w:rsidR="00A70D62" w:rsidRDefault="00A70D62" w14:paraId="7BF87245" w14:textId="77777777"/>
        </w:tc>
        <w:tc>
          <w:tcPr>
            <w:tcW w:w="3892" w:type="dxa"/>
          </w:tcPr>
          <w:p w:rsidR="00A70D62" w:rsidRDefault="00A70D62" w14:paraId="0544CA1D" w14:textId="77777777"/>
        </w:tc>
      </w:tr>
    </w:tbl>
    <w:p w:rsidR="00A70D62" w:rsidRDefault="00A70D62" w14:paraId="1B72EC05" w14:textId="77777777">
      <w:pPr>
        <w:pStyle w:val="WitregelW1bodytekst"/>
      </w:pPr>
    </w:p>
    <w:p w:rsidR="00A70D62" w:rsidRDefault="00A70D62" w14:paraId="22D54BC4" w14:textId="77777777">
      <w:pPr>
        <w:pStyle w:val="Verdana7"/>
      </w:pPr>
    </w:p>
    <w:sectPr w:rsidR="00A70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391C" w14:textId="77777777" w:rsidR="00BE1C38" w:rsidRDefault="00BE1C38">
      <w:pPr>
        <w:spacing w:line="240" w:lineRule="auto"/>
      </w:pPr>
      <w:r>
        <w:separator/>
      </w:r>
    </w:p>
  </w:endnote>
  <w:endnote w:type="continuationSeparator" w:id="0">
    <w:p w14:paraId="3D3F248D" w14:textId="77777777" w:rsidR="00BE1C38" w:rsidRDefault="00BE1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A72A" w14:textId="77777777" w:rsidR="009913CF" w:rsidRDefault="009913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F11B" w14:textId="77777777" w:rsidR="009913CF" w:rsidRDefault="009913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BCA0" w14:textId="77777777" w:rsidR="009913CF" w:rsidRDefault="009913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8BC7" w14:textId="77777777" w:rsidR="00BE1C38" w:rsidRDefault="00BE1C38">
      <w:pPr>
        <w:spacing w:line="240" w:lineRule="auto"/>
      </w:pPr>
      <w:r>
        <w:separator/>
      </w:r>
    </w:p>
  </w:footnote>
  <w:footnote w:type="continuationSeparator" w:id="0">
    <w:p w14:paraId="196AB9B6" w14:textId="77777777" w:rsidR="00BE1C38" w:rsidRDefault="00BE1C38">
      <w:pPr>
        <w:spacing w:line="240" w:lineRule="auto"/>
      </w:pPr>
      <w:r>
        <w:continuationSeparator/>
      </w:r>
    </w:p>
  </w:footnote>
  <w:footnote w:id="1">
    <w:p w14:paraId="21B36EB4" w14:textId="77777777" w:rsidR="00BE1C38" w:rsidRPr="007F6DCB" w:rsidRDefault="00BE1C38">
      <w:pPr>
        <w:pStyle w:val="Voetnoottekst"/>
        <w:rPr>
          <w:sz w:val="14"/>
          <w:szCs w:val="14"/>
        </w:rPr>
      </w:pPr>
      <w:r w:rsidRPr="007F6DCB">
        <w:rPr>
          <w:rStyle w:val="Voetnootmarkering"/>
          <w:sz w:val="14"/>
          <w:szCs w:val="14"/>
        </w:rPr>
        <w:footnoteRef/>
      </w:r>
      <w:r w:rsidRPr="007F6DCB">
        <w:rPr>
          <w:sz w:val="14"/>
          <w:szCs w:val="14"/>
        </w:rPr>
        <w:t xml:space="preserve"> Kamerstukken II, 2023/24, nr. 2024D22861.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2874" w14:textId="77777777" w:rsidR="009913CF" w:rsidRDefault="009913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8AF3" w14:textId="77777777" w:rsidR="00A70D62" w:rsidRDefault="00BE1C3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9D6B224" wp14:editId="4C7CEC3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0B2438" w14:textId="77777777" w:rsidR="00A70D62" w:rsidRDefault="00BE1C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6795FF9" w14:textId="69253604" w:rsidR="007E1DC3" w:rsidRDefault="009913C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2024-0000465241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D6B22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00B2438" w14:textId="77777777" w:rsidR="00A70D62" w:rsidRDefault="00BE1C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6795FF9" w14:textId="69253604" w:rsidR="007E1DC3" w:rsidRDefault="009913C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2024-0000465241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F7ECB5A" wp14:editId="6E4C1F9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FE2A9" w14:textId="77777777" w:rsidR="007E1DC3" w:rsidRDefault="009913C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ECB5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B6FE2A9" w14:textId="77777777" w:rsidR="007E1DC3" w:rsidRDefault="009913C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964292F" wp14:editId="128CE7B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C1BF6" w14:textId="4529D678" w:rsidR="007E1DC3" w:rsidRDefault="009913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64292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26C1BF6" w14:textId="4529D678" w:rsidR="007E1DC3" w:rsidRDefault="009913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E338" w14:textId="77777777" w:rsidR="00A70D62" w:rsidRDefault="00BE1C3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2A2F448" wp14:editId="008257F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75B42" w14:textId="77777777" w:rsidR="00A70D62" w:rsidRDefault="00BE1C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BF415C" wp14:editId="073B3CA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A2F44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DC75B42" w14:textId="77777777" w:rsidR="00A70D62" w:rsidRDefault="00BE1C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BF415C" wp14:editId="073B3CA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7517C4" wp14:editId="5E1D71C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CB46C9" w14:textId="77777777" w:rsidR="00BE1C38" w:rsidRDefault="00BE1C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7517C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3CB46C9" w14:textId="77777777" w:rsidR="00BE1C38" w:rsidRDefault="00BE1C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A3A246" wp14:editId="62951CA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8963E" w14:textId="77777777" w:rsidR="00A70D62" w:rsidRDefault="00BE1C3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8E8B386" w14:textId="77777777" w:rsidR="00A70D62" w:rsidRDefault="00BE1C3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23BDDD8" w14:textId="77777777" w:rsidR="00A70D62" w:rsidRDefault="00BE1C3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DBA69DB" w14:textId="77777777" w:rsidR="00A70D62" w:rsidRPr="00A4451E" w:rsidRDefault="00BE1C3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4451E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337BCDDA" w14:textId="77777777" w:rsidR="00A70D62" w:rsidRPr="00A4451E" w:rsidRDefault="00BE1C3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4451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F94EF20" w14:textId="77777777" w:rsidR="00A70D62" w:rsidRDefault="00A70D6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FEB68CB" w14:textId="77777777" w:rsidR="00A4451E" w:rsidRPr="00B50737" w:rsidRDefault="00A4451E" w:rsidP="00A4451E"/>
                        <w:p w14:paraId="65200E2F" w14:textId="77777777" w:rsidR="00A70D62" w:rsidRDefault="00BE1C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9CD0422" w14:textId="658366F3" w:rsidR="007E1DC3" w:rsidRDefault="009913C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2024-0000465241</w:t>
                          </w:r>
                          <w:r>
                            <w:fldChar w:fldCharType="end"/>
                          </w:r>
                        </w:p>
                        <w:p w14:paraId="692444C5" w14:textId="77777777" w:rsidR="00A70D62" w:rsidRDefault="00A70D62">
                          <w:pPr>
                            <w:pStyle w:val="WitregelW1"/>
                          </w:pPr>
                        </w:p>
                        <w:p w14:paraId="2F6F3127" w14:textId="77777777" w:rsidR="00A70D62" w:rsidRDefault="00BE1C3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7BD7B1C" w14:textId="1E7C4412" w:rsidR="007E1DC3" w:rsidRDefault="009913C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B28C820" w14:textId="77777777" w:rsidR="00A70D62" w:rsidRDefault="00A70D62">
                          <w:pPr>
                            <w:pStyle w:val="WitregelW1"/>
                          </w:pPr>
                        </w:p>
                        <w:p w14:paraId="06923D22" w14:textId="77777777" w:rsidR="00A70D62" w:rsidRDefault="00BE1C3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33FFC19" w14:textId="77777777" w:rsidR="00A70D62" w:rsidRDefault="00BE1C38">
                          <w:pPr>
                            <w:pStyle w:val="StandaardReferentiegegevens"/>
                          </w:pPr>
                          <w:r>
                            <w:t>1. Beantwoording Sneller (D66)</w:t>
                          </w:r>
                        </w:p>
                        <w:p w14:paraId="38B70E25" w14:textId="77777777" w:rsidR="001500FB" w:rsidRPr="001500FB" w:rsidRDefault="00BE1C38" w:rsidP="001500FB">
                          <w:pPr>
                            <w:pStyle w:val="StandaardReferentiegegevens"/>
                          </w:pPr>
                          <w:r>
                            <w:t>2. Beantwoording Zeedijk en Joseph (NSC)</w:t>
                          </w:r>
                          <w:r w:rsidR="001500FB">
                            <w:br/>
                            <w:t>3. Beantwoording De Vries (VVD)</w:t>
                          </w:r>
                        </w:p>
                        <w:p w14:paraId="61A66AB8" w14:textId="77777777" w:rsidR="001500FB" w:rsidRPr="001500FB" w:rsidRDefault="001500FB" w:rsidP="001500FB"/>
                        <w:p w14:paraId="48590769" w14:textId="77777777" w:rsidR="00A70D62" w:rsidRDefault="00A70D62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A3A24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F38963E" w14:textId="77777777" w:rsidR="00A70D62" w:rsidRDefault="00BE1C3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8E8B386" w14:textId="77777777" w:rsidR="00A70D62" w:rsidRDefault="00BE1C3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23BDDD8" w14:textId="77777777" w:rsidR="00A70D62" w:rsidRDefault="00BE1C3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DBA69DB" w14:textId="77777777" w:rsidR="00A70D62" w:rsidRPr="00A4451E" w:rsidRDefault="00BE1C38">
                    <w:pPr>
                      <w:pStyle w:val="StandaardReferentiegegevens"/>
                      <w:rPr>
                        <w:lang w:val="es-ES"/>
                      </w:rPr>
                    </w:pPr>
                    <w:r w:rsidRPr="00A4451E">
                      <w:rPr>
                        <w:lang w:val="es-ES"/>
                      </w:rPr>
                      <w:t>2500 EE  'S-GRAVENHAGE</w:t>
                    </w:r>
                  </w:p>
                  <w:p w14:paraId="337BCDDA" w14:textId="77777777" w:rsidR="00A70D62" w:rsidRPr="00A4451E" w:rsidRDefault="00BE1C38">
                    <w:pPr>
                      <w:pStyle w:val="StandaardReferentiegegevens"/>
                      <w:rPr>
                        <w:lang w:val="es-ES"/>
                      </w:rPr>
                    </w:pPr>
                    <w:r w:rsidRPr="00A4451E">
                      <w:rPr>
                        <w:lang w:val="es-ES"/>
                      </w:rPr>
                      <w:t>www.rijksoverheid.nl/fin</w:t>
                    </w:r>
                  </w:p>
                  <w:p w14:paraId="2F94EF20" w14:textId="77777777" w:rsidR="00A70D62" w:rsidRDefault="00A70D6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FEB68CB" w14:textId="77777777" w:rsidR="00A4451E" w:rsidRPr="00B50737" w:rsidRDefault="00A4451E" w:rsidP="00A4451E"/>
                  <w:p w14:paraId="65200E2F" w14:textId="77777777" w:rsidR="00A70D62" w:rsidRDefault="00BE1C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9CD0422" w14:textId="658366F3" w:rsidR="007E1DC3" w:rsidRDefault="009913C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2024-0000465241</w:t>
                    </w:r>
                    <w:r>
                      <w:fldChar w:fldCharType="end"/>
                    </w:r>
                  </w:p>
                  <w:p w14:paraId="692444C5" w14:textId="77777777" w:rsidR="00A70D62" w:rsidRDefault="00A70D62">
                    <w:pPr>
                      <w:pStyle w:val="WitregelW1"/>
                    </w:pPr>
                  </w:p>
                  <w:p w14:paraId="2F6F3127" w14:textId="77777777" w:rsidR="00A70D62" w:rsidRDefault="00BE1C3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7BD7B1C" w14:textId="1E7C4412" w:rsidR="007E1DC3" w:rsidRDefault="009913C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B28C820" w14:textId="77777777" w:rsidR="00A70D62" w:rsidRDefault="00A70D62">
                    <w:pPr>
                      <w:pStyle w:val="WitregelW1"/>
                    </w:pPr>
                  </w:p>
                  <w:p w14:paraId="06923D22" w14:textId="77777777" w:rsidR="00A70D62" w:rsidRDefault="00BE1C3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33FFC19" w14:textId="77777777" w:rsidR="00A70D62" w:rsidRDefault="00BE1C38">
                    <w:pPr>
                      <w:pStyle w:val="StandaardReferentiegegevens"/>
                    </w:pPr>
                    <w:r>
                      <w:t>1. Beantwoording Sneller (D66)</w:t>
                    </w:r>
                  </w:p>
                  <w:p w14:paraId="38B70E25" w14:textId="77777777" w:rsidR="001500FB" w:rsidRPr="001500FB" w:rsidRDefault="00BE1C38" w:rsidP="001500FB">
                    <w:pPr>
                      <w:pStyle w:val="StandaardReferentiegegevens"/>
                    </w:pPr>
                    <w:r>
                      <w:t>2. Beantwoording Zeedijk en Joseph (NSC)</w:t>
                    </w:r>
                    <w:r w:rsidR="001500FB">
                      <w:br/>
                      <w:t>3. Beantwoording De Vries (VVD)</w:t>
                    </w:r>
                  </w:p>
                  <w:p w14:paraId="61A66AB8" w14:textId="77777777" w:rsidR="001500FB" w:rsidRPr="001500FB" w:rsidRDefault="001500FB" w:rsidP="001500FB"/>
                  <w:p w14:paraId="48590769" w14:textId="77777777" w:rsidR="00A70D62" w:rsidRDefault="00A70D62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D79794E" wp14:editId="082F6D1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34A731" w14:textId="77777777" w:rsidR="00A70D62" w:rsidRDefault="00BE1C3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9794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234A731" w14:textId="77777777" w:rsidR="00A70D62" w:rsidRDefault="00BE1C3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E79F230" wp14:editId="474CF08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AD347D" w14:textId="2443C978" w:rsidR="007E1DC3" w:rsidRDefault="009913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4C36FE3" w14:textId="77777777" w:rsidR="00A70D62" w:rsidRDefault="00BE1C38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9F23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9AD347D" w14:textId="2443C978" w:rsidR="007E1DC3" w:rsidRDefault="009913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4C36FE3" w14:textId="77777777" w:rsidR="00A70D62" w:rsidRDefault="00BE1C38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DB55E9C" wp14:editId="61FB7D8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314BCA" w14:textId="77777777" w:rsidR="007E1DC3" w:rsidRDefault="009913C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B55E9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2314BCA" w14:textId="77777777" w:rsidR="007E1DC3" w:rsidRDefault="009913C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0AC15E" wp14:editId="1FA8DE29">
              <wp:simplePos x="0" y="0"/>
              <wp:positionH relativeFrom="margin">
                <wp:align>left</wp:align>
              </wp:positionH>
              <wp:positionV relativeFrom="page">
                <wp:posOffset>3133725</wp:posOffset>
              </wp:positionV>
              <wp:extent cx="4114800" cy="165100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1651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70D62" w14:paraId="7A8C0C2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29E2D3" w14:textId="77777777" w:rsidR="00A70D62" w:rsidRDefault="00A70D62"/>
                            </w:tc>
                            <w:tc>
                              <w:tcPr>
                                <w:tcW w:w="5400" w:type="dxa"/>
                              </w:tcPr>
                              <w:p w14:paraId="42EF89F3" w14:textId="77777777" w:rsidR="00A70D62" w:rsidRDefault="00A70D62"/>
                            </w:tc>
                          </w:tr>
                          <w:tr w:rsidR="00A70D62" w14:paraId="14FE916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BC7044" w14:textId="77777777" w:rsidR="00A70D62" w:rsidRDefault="00BE1C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D2BD104" w14:textId="0A5518E5" w:rsidR="00A70D62" w:rsidRDefault="002C69BC">
                                <w:r>
                                  <w:t>1 oktober 2024</w:t>
                                </w:r>
                              </w:p>
                            </w:tc>
                          </w:tr>
                          <w:tr w:rsidR="00A70D62" w14:paraId="28FEBDA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1BBA5D" w14:textId="77777777" w:rsidR="00A70D62" w:rsidRDefault="00BE1C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3C934E4" w14:textId="02987C81" w:rsidR="007E1DC3" w:rsidRDefault="009913C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schriftelijke vragen over het rapport ACM naar aanleiding van de lage spaarrentes bij banken (D66), de berichten 'ACM-beschuldigingen van stilzwijgende kwartaal zit bank hoog' en 'protestacties lijken ING niet te raken' (NSC) en de vragen over de kosten van betaalrekeningen en spaarrente (VVD).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70D62" w14:paraId="2CC28A8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FBEC406" w14:textId="77777777" w:rsidR="00A70D62" w:rsidRDefault="00A70D62"/>
                            </w:tc>
                            <w:tc>
                              <w:tcPr>
                                <w:tcW w:w="4738" w:type="dxa"/>
                              </w:tcPr>
                              <w:p w14:paraId="64730CE5" w14:textId="77777777" w:rsidR="00A70D62" w:rsidRDefault="00A70D62"/>
                            </w:tc>
                          </w:tr>
                        </w:tbl>
                        <w:p w14:paraId="3E4A2980" w14:textId="77777777" w:rsidR="00BE1C38" w:rsidRDefault="00BE1C3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AC15E" id="bd4aaf7a-03a6-11ee-8f29-0242ac130005" o:spid="_x0000_s1035" type="#_x0000_t202" style="position:absolute;margin-left:0;margin-top:246.75pt;width:324pt;height:130pt;z-index:2516613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70D62" w14:paraId="7A8C0C2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29E2D3" w14:textId="77777777" w:rsidR="00A70D62" w:rsidRDefault="00A70D62"/>
                      </w:tc>
                      <w:tc>
                        <w:tcPr>
                          <w:tcW w:w="5400" w:type="dxa"/>
                        </w:tcPr>
                        <w:p w14:paraId="42EF89F3" w14:textId="77777777" w:rsidR="00A70D62" w:rsidRDefault="00A70D62"/>
                      </w:tc>
                    </w:tr>
                    <w:tr w:rsidR="00A70D62" w14:paraId="14FE916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BC7044" w14:textId="77777777" w:rsidR="00A70D62" w:rsidRDefault="00BE1C3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D2BD104" w14:textId="0A5518E5" w:rsidR="00A70D62" w:rsidRDefault="002C69BC">
                          <w:r>
                            <w:t>1 oktober 2024</w:t>
                          </w:r>
                        </w:p>
                      </w:tc>
                    </w:tr>
                    <w:tr w:rsidR="00A70D62" w14:paraId="28FEBDA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1BBA5D" w14:textId="77777777" w:rsidR="00A70D62" w:rsidRDefault="00BE1C3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3C934E4" w14:textId="02987C81" w:rsidR="007E1DC3" w:rsidRDefault="009913C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schriftelijke vragen over het rapport ACM naar aanleiding van de lage spaarrentes bij banken (D66), de berichten 'ACM-beschuldigingen van stilzwijgende kwartaal zit bank hoog' en 'protestacties lijken ING niet te raken' (NSC) en de vragen over de kosten van betaalrekeningen en spaarrente (VVD).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70D62" w14:paraId="2CC28A8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FBEC406" w14:textId="77777777" w:rsidR="00A70D62" w:rsidRDefault="00A70D62"/>
                      </w:tc>
                      <w:tc>
                        <w:tcPr>
                          <w:tcW w:w="4738" w:type="dxa"/>
                        </w:tcPr>
                        <w:p w14:paraId="64730CE5" w14:textId="77777777" w:rsidR="00A70D62" w:rsidRDefault="00A70D62"/>
                      </w:tc>
                    </w:tr>
                  </w:tbl>
                  <w:p w14:paraId="3E4A2980" w14:textId="77777777" w:rsidR="00BE1C38" w:rsidRDefault="00BE1C3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C5F886A" wp14:editId="680102D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2D849" w14:textId="565AB47D" w:rsidR="007E1DC3" w:rsidRDefault="009913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5F886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612D849" w14:textId="565AB47D" w:rsidR="007E1DC3" w:rsidRDefault="009913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9D755D1" wp14:editId="2503E6A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D3202A" w14:textId="77777777" w:rsidR="00BE1C38" w:rsidRDefault="00BE1C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D755D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2D3202A" w14:textId="77777777" w:rsidR="00BE1C38" w:rsidRDefault="00BE1C3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9EEF62"/>
    <w:multiLevelType w:val="multilevel"/>
    <w:tmpl w:val="50A355EC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4B1490"/>
    <w:multiLevelType w:val="multilevel"/>
    <w:tmpl w:val="CF7BC2B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12DC438"/>
    <w:multiLevelType w:val="multilevel"/>
    <w:tmpl w:val="352E949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10E1E6A"/>
    <w:multiLevelType w:val="multilevel"/>
    <w:tmpl w:val="631A9C9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39CD2"/>
    <w:multiLevelType w:val="multilevel"/>
    <w:tmpl w:val="3BF23DA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1FBC23"/>
    <w:multiLevelType w:val="multilevel"/>
    <w:tmpl w:val="647A2BD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5054826">
    <w:abstractNumId w:val="5"/>
  </w:num>
  <w:num w:numId="2" w16cid:durableId="1829976874">
    <w:abstractNumId w:val="0"/>
  </w:num>
  <w:num w:numId="3" w16cid:durableId="319961870">
    <w:abstractNumId w:val="2"/>
  </w:num>
  <w:num w:numId="4" w16cid:durableId="1922831107">
    <w:abstractNumId w:val="1"/>
  </w:num>
  <w:num w:numId="5" w16cid:durableId="1966425585">
    <w:abstractNumId w:val="3"/>
  </w:num>
  <w:num w:numId="6" w16cid:durableId="575021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D62"/>
    <w:rsid w:val="00015591"/>
    <w:rsid w:val="001500FB"/>
    <w:rsid w:val="00171559"/>
    <w:rsid w:val="001928DD"/>
    <w:rsid w:val="001F48D1"/>
    <w:rsid w:val="0020743C"/>
    <w:rsid w:val="0021512B"/>
    <w:rsid w:val="002C69BC"/>
    <w:rsid w:val="00315FC6"/>
    <w:rsid w:val="004A35F8"/>
    <w:rsid w:val="0058423F"/>
    <w:rsid w:val="005E7A2E"/>
    <w:rsid w:val="00672EF9"/>
    <w:rsid w:val="00680966"/>
    <w:rsid w:val="0072545A"/>
    <w:rsid w:val="00743D22"/>
    <w:rsid w:val="007A65B5"/>
    <w:rsid w:val="007C14E8"/>
    <w:rsid w:val="007E1DC3"/>
    <w:rsid w:val="007F1BFD"/>
    <w:rsid w:val="007F6DCB"/>
    <w:rsid w:val="008551BD"/>
    <w:rsid w:val="00950712"/>
    <w:rsid w:val="009913CF"/>
    <w:rsid w:val="00A33D93"/>
    <w:rsid w:val="00A4451E"/>
    <w:rsid w:val="00A54AE5"/>
    <w:rsid w:val="00A70D62"/>
    <w:rsid w:val="00AA6307"/>
    <w:rsid w:val="00B105F3"/>
    <w:rsid w:val="00B50599"/>
    <w:rsid w:val="00B50737"/>
    <w:rsid w:val="00BA414C"/>
    <w:rsid w:val="00BE1C38"/>
    <w:rsid w:val="00BE6C0C"/>
    <w:rsid w:val="00D05310"/>
    <w:rsid w:val="00D90FF8"/>
    <w:rsid w:val="00DE0E59"/>
    <w:rsid w:val="00E17B6E"/>
    <w:rsid w:val="00ED6F52"/>
    <w:rsid w:val="00FB2C47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5949DBA"/>
  <w15:docId w15:val="{48ADBCE3-EED9-45D7-8D83-FE116D18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445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451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445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451E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E1C3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E1C38"/>
    <w:rPr>
      <w:rFonts w:ascii="Verdana" w:hAnsi="Verdana"/>
      <w:color w:val="000000"/>
    </w:rPr>
  </w:style>
  <w:style w:type="character" w:styleId="Voetnootmarkering">
    <w:name w:val="footnote reference"/>
    <w:aliases w:val="Footnote symbol,Footnote,E Fußnotenzeichen,Footnote reference number,note TESI,Footnote Reference Superscript,BVI fnr,Odwołanie przypisu,Footnote Reference_LVL6,Footnote Reference_LVL61,Footnote Reference_LVL62,SUPERS,Times 10 Point,FR"/>
    <w:basedOn w:val="Standaardalinea-lettertype"/>
    <w:link w:val="FootnotesymbolCarZchn"/>
    <w:uiPriority w:val="99"/>
    <w:unhideWhenUsed/>
    <w:qFormat/>
    <w:rsid w:val="00BE1C38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Standaard"/>
    <w:link w:val="Voetnootmarkering"/>
    <w:uiPriority w:val="99"/>
    <w:rsid w:val="00BE1C38"/>
    <w:pPr>
      <w:autoSpaceDN/>
      <w:spacing w:after="160" w:line="240" w:lineRule="exact"/>
      <w:jc w:val="both"/>
      <w:textAlignment w:val="auto"/>
    </w:pPr>
    <w:rPr>
      <w:rFonts w:ascii="Times New Roman" w:hAnsi="Times New Roman"/>
      <w:color w:val="auto"/>
      <w:sz w:val="20"/>
      <w:szCs w:val="20"/>
      <w:vertAlign w:val="superscript"/>
    </w:rPr>
  </w:style>
  <w:style w:type="paragraph" w:styleId="Revisie">
    <w:name w:val="Revision"/>
    <w:hidden/>
    <w:uiPriority w:val="99"/>
    <w:semiHidden/>
    <w:rsid w:val="00BA414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schriftelijke vragen over het rapport ACM naar aanleiding van de lage spaarrentes bij banken (D66) en de berichten 'ACM-beschuldigingen van stilzwijgende kwartaal zit bank hoog' en 'protestacties lijken ING</vt:lpstr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2024-10-01T12:40:00.0000000Z</lastPrinted>
  <dcterms:created xsi:type="dcterms:W3CDTF">2024-10-01T12:40:00.0000000Z</dcterms:created>
  <dcterms:modified xsi:type="dcterms:W3CDTF">2024-10-01T12:43:00.0000000Z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schriftelijke vragen over het rapport ACM naar aanleiding van de lage spaarrentes bij banken (D66) en de berichten 'ACM-beschuldigingen van stilzwijgende kwartaal zit bank hoog' en 'protestacties lijken ING niet te raken' (NSC).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5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088-4427964</vt:lpwstr>
  </property>
  <property fmtid="{D5CDD505-2E9C-101B-9397-08002B2CF9AE}" pid="15" name="Kenmerk">
    <vt:lpwstr>2024-0000465241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schriftelijke vragen over het rapport ACM naar aanleiding van de lage spaarrentes bij banken (D66), de berichten 'ACM-beschuldigingen van stilzwijgende kwartaal zit bank hoog' en 'protestacties lijken ING niet te raken' (NSC) en de vragen over de kosten van betaalrekeningen en spaarrente (VVD).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2024-09-05T08:46:09Z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19cbf7a6-a076-4c9e-8d3a-aebd868a92f7</vt:lpwstr>
  </property>
  <property fmtid="{D5CDD505-2E9C-101B-9397-08002B2CF9AE}" pid="37" name="MSIP_Label_6800fede-0e59-47ad-af95-4e63bbdb932d_ContentBits">
    <vt:lpwstr>0</vt:lpwstr>
  </property>
</Properties>
</file>