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55" w:type="dxa"/>
        <w:tblLayout w:type="fixed"/>
        <w:tblLook w:val="01E0" w:firstRow="1" w:lastRow="1" w:firstColumn="1" w:lastColumn="1" w:noHBand="0" w:noVBand="0"/>
      </w:tblPr>
      <w:tblGrid>
        <w:gridCol w:w="1809"/>
        <w:gridCol w:w="4019"/>
        <w:gridCol w:w="3827"/>
      </w:tblGrid>
      <w:tr w:rsidRPr="00763D8D" w:rsidR="0091225B" w:rsidTr="00436982" w14:paraId="09ADD7BB" w14:textId="77777777">
        <w:tc>
          <w:tcPr>
            <w:tcW w:w="5828" w:type="dxa"/>
            <w:gridSpan w:val="2"/>
            <w:shd w:val="clear" w:color="auto" w:fill="auto"/>
          </w:tcPr>
          <w:p w:rsidRPr="00436982" w:rsidR="00436982" w:rsidP="00353863" w:rsidRDefault="00436982" w14:paraId="7533F990" w14:textId="77777777">
            <w:pPr>
              <w:rPr>
                <w:sz w:val="22"/>
                <w:szCs w:val="22"/>
              </w:rPr>
            </w:pPr>
            <w:r w:rsidRPr="00E643E0">
              <w:rPr>
                <w:noProof/>
              </w:rPr>
              <w:pict w14:anchorId="0E87FDE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width:280.5pt;height:99pt;visibility:visible" alt="TK_logo_black" o:spid="_x0000_i1025" type="#_x0000_t75">
                  <v:imagedata o:title="TK_logo_black" r:id="rId11"/>
                </v:shape>
              </w:pict>
            </w:r>
          </w:p>
        </w:tc>
        <w:tc>
          <w:tcPr>
            <w:tcW w:w="3827" w:type="dxa"/>
            <w:shd w:val="clear" w:color="auto" w:fill="auto"/>
          </w:tcPr>
          <w:p w:rsidRPr="00436982" w:rsidR="00436982" w:rsidP="00353863" w:rsidRDefault="00436982" w14:paraId="65F9FAFA" w14:textId="77777777">
            <w:pPr>
              <w:rPr>
                <w:szCs w:val="18"/>
              </w:rPr>
            </w:pPr>
          </w:p>
          <w:p w:rsidRPr="00436982" w:rsidR="00436982" w:rsidP="00353863" w:rsidRDefault="00436982" w14:paraId="421E37CA" w14:textId="77777777">
            <w:pPr>
              <w:rPr>
                <w:szCs w:val="18"/>
              </w:rPr>
            </w:pPr>
          </w:p>
          <w:p w:rsidRPr="00436982" w:rsidR="00436982" w:rsidP="00353863" w:rsidRDefault="00436982" w14:paraId="1C4F1A99" w14:textId="77777777">
            <w:pPr>
              <w:rPr>
                <w:szCs w:val="18"/>
              </w:rPr>
            </w:pPr>
          </w:p>
          <w:p w:rsidRPr="00436982" w:rsidR="00436982" w:rsidP="00353863" w:rsidRDefault="00436982" w14:paraId="21BC2DBC" w14:textId="77777777">
            <w:pPr>
              <w:rPr>
                <w:szCs w:val="18"/>
              </w:rPr>
            </w:pPr>
          </w:p>
          <w:p w:rsidRPr="00436982" w:rsidR="00436982" w:rsidP="00436982" w:rsidRDefault="00436982" w14:paraId="4B334A15" w14:textId="77777777">
            <w:pPr>
              <w:jc w:val="right"/>
              <w:rPr>
                <w:b/>
                <w:sz w:val="22"/>
                <w:szCs w:val="22"/>
              </w:rPr>
            </w:pPr>
            <w:r w:rsidRPr="00436982">
              <w:rPr>
                <w:b/>
                <w:szCs w:val="18"/>
              </w:rPr>
              <w:t>Commissie Financiën</w:t>
            </w:r>
          </w:p>
        </w:tc>
      </w:tr>
      <w:tr w:rsidRPr="00763D8D" w:rsidR="0091225B" w:rsidTr="00436982" w14:paraId="27DFA8A9" w14:textId="77777777">
        <w:tc>
          <w:tcPr>
            <w:tcW w:w="5828" w:type="dxa"/>
            <w:gridSpan w:val="2"/>
            <w:shd w:val="clear" w:color="auto" w:fill="auto"/>
          </w:tcPr>
          <w:p w:rsidRPr="00436982" w:rsidR="00436982" w:rsidP="00353863" w:rsidRDefault="00436982" w14:paraId="6D39DB13" w14:textId="77777777">
            <w:pPr>
              <w:rPr>
                <w:szCs w:val="18"/>
              </w:rPr>
            </w:pPr>
          </w:p>
        </w:tc>
        <w:tc>
          <w:tcPr>
            <w:tcW w:w="3827" w:type="dxa"/>
            <w:shd w:val="clear" w:color="auto" w:fill="auto"/>
          </w:tcPr>
          <w:p w:rsidRPr="00436982" w:rsidR="00436982" w:rsidP="00353863" w:rsidRDefault="00436982" w14:paraId="5F96664E" w14:textId="77777777">
            <w:pPr>
              <w:rPr>
                <w:szCs w:val="18"/>
              </w:rPr>
            </w:pPr>
          </w:p>
        </w:tc>
      </w:tr>
      <w:tr w:rsidRPr="00763D8D" w:rsidR="0091225B" w:rsidTr="00436982" w14:paraId="2B1A4917" w14:textId="77777777">
        <w:tc>
          <w:tcPr>
            <w:tcW w:w="5828" w:type="dxa"/>
            <w:gridSpan w:val="2"/>
            <w:shd w:val="clear" w:color="auto" w:fill="auto"/>
          </w:tcPr>
          <w:p w:rsidRPr="00436982" w:rsidR="00436982" w:rsidP="00353863" w:rsidRDefault="00436982" w14:paraId="4A562B91" w14:textId="77777777">
            <w:pPr>
              <w:rPr>
                <w:szCs w:val="18"/>
              </w:rPr>
            </w:pPr>
          </w:p>
        </w:tc>
        <w:tc>
          <w:tcPr>
            <w:tcW w:w="3827" w:type="dxa"/>
            <w:shd w:val="clear" w:color="auto" w:fill="auto"/>
          </w:tcPr>
          <w:p w:rsidRPr="00436982" w:rsidR="00436982" w:rsidP="00353863" w:rsidRDefault="00436982" w14:paraId="66D24126" w14:textId="77777777">
            <w:pPr>
              <w:rPr>
                <w:szCs w:val="18"/>
              </w:rPr>
            </w:pPr>
          </w:p>
        </w:tc>
      </w:tr>
      <w:tr w:rsidRPr="00763D8D" w:rsidR="0091225B" w:rsidTr="00436982" w14:paraId="6D83969E" w14:textId="77777777">
        <w:tc>
          <w:tcPr>
            <w:tcW w:w="5828" w:type="dxa"/>
            <w:gridSpan w:val="2"/>
            <w:shd w:val="clear" w:color="auto" w:fill="auto"/>
          </w:tcPr>
          <w:p w:rsidRPr="00436982" w:rsidR="00436982" w:rsidP="00353863" w:rsidRDefault="00436982" w14:paraId="2A72BB9E" w14:textId="77777777">
            <w:pPr>
              <w:rPr>
                <w:szCs w:val="18"/>
              </w:rPr>
            </w:pPr>
          </w:p>
        </w:tc>
        <w:tc>
          <w:tcPr>
            <w:tcW w:w="3827" w:type="dxa"/>
            <w:shd w:val="clear" w:color="auto" w:fill="auto"/>
          </w:tcPr>
          <w:p w:rsidRPr="00436982" w:rsidR="00436982" w:rsidP="00353863" w:rsidRDefault="00436982" w14:paraId="0E946216" w14:textId="77777777">
            <w:pPr>
              <w:rPr>
                <w:szCs w:val="18"/>
              </w:rPr>
            </w:pPr>
          </w:p>
        </w:tc>
      </w:tr>
      <w:tr w:rsidRPr="00763D8D" w:rsidR="0091225B" w:rsidTr="00436982" w14:paraId="6A391350" w14:textId="77777777">
        <w:tc>
          <w:tcPr>
            <w:tcW w:w="5828" w:type="dxa"/>
            <w:gridSpan w:val="2"/>
            <w:shd w:val="clear" w:color="auto" w:fill="auto"/>
          </w:tcPr>
          <w:p w:rsidRPr="00436982" w:rsidR="00436982" w:rsidP="00353863" w:rsidRDefault="00436982" w14:paraId="6C36272D" w14:textId="77777777">
            <w:pPr>
              <w:rPr>
                <w:szCs w:val="18"/>
              </w:rPr>
            </w:pPr>
          </w:p>
        </w:tc>
        <w:tc>
          <w:tcPr>
            <w:tcW w:w="3827" w:type="dxa"/>
            <w:shd w:val="clear" w:color="auto" w:fill="auto"/>
          </w:tcPr>
          <w:p w:rsidRPr="00436982" w:rsidR="00436982" w:rsidP="00353863" w:rsidRDefault="00436982" w14:paraId="7489EC3F" w14:textId="77777777">
            <w:pPr>
              <w:rPr>
                <w:szCs w:val="18"/>
              </w:rPr>
            </w:pPr>
          </w:p>
        </w:tc>
      </w:tr>
      <w:tr w:rsidRPr="00763D8D" w:rsidR="0091225B" w:rsidTr="00436982" w14:paraId="5234B930" w14:textId="77777777">
        <w:tc>
          <w:tcPr>
            <w:tcW w:w="5828" w:type="dxa"/>
            <w:gridSpan w:val="2"/>
            <w:shd w:val="clear" w:color="auto" w:fill="auto"/>
          </w:tcPr>
          <w:p w:rsidRPr="00436982" w:rsidR="00436982" w:rsidP="00353863" w:rsidRDefault="00436982" w14:paraId="2AA6C998" w14:textId="72F5A83C">
            <w:pPr>
              <w:rPr>
                <w:szCs w:val="18"/>
              </w:rPr>
            </w:pPr>
            <w:r w:rsidRPr="00436982">
              <w:rPr>
                <w:szCs w:val="18"/>
              </w:rPr>
              <w:t>Aan de minister voor Economische Zaken</w:t>
            </w:r>
          </w:p>
        </w:tc>
        <w:tc>
          <w:tcPr>
            <w:tcW w:w="3827" w:type="dxa"/>
            <w:shd w:val="clear" w:color="auto" w:fill="auto"/>
          </w:tcPr>
          <w:p w:rsidRPr="00436982" w:rsidR="00436982" w:rsidP="00353863" w:rsidRDefault="00436982" w14:paraId="5B90846A" w14:textId="77777777">
            <w:pPr>
              <w:rPr>
                <w:szCs w:val="18"/>
              </w:rPr>
            </w:pPr>
          </w:p>
        </w:tc>
      </w:tr>
      <w:tr w:rsidRPr="00763D8D" w:rsidR="0091225B" w:rsidTr="00436982" w14:paraId="6B4086D9" w14:textId="77777777">
        <w:tc>
          <w:tcPr>
            <w:tcW w:w="9655" w:type="dxa"/>
            <w:gridSpan w:val="3"/>
            <w:shd w:val="clear" w:color="auto" w:fill="auto"/>
          </w:tcPr>
          <w:p w:rsidRPr="00436982" w:rsidR="00436982" w:rsidP="00353863" w:rsidRDefault="00436982" w14:paraId="4BB148BE" w14:textId="77777777">
            <w:pPr>
              <w:rPr>
                <w:szCs w:val="18"/>
              </w:rPr>
            </w:pPr>
          </w:p>
        </w:tc>
      </w:tr>
      <w:tr w:rsidRPr="00763D8D" w:rsidR="0091225B" w:rsidTr="00436982" w14:paraId="0E0F5C0D" w14:textId="77777777">
        <w:tc>
          <w:tcPr>
            <w:tcW w:w="9655" w:type="dxa"/>
            <w:gridSpan w:val="3"/>
            <w:shd w:val="clear" w:color="auto" w:fill="auto"/>
          </w:tcPr>
          <w:p w:rsidRPr="00436982" w:rsidR="00436982" w:rsidP="00353863" w:rsidRDefault="00436982" w14:paraId="25822D44" w14:textId="77777777">
            <w:pPr>
              <w:rPr>
                <w:szCs w:val="18"/>
              </w:rPr>
            </w:pPr>
          </w:p>
        </w:tc>
      </w:tr>
      <w:tr w:rsidRPr="00763D8D" w:rsidR="0091225B" w:rsidTr="00436982" w14:paraId="249AF6F2" w14:textId="77777777">
        <w:tc>
          <w:tcPr>
            <w:tcW w:w="9655" w:type="dxa"/>
            <w:gridSpan w:val="3"/>
            <w:shd w:val="clear" w:color="auto" w:fill="auto"/>
          </w:tcPr>
          <w:p w:rsidRPr="00436982" w:rsidR="00436982" w:rsidP="00353863" w:rsidRDefault="00436982" w14:paraId="7E4B2A19" w14:textId="77777777">
            <w:pPr>
              <w:rPr>
                <w:szCs w:val="18"/>
              </w:rPr>
            </w:pPr>
          </w:p>
        </w:tc>
      </w:tr>
      <w:tr w:rsidRPr="00763D8D" w:rsidR="0091225B" w:rsidTr="00436982" w14:paraId="74003F26" w14:textId="77777777">
        <w:tc>
          <w:tcPr>
            <w:tcW w:w="9655" w:type="dxa"/>
            <w:gridSpan w:val="3"/>
            <w:shd w:val="clear" w:color="auto" w:fill="auto"/>
          </w:tcPr>
          <w:p w:rsidRPr="00436982" w:rsidR="00436982" w:rsidP="00353863" w:rsidRDefault="00436982" w14:paraId="6800711C" w14:textId="77777777">
            <w:pPr>
              <w:rPr>
                <w:szCs w:val="18"/>
              </w:rPr>
            </w:pPr>
          </w:p>
        </w:tc>
      </w:tr>
      <w:tr w:rsidRPr="00763D8D" w:rsidR="0091225B" w:rsidTr="00436982" w14:paraId="769CF1A6" w14:textId="77777777">
        <w:tc>
          <w:tcPr>
            <w:tcW w:w="9655" w:type="dxa"/>
            <w:gridSpan w:val="3"/>
            <w:shd w:val="clear" w:color="auto" w:fill="auto"/>
          </w:tcPr>
          <w:p w:rsidRPr="00436982" w:rsidR="00436982" w:rsidP="00353863" w:rsidRDefault="00436982" w14:paraId="488377EF" w14:textId="77777777">
            <w:pPr>
              <w:rPr>
                <w:szCs w:val="18"/>
              </w:rPr>
            </w:pPr>
          </w:p>
        </w:tc>
      </w:tr>
      <w:tr w:rsidRPr="00763D8D" w:rsidR="0091225B" w:rsidTr="00436982" w14:paraId="646B9001" w14:textId="77777777">
        <w:tc>
          <w:tcPr>
            <w:tcW w:w="9655" w:type="dxa"/>
            <w:gridSpan w:val="3"/>
            <w:shd w:val="clear" w:color="auto" w:fill="auto"/>
          </w:tcPr>
          <w:p w:rsidRPr="00436982" w:rsidR="00436982" w:rsidP="00353863" w:rsidRDefault="00436982" w14:paraId="7DEF67BC" w14:textId="77777777">
            <w:pPr>
              <w:rPr>
                <w:szCs w:val="18"/>
              </w:rPr>
            </w:pPr>
          </w:p>
        </w:tc>
      </w:tr>
      <w:tr w:rsidRPr="00763D8D" w:rsidR="0091225B" w:rsidTr="00436982" w14:paraId="5D9A46B6" w14:textId="77777777">
        <w:tc>
          <w:tcPr>
            <w:tcW w:w="1809" w:type="dxa"/>
            <w:shd w:val="clear" w:color="auto" w:fill="auto"/>
          </w:tcPr>
          <w:p w:rsidRPr="00436982" w:rsidR="00436982" w:rsidP="00353863" w:rsidRDefault="00436982" w14:paraId="0D80682F" w14:textId="77777777">
            <w:pPr>
              <w:rPr>
                <w:sz w:val="16"/>
                <w:szCs w:val="16"/>
              </w:rPr>
            </w:pPr>
            <w:r w:rsidRPr="00436982">
              <w:rPr>
                <w:sz w:val="16"/>
                <w:szCs w:val="16"/>
              </w:rPr>
              <w:t>Plaats en datum:</w:t>
            </w:r>
          </w:p>
        </w:tc>
        <w:tc>
          <w:tcPr>
            <w:tcW w:w="7846" w:type="dxa"/>
            <w:gridSpan w:val="2"/>
            <w:shd w:val="clear" w:color="auto" w:fill="auto"/>
          </w:tcPr>
          <w:p w:rsidRPr="00436982" w:rsidR="00436982" w:rsidP="00353863" w:rsidRDefault="00436982" w14:paraId="1229832E" w14:textId="77777777">
            <w:pPr>
              <w:rPr>
                <w:szCs w:val="18"/>
              </w:rPr>
            </w:pPr>
            <w:r w:rsidRPr="00436982">
              <w:rPr>
                <w:szCs w:val="18"/>
              </w:rPr>
              <w:t xml:space="preserve">Den Haag, </w:t>
            </w:r>
            <w:r w:rsidR="0094168F">
              <w:rPr>
                <w:szCs w:val="18"/>
              </w:rPr>
              <w:t>23</w:t>
            </w:r>
            <w:r w:rsidRPr="00436982">
              <w:rPr>
                <w:szCs w:val="18"/>
              </w:rPr>
              <w:t xml:space="preserve"> september 202</w:t>
            </w:r>
            <w:r w:rsidR="0094168F">
              <w:rPr>
                <w:szCs w:val="18"/>
              </w:rPr>
              <w:t>4</w:t>
            </w:r>
          </w:p>
        </w:tc>
      </w:tr>
      <w:tr w:rsidRPr="00763D8D" w:rsidR="0091225B" w:rsidTr="00436982" w14:paraId="4F380735" w14:textId="77777777">
        <w:tc>
          <w:tcPr>
            <w:tcW w:w="1809" w:type="dxa"/>
            <w:shd w:val="clear" w:color="auto" w:fill="auto"/>
          </w:tcPr>
          <w:p w:rsidRPr="00436982" w:rsidR="00436982" w:rsidP="00353863" w:rsidRDefault="00436982" w14:paraId="0297AD81" w14:textId="77777777">
            <w:pPr>
              <w:rPr>
                <w:sz w:val="16"/>
                <w:szCs w:val="16"/>
              </w:rPr>
            </w:pPr>
            <w:r w:rsidRPr="00436982">
              <w:rPr>
                <w:sz w:val="16"/>
                <w:szCs w:val="16"/>
              </w:rPr>
              <w:t>Betreft:</w:t>
            </w:r>
          </w:p>
        </w:tc>
        <w:tc>
          <w:tcPr>
            <w:tcW w:w="7846" w:type="dxa"/>
            <w:gridSpan w:val="2"/>
            <w:shd w:val="clear" w:color="auto" w:fill="auto"/>
          </w:tcPr>
          <w:p w:rsidRPr="00436982" w:rsidR="00436982" w:rsidP="00353863" w:rsidRDefault="00436982" w14:paraId="0FE7EB3C" w14:textId="49C2D228">
            <w:pPr>
              <w:rPr>
                <w:szCs w:val="18"/>
              </w:rPr>
            </w:pPr>
            <w:r w:rsidRPr="00436982">
              <w:rPr>
                <w:szCs w:val="18"/>
              </w:rPr>
              <w:t>Feitelijke Vragen Macro Economische Verkenning 202</w:t>
            </w:r>
            <w:r w:rsidR="006869C3">
              <w:rPr>
                <w:szCs w:val="18"/>
              </w:rPr>
              <w:t>5</w:t>
            </w:r>
          </w:p>
        </w:tc>
      </w:tr>
      <w:tr w:rsidRPr="00763D8D" w:rsidR="0091225B" w:rsidTr="00436982" w14:paraId="100D50DF" w14:textId="77777777">
        <w:tc>
          <w:tcPr>
            <w:tcW w:w="1809" w:type="dxa"/>
            <w:shd w:val="clear" w:color="auto" w:fill="auto"/>
          </w:tcPr>
          <w:p w:rsidRPr="00436982" w:rsidR="00436982" w:rsidP="00353863" w:rsidRDefault="00436982" w14:paraId="337965C1" w14:textId="77777777">
            <w:pPr>
              <w:rPr>
                <w:sz w:val="16"/>
                <w:szCs w:val="16"/>
              </w:rPr>
            </w:pPr>
            <w:r w:rsidRPr="00436982">
              <w:rPr>
                <w:sz w:val="16"/>
                <w:szCs w:val="16"/>
              </w:rPr>
              <w:t>Ons kenmerk:</w:t>
            </w:r>
          </w:p>
        </w:tc>
        <w:tc>
          <w:tcPr>
            <w:tcW w:w="7846" w:type="dxa"/>
            <w:gridSpan w:val="2"/>
            <w:shd w:val="clear" w:color="auto" w:fill="auto"/>
          </w:tcPr>
          <w:p w:rsidRPr="00436982" w:rsidR="00436982" w:rsidP="00436982" w:rsidRDefault="00F930A4" w14:paraId="53416D5C" w14:textId="05D7014E">
            <w:pPr>
              <w:rPr>
                <w:szCs w:val="18"/>
              </w:rPr>
            </w:pPr>
            <w:r w:rsidRPr="00F930A4">
              <w:rPr>
                <w:szCs w:val="18"/>
              </w:rPr>
              <w:t>36600</w:t>
            </w:r>
            <w:r w:rsidRPr="00436982" w:rsidR="00436982">
              <w:rPr>
                <w:szCs w:val="18"/>
              </w:rPr>
              <w:t>/</w:t>
            </w:r>
            <w:r w:rsidRPr="002F6815" w:rsidR="002F6815">
              <w:rPr>
                <w:szCs w:val="18"/>
              </w:rPr>
              <w:t>2024D34690</w:t>
            </w:r>
          </w:p>
        </w:tc>
      </w:tr>
      <w:tr w:rsidRPr="00763D8D" w:rsidR="0091225B" w:rsidTr="00436982" w14:paraId="70571469" w14:textId="77777777">
        <w:tc>
          <w:tcPr>
            <w:tcW w:w="9655" w:type="dxa"/>
            <w:gridSpan w:val="3"/>
            <w:shd w:val="clear" w:color="auto" w:fill="auto"/>
          </w:tcPr>
          <w:p w:rsidRPr="00763D8D" w:rsidR="00436982" w:rsidP="00353863" w:rsidRDefault="00436982" w14:paraId="69E42472" w14:textId="77777777"/>
        </w:tc>
      </w:tr>
      <w:tr w:rsidRPr="00763D8D" w:rsidR="0091225B" w:rsidTr="00436982" w14:paraId="1F08D0F3" w14:textId="77777777">
        <w:tc>
          <w:tcPr>
            <w:tcW w:w="9655" w:type="dxa"/>
            <w:gridSpan w:val="3"/>
            <w:shd w:val="clear" w:color="auto" w:fill="auto"/>
          </w:tcPr>
          <w:p w:rsidRPr="00763D8D" w:rsidR="00436982" w:rsidP="00353863" w:rsidRDefault="00436982" w14:paraId="57B6E8AB" w14:textId="77777777"/>
        </w:tc>
      </w:tr>
      <w:tr w:rsidRPr="00763D8D" w:rsidR="0091225B" w:rsidTr="00436982" w14:paraId="56742F27" w14:textId="77777777">
        <w:tc>
          <w:tcPr>
            <w:tcW w:w="9655" w:type="dxa"/>
            <w:gridSpan w:val="3"/>
            <w:shd w:val="clear" w:color="auto" w:fill="auto"/>
          </w:tcPr>
          <w:p w:rsidRPr="00763D8D" w:rsidR="00436982" w:rsidP="00353863" w:rsidRDefault="00436982" w14:paraId="3044B22D" w14:textId="77777777"/>
        </w:tc>
      </w:tr>
      <w:tr w:rsidRPr="00763D8D" w:rsidR="0091225B" w:rsidTr="00436982" w14:paraId="73DAAB7B" w14:textId="77777777">
        <w:tc>
          <w:tcPr>
            <w:tcW w:w="9655" w:type="dxa"/>
            <w:gridSpan w:val="3"/>
            <w:shd w:val="clear" w:color="auto" w:fill="auto"/>
          </w:tcPr>
          <w:p w:rsidRPr="00763D8D" w:rsidR="00436982" w:rsidP="00353863" w:rsidRDefault="00436982" w14:paraId="4241DDF5" w14:textId="77777777">
            <w:r>
              <w:t xml:space="preserve">Geachte </w:t>
            </w:r>
            <w:r w:rsidR="0094168F">
              <w:t>heer</w:t>
            </w:r>
            <w:r>
              <w:t xml:space="preserve"> </w:t>
            </w:r>
            <w:r w:rsidR="0094168F">
              <w:t>Beljaarts</w:t>
            </w:r>
            <w:r w:rsidRPr="00763D8D">
              <w:t>,</w:t>
            </w:r>
          </w:p>
          <w:p w:rsidRPr="00763D8D" w:rsidR="00436982" w:rsidP="00353863" w:rsidRDefault="00436982" w14:paraId="73ECE454" w14:textId="77777777"/>
          <w:p w:rsidR="00436982" w:rsidP="00353863" w:rsidRDefault="00436982" w14:paraId="62007309" w14:textId="77777777">
            <w:r>
              <w:t xml:space="preserve">De vaste commissie voor Financiën heeft in haar procedurevergadering van donderdag </w:t>
            </w:r>
            <w:r w:rsidR="0094168F">
              <w:t>12</w:t>
            </w:r>
            <w:r>
              <w:t xml:space="preserve"> september 202</w:t>
            </w:r>
            <w:r w:rsidR="0094168F">
              <w:t>4</w:t>
            </w:r>
            <w:r>
              <w:t xml:space="preserve"> besloten om feitelijke vragen over de Macro Economische Verkenning 202</w:t>
            </w:r>
            <w:r w:rsidR="0094168F">
              <w:t>5</w:t>
            </w:r>
            <w:r>
              <w:t xml:space="preserve"> aan u voor te leggen, met het verzoek deze vragen door te geleiden naar het Centraal Planbureau (CPB). </w:t>
            </w:r>
          </w:p>
          <w:p w:rsidR="00436982" w:rsidP="00353863" w:rsidRDefault="00436982" w14:paraId="4649F84F" w14:textId="77777777"/>
          <w:p w:rsidRPr="00436982" w:rsidR="00436982" w:rsidP="00353863" w:rsidRDefault="00436982" w14:paraId="1EC7D8F3" w14:textId="77777777">
            <w:pPr>
              <w:rPr>
                <w:szCs w:val="18"/>
              </w:rPr>
            </w:pPr>
            <w:r>
              <w:t xml:space="preserve">U vindt de vragen van de commissie in de bijlage bij deze brief. U wordt verzocht de antwoorden op </w:t>
            </w:r>
            <w:r w:rsidR="0091225B">
              <w:t>deze vragen uiterlijk vrijdag 2</w:t>
            </w:r>
            <w:r w:rsidR="0094168F">
              <w:t>7</w:t>
            </w:r>
            <w:r>
              <w:t xml:space="preserve"> september 202</w:t>
            </w:r>
            <w:r w:rsidR="0094168F">
              <w:t>4</w:t>
            </w:r>
            <w:r>
              <w:t xml:space="preserve"> bij de Kamer in te dienen. De minister van Financiën ontvangt een afschrift van deze brief.</w:t>
            </w:r>
          </w:p>
        </w:tc>
      </w:tr>
    </w:tbl>
    <w:p w:rsidRPr="00763D8D" w:rsidR="00436982" w:rsidP="00436982" w:rsidRDefault="00436982" w14:paraId="26F17948" w14:textId="77777777"/>
    <w:p w:rsidR="00436982" w:rsidP="00436982" w:rsidRDefault="00436982" w14:paraId="18C692B4" w14:textId="77777777"/>
    <w:tbl>
      <w:tblPr>
        <w:tblW w:w="9648" w:type="dxa"/>
        <w:tblLook w:val="01E0" w:firstRow="1" w:lastRow="1" w:firstColumn="1" w:lastColumn="1" w:noHBand="0" w:noVBand="0"/>
      </w:tblPr>
      <w:tblGrid>
        <w:gridCol w:w="9648"/>
      </w:tblGrid>
      <w:tr w:rsidRPr="006128D4" w:rsidR="00436982" w:rsidTr="00436982" w14:paraId="1F405D57" w14:textId="77777777">
        <w:trPr>
          <w:trHeight w:val="1315"/>
        </w:trPr>
        <w:tc>
          <w:tcPr>
            <w:tcW w:w="9648" w:type="dxa"/>
            <w:shd w:val="clear" w:color="auto" w:fill="auto"/>
          </w:tcPr>
          <w:p w:rsidRPr="00763D8D" w:rsidR="00436982" w:rsidP="00353863" w:rsidRDefault="00436982" w14:paraId="14F6CB2D" w14:textId="77777777">
            <w:r w:rsidRPr="00763D8D">
              <w:t>Hoogachtend,</w:t>
            </w:r>
          </w:p>
          <w:p w:rsidRPr="00763D8D" w:rsidR="00436982" w:rsidP="00353863" w:rsidRDefault="00436982" w14:paraId="5ADD3146" w14:textId="77777777">
            <w:r w:rsidRPr="00763D8D">
              <w:t xml:space="preserve">                        </w:t>
            </w:r>
          </w:p>
          <w:p w:rsidRPr="00763D8D" w:rsidR="00436982" w:rsidP="00353863" w:rsidRDefault="00436982" w14:paraId="72B81F8C" w14:textId="77777777">
            <w:r w:rsidRPr="00763D8D">
              <w:t>de griffier van de vaste commissie voor Financiën,</w:t>
            </w:r>
          </w:p>
          <w:p w:rsidRPr="00763D8D" w:rsidR="00436982" w:rsidP="00353863" w:rsidRDefault="00436982" w14:paraId="1C9F24E3" w14:textId="77777777"/>
          <w:p w:rsidRPr="00763D8D" w:rsidR="00436982" w:rsidP="00353863" w:rsidRDefault="00436982" w14:paraId="2056E904" w14:textId="77777777"/>
          <w:p w:rsidRPr="00763D8D" w:rsidR="00436982" w:rsidP="00353863" w:rsidRDefault="00436982" w14:paraId="4135FC0B" w14:textId="77777777"/>
          <w:p w:rsidRPr="00763D8D" w:rsidR="00436982" w:rsidP="00353863" w:rsidRDefault="00436982" w14:paraId="4F1317AC" w14:textId="77777777"/>
          <w:p w:rsidRPr="00763D8D" w:rsidR="00436982" w:rsidP="00353863" w:rsidRDefault="00436982" w14:paraId="2A800DFB" w14:textId="77777777"/>
          <w:p w:rsidR="00436982" w:rsidP="00353863" w:rsidRDefault="00436982" w14:paraId="0DA530A0" w14:textId="77777777">
            <w:r>
              <w:t>A.H.M. Weeber</w:t>
            </w:r>
          </w:p>
          <w:p w:rsidR="00436982" w:rsidP="00353863" w:rsidRDefault="00436982" w14:paraId="154726D2" w14:textId="77777777"/>
          <w:p w:rsidRPr="006128D4" w:rsidR="00436982" w:rsidP="00353863" w:rsidRDefault="00436982" w14:paraId="65A8FEB5" w14:textId="77777777"/>
        </w:tc>
      </w:tr>
    </w:tbl>
    <w:p w:rsidR="00436982" w:rsidP="00436982" w:rsidRDefault="00436982" w14:paraId="0349A88D" w14:textId="77777777"/>
    <w:p w:rsidR="00436982" w:rsidP="00436982" w:rsidRDefault="00436982" w14:paraId="3BD3E9D0" w14:textId="77777777"/>
    <w:p w:rsidR="00436982" w:rsidP="00436982" w:rsidRDefault="00436982" w14:paraId="4BBD9A12" w14:textId="77777777"/>
    <w:p w:rsidR="00436982" w:rsidP="00436982" w:rsidRDefault="00436982" w14:paraId="43CC7649" w14:textId="77777777"/>
    <w:p w:rsidR="00436982" w:rsidP="00436982" w:rsidRDefault="00436982" w14:paraId="15E2AEE1" w14:textId="77777777"/>
    <w:p w:rsidR="00436982" w:rsidP="00436982" w:rsidRDefault="00436982" w14:paraId="345BB7D8" w14:textId="77777777"/>
    <w:p w:rsidR="00436982" w:rsidP="00436982" w:rsidRDefault="00436982" w14:paraId="3DA8A599" w14:textId="77777777"/>
    <w:p w:rsidR="00436982" w:rsidP="00436982" w:rsidRDefault="00436982" w14:paraId="09E5A70B" w14:textId="77777777"/>
    <w:p w:rsidR="00436982" w:rsidP="00436982" w:rsidRDefault="00436982" w14:paraId="4A45F6E9" w14:textId="77777777"/>
    <w:p w:rsidR="00436982" w:rsidP="00436982" w:rsidRDefault="00436982" w14:paraId="791E1F09" w14:textId="77777777"/>
    <w:p w:rsidR="00436982" w:rsidP="00436982" w:rsidRDefault="00436982" w14:paraId="139986AC" w14:textId="77777777"/>
    <w:p w:rsidR="00436982" w:rsidP="00436982" w:rsidRDefault="00436982" w14:paraId="03D02544" w14:textId="77777777"/>
    <w:p w:rsidR="00436982" w:rsidP="00436982" w:rsidRDefault="00436982" w14:paraId="63325EB1" w14:textId="77777777"/>
    <w:p w:rsidR="00436982" w:rsidP="00436982" w:rsidRDefault="00436982" w14:paraId="1E67A6F6" w14:textId="77777777"/>
    <w:p w:rsidR="0094168F" w:rsidP="00436982" w:rsidRDefault="0094168F" w14:paraId="097CEC1C" w14:textId="77777777"/>
    <w:p w:rsidR="00436982" w:rsidP="00436982" w:rsidRDefault="00436982" w14:paraId="187A9F41" w14:textId="77777777">
      <w:pPr>
        <w:rPr>
          <w:b/>
        </w:rPr>
      </w:pPr>
      <w:r>
        <w:rPr>
          <w:b/>
        </w:rPr>
        <w:lastRenderedPageBreak/>
        <w:t>Bijlage: feitelijke vragen bij Macro Economische Verkenning 202</w:t>
      </w:r>
      <w:r w:rsidR="0094168F">
        <w:rPr>
          <w:b/>
        </w:rPr>
        <w:t>5</w:t>
      </w:r>
    </w:p>
    <w:p w:rsidR="00436982" w:rsidP="00436982" w:rsidRDefault="00436982" w14:paraId="333C331E" w14:textId="77777777">
      <w:pPr>
        <w:rPr>
          <w:b/>
        </w:rPr>
      </w:pPr>
    </w:p>
    <w:p w:rsidR="00436982" w:rsidP="00436982" w:rsidRDefault="00436982" w14:paraId="2781C9B6" w14:textId="77777777">
      <w:pPr>
        <w:rPr>
          <w:b/>
        </w:rPr>
      </w:pPr>
    </w:p>
    <w:tbl>
      <w:tblPr>
        <w:tblW w:w="9498" w:type="dxa"/>
        <w:tblLayout w:type="fixed"/>
        <w:tblCellMar>
          <w:left w:w="70" w:type="dxa"/>
          <w:right w:w="70" w:type="dxa"/>
        </w:tblCellMar>
        <w:tblLook w:val="04A0" w:firstRow="1" w:lastRow="0" w:firstColumn="1" w:lastColumn="0" w:noHBand="0" w:noVBand="1"/>
      </w:tblPr>
      <w:tblGrid>
        <w:gridCol w:w="567"/>
        <w:gridCol w:w="6237"/>
        <w:gridCol w:w="851"/>
        <w:gridCol w:w="1134"/>
        <w:gridCol w:w="709"/>
      </w:tblGrid>
      <w:tr w:rsidRPr="0094168F" w:rsidR="0094168F" w14:paraId="0CA7C44C" w14:textId="77777777">
        <w:trPr>
          <w:cantSplit/>
          <w:trHeight w:val="288"/>
        </w:trPr>
        <w:tc>
          <w:tcPr>
            <w:tcW w:w="567" w:type="dxa"/>
            <w:tcBorders>
              <w:top w:val="nil"/>
              <w:left w:val="nil"/>
              <w:bottom w:val="nil"/>
              <w:right w:val="nil"/>
            </w:tcBorders>
            <w:shd w:val="clear" w:color="auto" w:fill="auto"/>
            <w:vAlign w:val="center"/>
            <w:hideMark/>
          </w:tcPr>
          <w:p w:rsidRPr="0094168F" w:rsidR="0094168F" w:rsidRDefault="0094168F" w14:paraId="39240D5B" w14:textId="77777777">
            <w:pPr>
              <w:rPr>
                <w:b/>
                <w:bCs/>
                <w:color w:val="000000"/>
                <w:szCs w:val="18"/>
              </w:rPr>
            </w:pPr>
            <w:r w:rsidRPr="0094168F">
              <w:rPr>
                <w:b/>
                <w:bCs/>
                <w:color w:val="000000"/>
                <w:szCs w:val="18"/>
              </w:rPr>
              <w:t>Nr</w:t>
            </w:r>
          </w:p>
        </w:tc>
        <w:tc>
          <w:tcPr>
            <w:tcW w:w="6237" w:type="dxa"/>
            <w:tcBorders>
              <w:top w:val="nil"/>
              <w:left w:val="nil"/>
              <w:bottom w:val="nil"/>
              <w:right w:val="nil"/>
            </w:tcBorders>
            <w:shd w:val="clear" w:color="auto" w:fill="auto"/>
            <w:vAlign w:val="center"/>
            <w:hideMark/>
          </w:tcPr>
          <w:p w:rsidRPr="0094168F" w:rsidR="0094168F" w:rsidRDefault="0094168F" w14:paraId="3721256A" w14:textId="77777777">
            <w:pPr>
              <w:rPr>
                <w:b/>
                <w:bCs/>
                <w:color w:val="000000"/>
                <w:szCs w:val="18"/>
              </w:rPr>
            </w:pPr>
            <w:r w:rsidRPr="0094168F">
              <w:rPr>
                <w:b/>
                <w:bCs/>
                <w:color w:val="000000"/>
                <w:szCs w:val="18"/>
              </w:rPr>
              <w:t>Vraag</w:t>
            </w:r>
          </w:p>
        </w:tc>
        <w:tc>
          <w:tcPr>
            <w:tcW w:w="851" w:type="dxa"/>
            <w:tcBorders>
              <w:top w:val="nil"/>
              <w:left w:val="nil"/>
              <w:bottom w:val="nil"/>
              <w:right w:val="nil"/>
            </w:tcBorders>
            <w:shd w:val="clear" w:color="auto" w:fill="auto"/>
            <w:vAlign w:val="center"/>
            <w:hideMark/>
          </w:tcPr>
          <w:p w:rsidRPr="0094168F" w:rsidR="0094168F" w:rsidRDefault="0094168F" w14:paraId="0DA526AE" w14:textId="77777777">
            <w:pPr>
              <w:jc w:val="right"/>
              <w:rPr>
                <w:b/>
                <w:bCs/>
                <w:color w:val="000000"/>
                <w:szCs w:val="18"/>
              </w:rPr>
            </w:pPr>
            <w:r w:rsidRPr="0094168F">
              <w:rPr>
                <w:b/>
                <w:bCs/>
                <w:color w:val="000000"/>
                <w:szCs w:val="18"/>
              </w:rPr>
              <w:t>Bijlage</w:t>
            </w:r>
          </w:p>
        </w:tc>
        <w:tc>
          <w:tcPr>
            <w:tcW w:w="1134" w:type="dxa"/>
            <w:tcBorders>
              <w:top w:val="nil"/>
              <w:left w:val="nil"/>
              <w:bottom w:val="nil"/>
              <w:right w:val="nil"/>
            </w:tcBorders>
            <w:shd w:val="clear" w:color="auto" w:fill="auto"/>
            <w:vAlign w:val="center"/>
            <w:hideMark/>
          </w:tcPr>
          <w:p w:rsidRPr="0094168F" w:rsidR="0094168F" w:rsidRDefault="0094168F" w14:paraId="13C9AC84" w14:textId="77777777">
            <w:pPr>
              <w:jc w:val="right"/>
              <w:rPr>
                <w:b/>
                <w:bCs/>
                <w:color w:val="000000"/>
                <w:szCs w:val="18"/>
              </w:rPr>
            </w:pPr>
            <w:r w:rsidRPr="0094168F">
              <w:rPr>
                <w:b/>
                <w:bCs/>
                <w:color w:val="000000"/>
                <w:szCs w:val="18"/>
              </w:rPr>
              <w:t>Blz. (van)</w:t>
            </w:r>
          </w:p>
        </w:tc>
        <w:tc>
          <w:tcPr>
            <w:tcW w:w="709" w:type="dxa"/>
            <w:tcBorders>
              <w:top w:val="nil"/>
              <w:left w:val="nil"/>
              <w:bottom w:val="nil"/>
              <w:right w:val="nil"/>
            </w:tcBorders>
            <w:shd w:val="clear" w:color="auto" w:fill="auto"/>
            <w:vAlign w:val="center"/>
            <w:hideMark/>
          </w:tcPr>
          <w:p w:rsidRPr="0094168F" w:rsidR="0094168F" w:rsidRDefault="0094168F" w14:paraId="3AEC0C7C" w14:textId="77777777">
            <w:pPr>
              <w:jc w:val="center"/>
              <w:rPr>
                <w:b/>
                <w:bCs/>
                <w:color w:val="000000"/>
                <w:szCs w:val="18"/>
              </w:rPr>
            </w:pPr>
            <w:r w:rsidRPr="0094168F">
              <w:rPr>
                <w:b/>
                <w:bCs/>
                <w:color w:val="000000"/>
                <w:szCs w:val="18"/>
              </w:rPr>
              <w:t>t/m</w:t>
            </w:r>
          </w:p>
        </w:tc>
      </w:tr>
      <w:tr w:rsidRPr="0094168F" w:rsidR="0094168F" w14:paraId="39DB3AD2" w14:textId="77777777">
        <w:trPr>
          <w:trHeight w:val="528"/>
        </w:trPr>
        <w:tc>
          <w:tcPr>
            <w:tcW w:w="567" w:type="dxa"/>
            <w:tcBorders>
              <w:top w:val="nil"/>
              <w:left w:val="nil"/>
              <w:bottom w:val="nil"/>
              <w:right w:val="nil"/>
            </w:tcBorders>
            <w:shd w:val="clear" w:color="auto" w:fill="auto"/>
            <w:vAlign w:val="center"/>
            <w:hideMark/>
          </w:tcPr>
          <w:p w:rsidRPr="0094168F" w:rsidR="0094168F" w:rsidRDefault="0094168F" w14:paraId="1B224385" w14:textId="77777777">
            <w:pPr>
              <w:jc w:val="right"/>
              <w:rPr>
                <w:color w:val="000000"/>
                <w:szCs w:val="18"/>
              </w:rPr>
            </w:pPr>
            <w:r w:rsidRPr="0094168F">
              <w:rPr>
                <w:color w:val="000000"/>
                <w:szCs w:val="18"/>
              </w:rPr>
              <w:t>1</w:t>
            </w:r>
          </w:p>
        </w:tc>
        <w:tc>
          <w:tcPr>
            <w:tcW w:w="6237" w:type="dxa"/>
            <w:tcBorders>
              <w:top w:val="nil"/>
              <w:left w:val="nil"/>
              <w:bottom w:val="nil"/>
              <w:right w:val="nil"/>
            </w:tcBorders>
            <w:shd w:val="clear" w:color="auto" w:fill="auto"/>
            <w:vAlign w:val="center"/>
            <w:hideMark/>
          </w:tcPr>
          <w:p w:rsidRPr="0094168F" w:rsidR="0094168F" w:rsidRDefault="0094168F" w14:paraId="0C8509BB" w14:textId="77777777">
            <w:pPr>
              <w:rPr>
                <w:color w:val="000000"/>
                <w:szCs w:val="18"/>
              </w:rPr>
            </w:pPr>
            <w:r w:rsidRPr="0094168F">
              <w:rPr>
                <w:color w:val="000000"/>
                <w:szCs w:val="18"/>
              </w:rPr>
              <w:t>Welke invulling is er aan de verschillende enveloppen uit het hoofdlijnenakkoord gegeven in de cMEV?</w:t>
            </w:r>
          </w:p>
        </w:tc>
        <w:tc>
          <w:tcPr>
            <w:tcW w:w="851" w:type="dxa"/>
            <w:tcBorders>
              <w:top w:val="nil"/>
              <w:left w:val="nil"/>
              <w:bottom w:val="nil"/>
              <w:right w:val="nil"/>
            </w:tcBorders>
            <w:shd w:val="clear" w:color="auto" w:fill="auto"/>
            <w:vAlign w:val="center"/>
            <w:hideMark/>
          </w:tcPr>
          <w:p w:rsidRPr="0094168F" w:rsidR="0094168F" w:rsidRDefault="0094168F" w14:paraId="66D2F830" w14:textId="77777777">
            <w:pPr>
              <w:rPr>
                <w:color w:val="000000"/>
                <w:szCs w:val="18"/>
              </w:rPr>
            </w:pPr>
          </w:p>
        </w:tc>
        <w:tc>
          <w:tcPr>
            <w:tcW w:w="1134" w:type="dxa"/>
            <w:tcBorders>
              <w:top w:val="nil"/>
              <w:left w:val="nil"/>
              <w:bottom w:val="nil"/>
              <w:right w:val="nil"/>
            </w:tcBorders>
            <w:shd w:val="clear" w:color="auto" w:fill="auto"/>
            <w:vAlign w:val="center"/>
            <w:hideMark/>
          </w:tcPr>
          <w:p w:rsidRPr="0094168F" w:rsidR="0094168F" w:rsidRDefault="0094168F" w14:paraId="46883E8D" w14:textId="77777777">
            <w:pPr>
              <w:jc w:val="right"/>
              <w:rPr>
                <w:szCs w:val="18"/>
              </w:rPr>
            </w:pPr>
          </w:p>
        </w:tc>
        <w:tc>
          <w:tcPr>
            <w:tcW w:w="709" w:type="dxa"/>
            <w:tcBorders>
              <w:top w:val="nil"/>
              <w:left w:val="nil"/>
              <w:bottom w:val="nil"/>
              <w:right w:val="nil"/>
            </w:tcBorders>
            <w:shd w:val="clear" w:color="auto" w:fill="auto"/>
            <w:vAlign w:val="center"/>
            <w:hideMark/>
          </w:tcPr>
          <w:p w:rsidRPr="0094168F" w:rsidR="0094168F" w:rsidRDefault="0094168F" w14:paraId="73D47D63" w14:textId="77777777">
            <w:pPr>
              <w:jc w:val="right"/>
              <w:rPr>
                <w:color w:val="000000"/>
                <w:szCs w:val="18"/>
              </w:rPr>
            </w:pPr>
            <w:r w:rsidRPr="0094168F">
              <w:rPr>
                <w:color w:val="000000"/>
                <w:szCs w:val="18"/>
              </w:rPr>
              <w:t xml:space="preserve"> </w:t>
            </w:r>
          </w:p>
        </w:tc>
      </w:tr>
      <w:tr w:rsidRPr="0094168F" w:rsidR="0094168F" w14:paraId="7098DD64" w14:textId="77777777">
        <w:trPr>
          <w:trHeight w:val="528"/>
        </w:trPr>
        <w:tc>
          <w:tcPr>
            <w:tcW w:w="567" w:type="dxa"/>
            <w:tcBorders>
              <w:top w:val="nil"/>
              <w:left w:val="nil"/>
              <w:bottom w:val="nil"/>
              <w:right w:val="nil"/>
            </w:tcBorders>
            <w:shd w:val="clear" w:color="auto" w:fill="auto"/>
            <w:vAlign w:val="center"/>
            <w:hideMark/>
          </w:tcPr>
          <w:p w:rsidRPr="0094168F" w:rsidR="0094168F" w:rsidRDefault="0094168F" w14:paraId="2A6C6DDF" w14:textId="77777777">
            <w:pPr>
              <w:jc w:val="right"/>
              <w:rPr>
                <w:color w:val="000000"/>
                <w:szCs w:val="18"/>
              </w:rPr>
            </w:pPr>
            <w:r w:rsidRPr="0094168F">
              <w:rPr>
                <w:color w:val="000000"/>
                <w:szCs w:val="18"/>
              </w:rPr>
              <w:t>2</w:t>
            </w:r>
          </w:p>
        </w:tc>
        <w:tc>
          <w:tcPr>
            <w:tcW w:w="6237" w:type="dxa"/>
            <w:tcBorders>
              <w:top w:val="nil"/>
              <w:left w:val="nil"/>
              <w:bottom w:val="nil"/>
              <w:right w:val="nil"/>
            </w:tcBorders>
            <w:shd w:val="clear" w:color="auto" w:fill="auto"/>
            <w:vAlign w:val="center"/>
            <w:hideMark/>
          </w:tcPr>
          <w:p w:rsidRPr="0094168F" w:rsidR="0094168F" w:rsidRDefault="0094168F" w14:paraId="1CBFC6DA" w14:textId="77777777">
            <w:pPr>
              <w:rPr>
                <w:color w:val="000000"/>
                <w:szCs w:val="18"/>
              </w:rPr>
            </w:pPr>
            <w:r w:rsidRPr="0094168F">
              <w:rPr>
                <w:color w:val="000000"/>
                <w:szCs w:val="18"/>
              </w:rPr>
              <w:t>Op welke manier verschilt het basispad van de MEV ten opzichte van die van de cMEV?</w:t>
            </w:r>
          </w:p>
        </w:tc>
        <w:tc>
          <w:tcPr>
            <w:tcW w:w="851" w:type="dxa"/>
            <w:tcBorders>
              <w:top w:val="nil"/>
              <w:left w:val="nil"/>
              <w:bottom w:val="nil"/>
              <w:right w:val="nil"/>
            </w:tcBorders>
            <w:shd w:val="clear" w:color="auto" w:fill="auto"/>
            <w:vAlign w:val="center"/>
            <w:hideMark/>
          </w:tcPr>
          <w:p w:rsidRPr="0094168F" w:rsidR="0094168F" w:rsidRDefault="0094168F" w14:paraId="043C4D93" w14:textId="77777777">
            <w:pPr>
              <w:rPr>
                <w:color w:val="000000"/>
                <w:szCs w:val="18"/>
              </w:rPr>
            </w:pPr>
          </w:p>
        </w:tc>
        <w:tc>
          <w:tcPr>
            <w:tcW w:w="1134" w:type="dxa"/>
            <w:tcBorders>
              <w:top w:val="nil"/>
              <w:left w:val="nil"/>
              <w:bottom w:val="nil"/>
              <w:right w:val="nil"/>
            </w:tcBorders>
            <w:shd w:val="clear" w:color="auto" w:fill="auto"/>
            <w:vAlign w:val="center"/>
            <w:hideMark/>
          </w:tcPr>
          <w:p w:rsidRPr="0094168F" w:rsidR="0094168F" w:rsidRDefault="0094168F" w14:paraId="1878B29B" w14:textId="77777777">
            <w:pPr>
              <w:jc w:val="right"/>
              <w:rPr>
                <w:szCs w:val="18"/>
              </w:rPr>
            </w:pPr>
          </w:p>
        </w:tc>
        <w:tc>
          <w:tcPr>
            <w:tcW w:w="709" w:type="dxa"/>
            <w:tcBorders>
              <w:top w:val="nil"/>
              <w:left w:val="nil"/>
              <w:bottom w:val="nil"/>
              <w:right w:val="nil"/>
            </w:tcBorders>
            <w:shd w:val="clear" w:color="auto" w:fill="auto"/>
            <w:vAlign w:val="center"/>
            <w:hideMark/>
          </w:tcPr>
          <w:p w:rsidRPr="0094168F" w:rsidR="0094168F" w:rsidRDefault="0094168F" w14:paraId="6968B29B" w14:textId="77777777">
            <w:pPr>
              <w:jc w:val="right"/>
              <w:rPr>
                <w:color w:val="000000"/>
                <w:szCs w:val="18"/>
              </w:rPr>
            </w:pPr>
            <w:r w:rsidRPr="0094168F">
              <w:rPr>
                <w:color w:val="000000"/>
                <w:szCs w:val="18"/>
              </w:rPr>
              <w:t xml:space="preserve"> </w:t>
            </w:r>
          </w:p>
        </w:tc>
      </w:tr>
      <w:tr w:rsidRPr="0094168F" w:rsidR="0094168F" w14:paraId="5A6851BC" w14:textId="77777777">
        <w:trPr>
          <w:trHeight w:val="792"/>
        </w:trPr>
        <w:tc>
          <w:tcPr>
            <w:tcW w:w="567" w:type="dxa"/>
            <w:tcBorders>
              <w:top w:val="nil"/>
              <w:left w:val="nil"/>
              <w:bottom w:val="nil"/>
              <w:right w:val="nil"/>
            </w:tcBorders>
            <w:shd w:val="clear" w:color="auto" w:fill="auto"/>
            <w:vAlign w:val="center"/>
            <w:hideMark/>
          </w:tcPr>
          <w:p w:rsidRPr="0094168F" w:rsidR="0094168F" w:rsidRDefault="0094168F" w14:paraId="3372338C" w14:textId="77777777">
            <w:pPr>
              <w:jc w:val="right"/>
              <w:rPr>
                <w:color w:val="000000"/>
                <w:szCs w:val="18"/>
              </w:rPr>
            </w:pPr>
            <w:r w:rsidRPr="0094168F">
              <w:rPr>
                <w:color w:val="000000"/>
                <w:szCs w:val="18"/>
              </w:rPr>
              <w:t>3</w:t>
            </w:r>
          </w:p>
        </w:tc>
        <w:tc>
          <w:tcPr>
            <w:tcW w:w="6237" w:type="dxa"/>
            <w:tcBorders>
              <w:top w:val="nil"/>
              <w:left w:val="nil"/>
              <w:bottom w:val="nil"/>
              <w:right w:val="nil"/>
            </w:tcBorders>
            <w:shd w:val="clear" w:color="auto" w:fill="auto"/>
            <w:vAlign w:val="center"/>
            <w:hideMark/>
          </w:tcPr>
          <w:p w:rsidRPr="0094168F" w:rsidR="0094168F" w:rsidRDefault="0094168F" w14:paraId="3F306331" w14:textId="77777777">
            <w:pPr>
              <w:rPr>
                <w:color w:val="000000"/>
                <w:szCs w:val="18"/>
              </w:rPr>
            </w:pPr>
            <w:r w:rsidRPr="0094168F">
              <w:rPr>
                <w:color w:val="000000"/>
                <w:szCs w:val="18"/>
              </w:rPr>
              <w:t>Kunt u uitdrukken hoe ver de groep huishoudens in armoede gemiddeld onder de armoedegrens leeft? Is het mogelijk dit in meerjarig perspectief te plaatsen?</w:t>
            </w:r>
          </w:p>
        </w:tc>
        <w:tc>
          <w:tcPr>
            <w:tcW w:w="851" w:type="dxa"/>
            <w:tcBorders>
              <w:top w:val="nil"/>
              <w:left w:val="nil"/>
              <w:bottom w:val="nil"/>
              <w:right w:val="nil"/>
            </w:tcBorders>
            <w:shd w:val="clear" w:color="auto" w:fill="auto"/>
            <w:vAlign w:val="center"/>
            <w:hideMark/>
          </w:tcPr>
          <w:p w:rsidRPr="0094168F" w:rsidR="0094168F" w:rsidRDefault="0094168F" w14:paraId="3E5A26C4" w14:textId="77777777">
            <w:pPr>
              <w:rPr>
                <w:color w:val="000000"/>
                <w:szCs w:val="18"/>
              </w:rPr>
            </w:pPr>
          </w:p>
        </w:tc>
        <w:tc>
          <w:tcPr>
            <w:tcW w:w="1134" w:type="dxa"/>
            <w:tcBorders>
              <w:top w:val="nil"/>
              <w:left w:val="nil"/>
              <w:bottom w:val="nil"/>
              <w:right w:val="nil"/>
            </w:tcBorders>
            <w:shd w:val="clear" w:color="auto" w:fill="auto"/>
            <w:vAlign w:val="center"/>
            <w:hideMark/>
          </w:tcPr>
          <w:p w:rsidRPr="0094168F" w:rsidR="0094168F" w:rsidRDefault="0094168F" w14:paraId="238E107C" w14:textId="77777777">
            <w:pPr>
              <w:jc w:val="right"/>
              <w:rPr>
                <w:szCs w:val="18"/>
              </w:rPr>
            </w:pPr>
          </w:p>
        </w:tc>
        <w:tc>
          <w:tcPr>
            <w:tcW w:w="709" w:type="dxa"/>
            <w:tcBorders>
              <w:top w:val="nil"/>
              <w:left w:val="nil"/>
              <w:bottom w:val="nil"/>
              <w:right w:val="nil"/>
            </w:tcBorders>
            <w:shd w:val="clear" w:color="auto" w:fill="auto"/>
            <w:vAlign w:val="center"/>
            <w:hideMark/>
          </w:tcPr>
          <w:p w:rsidRPr="0094168F" w:rsidR="0094168F" w:rsidRDefault="0094168F" w14:paraId="1C1B3260" w14:textId="77777777">
            <w:pPr>
              <w:jc w:val="right"/>
              <w:rPr>
                <w:color w:val="000000"/>
                <w:szCs w:val="18"/>
              </w:rPr>
            </w:pPr>
            <w:r w:rsidRPr="0094168F">
              <w:rPr>
                <w:color w:val="000000"/>
                <w:szCs w:val="18"/>
              </w:rPr>
              <w:t xml:space="preserve"> </w:t>
            </w:r>
          </w:p>
        </w:tc>
      </w:tr>
      <w:tr w:rsidRPr="0094168F" w:rsidR="0094168F" w14:paraId="576D4EF6" w14:textId="77777777">
        <w:trPr>
          <w:trHeight w:val="792"/>
        </w:trPr>
        <w:tc>
          <w:tcPr>
            <w:tcW w:w="567" w:type="dxa"/>
            <w:tcBorders>
              <w:top w:val="nil"/>
              <w:left w:val="nil"/>
              <w:bottom w:val="nil"/>
              <w:right w:val="nil"/>
            </w:tcBorders>
            <w:shd w:val="clear" w:color="auto" w:fill="auto"/>
            <w:vAlign w:val="center"/>
            <w:hideMark/>
          </w:tcPr>
          <w:p w:rsidRPr="0094168F" w:rsidR="0094168F" w:rsidRDefault="0094168F" w14:paraId="6F14705C" w14:textId="77777777">
            <w:pPr>
              <w:jc w:val="right"/>
              <w:rPr>
                <w:color w:val="000000"/>
                <w:szCs w:val="18"/>
              </w:rPr>
            </w:pPr>
            <w:r w:rsidRPr="0094168F">
              <w:rPr>
                <w:color w:val="000000"/>
                <w:szCs w:val="18"/>
              </w:rPr>
              <w:t>4</w:t>
            </w:r>
          </w:p>
        </w:tc>
        <w:tc>
          <w:tcPr>
            <w:tcW w:w="6237" w:type="dxa"/>
            <w:tcBorders>
              <w:top w:val="nil"/>
              <w:left w:val="nil"/>
              <w:bottom w:val="nil"/>
              <w:right w:val="nil"/>
            </w:tcBorders>
            <w:shd w:val="clear" w:color="auto" w:fill="auto"/>
            <w:vAlign w:val="center"/>
            <w:hideMark/>
          </w:tcPr>
          <w:p w:rsidRPr="0094168F" w:rsidR="0094168F" w:rsidRDefault="0094168F" w14:paraId="7E277C2B" w14:textId="77777777">
            <w:pPr>
              <w:rPr>
                <w:color w:val="000000"/>
                <w:szCs w:val="18"/>
              </w:rPr>
            </w:pPr>
            <w:r w:rsidRPr="0094168F">
              <w:rPr>
                <w:color w:val="000000"/>
                <w:szCs w:val="18"/>
              </w:rPr>
              <w:t>Kunt u een overzicht geven van alle lastenverlagende maatregelen in 2025 incl. de bijbehorende bedragen? Kunt u hetzelfde overzicht geven van de lastenverzwarende maatregelen?</w:t>
            </w:r>
          </w:p>
        </w:tc>
        <w:tc>
          <w:tcPr>
            <w:tcW w:w="851" w:type="dxa"/>
            <w:tcBorders>
              <w:top w:val="nil"/>
              <w:left w:val="nil"/>
              <w:bottom w:val="nil"/>
              <w:right w:val="nil"/>
            </w:tcBorders>
            <w:shd w:val="clear" w:color="auto" w:fill="auto"/>
            <w:vAlign w:val="center"/>
            <w:hideMark/>
          </w:tcPr>
          <w:p w:rsidRPr="0094168F" w:rsidR="0094168F" w:rsidRDefault="0094168F" w14:paraId="4BD37C79" w14:textId="77777777">
            <w:pPr>
              <w:rPr>
                <w:color w:val="000000"/>
                <w:szCs w:val="18"/>
              </w:rPr>
            </w:pPr>
          </w:p>
        </w:tc>
        <w:tc>
          <w:tcPr>
            <w:tcW w:w="1134" w:type="dxa"/>
            <w:tcBorders>
              <w:top w:val="nil"/>
              <w:left w:val="nil"/>
              <w:bottom w:val="nil"/>
              <w:right w:val="nil"/>
            </w:tcBorders>
            <w:shd w:val="clear" w:color="auto" w:fill="auto"/>
            <w:vAlign w:val="center"/>
            <w:hideMark/>
          </w:tcPr>
          <w:p w:rsidRPr="0094168F" w:rsidR="0094168F" w:rsidRDefault="0094168F" w14:paraId="0B5B1BBB" w14:textId="77777777">
            <w:pPr>
              <w:jc w:val="right"/>
              <w:rPr>
                <w:szCs w:val="18"/>
              </w:rPr>
            </w:pPr>
          </w:p>
        </w:tc>
        <w:tc>
          <w:tcPr>
            <w:tcW w:w="709" w:type="dxa"/>
            <w:tcBorders>
              <w:top w:val="nil"/>
              <w:left w:val="nil"/>
              <w:bottom w:val="nil"/>
              <w:right w:val="nil"/>
            </w:tcBorders>
            <w:shd w:val="clear" w:color="auto" w:fill="auto"/>
            <w:vAlign w:val="center"/>
            <w:hideMark/>
          </w:tcPr>
          <w:p w:rsidRPr="0094168F" w:rsidR="0094168F" w:rsidRDefault="0094168F" w14:paraId="41438C61" w14:textId="77777777">
            <w:pPr>
              <w:jc w:val="right"/>
              <w:rPr>
                <w:color w:val="000000"/>
                <w:szCs w:val="18"/>
              </w:rPr>
            </w:pPr>
            <w:r w:rsidRPr="0094168F">
              <w:rPr>
                <w:color w:val="000000"/>
                <w:szCs w:val="18"/>
              </w:rPr>
              <w:t xml:space="preserve"> </w:t>
            </w:r>
          </w:p>
        </w:tc>
      </w:tr>
      <w:tr w:rsidRPr="0094168F" w:rsidR="0094168F" w14:paraId="1B5191F2" w14:textId="77777777">
        <w:trPr>
          <w:trHeight w:val="792"/>
        </w:trPr>
        <w:tc>
          <w:tcPr>
            <w:tcW w:w="567" w:type="dxa"/>
            <w:tcBorders>
              <w:top w:val="nil"/>
              <w:left w:val="nil"/>
              <w:bottom w:val="nil"/>
              <w:right w:val="nil"/>
            </w:tcBorders>
            <w:shd w:val="clear" w:color="auto" w:fill="auto"/>
            <w:vAlign w:val="center"/>
            <w:hideMark/>
          </w:tcPr>
          <w:p w:rsidRPr="0094168F" w:rsidR="0094168F" w:rsidRDefault="0094168F" w14:paraId="177B1886" w14:textId="77777777">
            <w:pPr>
              <w:jc w:val="right"/>
              <w:rPr>
                <w:color w:val="000000"/>
                <w:szCs w:val="18"/>
              </w:rPr>
            </w:pPr>
            <w:r w:rsidRPr="0094168F">
              <w:rPr>
                <w:color w:val="000000"/>
                <w:szCs w:val="18"/>
              </w:rPr>
              <w:t>5</w:t>
            </w:r>
          </w:p>
        </w:tc>
        <w:tc>
          <w:tcPr>
            <w:tcW w:w="6237" w:type="dxa"/>
            <w:tcBorders>
              <w:top w:val="nil"/>
              <w:left w:val="nil"/>
              <w:bottom w:val="nil"/>
              <w:right w:val="nil"/>
            </w:tcBorders>
            <w:shd w:val="clear" w:color="auto" w:fill="auto"/>
            <w:vAlign w:val="center"/>
            <w:hideMark/>
          </w:tcPr>
          <w:p w:rsidRPr="0094168F" w:rsidR="0094168F" w:rsidRDefault="0094168F" w14:paraId="68688865" w14:textId="77777777">
            <w:pPr>
              <w:rPr>
                <w:color w:val="000000"/>
                <w:szCs w:val="18"/>
              </w:rPr>
            </w:pPr>
            <w:r w:rsidRPr="0094168F">
              <w:rPr>
                <w:color w:val="000000"/>
                <w:szCs w:val="18"/>
              </w:rPr>
              <w:t>Kunt u een overzicht geven van alle maatregelen (lasten, uitgaven en intensiveringen) die plaatshebben in 2025? Welke zijn van het oude kabinet en welke zijn van het Hoofdlijnenakkoord (incl. bedragen)?</w:t>
            </w:r>
          </w:p>
        </w:tc>
        <w:tc>
          <w:tcPr>
            <w:tcW w:w="851" w:type="dxa"/>
            <w:tcBorders>
              <w:top w:val="nil"/>
              <w:left w:val="nil"/>
              <w:bottom w:val="nil"/>
              <w:right w:val="nil"/>
            </w:tcBorders>
            <w:shd w:val="clear" w:color="auto" w:fill="auto"/>
            <w:vAlign w:val="center"/>
            <w:hideMark/>
          </w:tcPr>
          <w:p w:rsidRPr="0094168F" w:rsidR="0094168F" w:rsidRDefault="0094168F" w14:paraId="0D4581FB" w14:textId="77777777">
            <w:pPr>
              <w:rPr>
                <w:color w:val="000000"/>
                <w:szCs w:val="18"/>
              </w:rPr>
            </w:pPr>
          </w:p>
        </w:tc>
        <w:tc>
          <w:tcPr>
            <w:tcW w:w="1134" w:type="dxa"/>
            <w:tcBorders>
              <w:top w:val="nil"/>
              <w:left w:val="nil"/>
              <w:bottom w:val="nil"/>
              <w:right w:val="nil"/>
            </w:tcBorders>
            <w:shd w:val="clear" w:color="auto" w:fill="auto"/>
            <w:vAlign w:val="center"/>
            <w:hideMark/>
          </w:tcPr>
          <w:p w:rsidRPr="0094168F" w:rsidR="0094168F" w:rsidRDefault="0094168F" w14:paraId="3E983441" w14:textId="77777777">
            <w:pPr>
              <w:jc w:val="right"/>
              <w:rPr>
                <w:szCs w:val="18"/>
              </w:rPr>
            </w:pPr>
          </w:p>
        </w:tc>
        <w:tc>
          <w:tcPr>
            <w:tcW w:w="709" w:type="dxa"/>
            <w:tcBorders>
              <w:top w:val="nil"/>
              <w:left w:val="nil"/>
              <w:bottom w:val="nil"/>
              <w:right w:val="nil"/>
            </w:tcBorders>
            <w:shd w:val="clear" w:color="auto" w:fill="auto"/>
            <w:vAlign w:val="center"/>
            <w:hideMark/>
          </w:tcPr>
          <w:p w:rsidRPr="0094168F" w:rsidR="0094168F" w:rsidRDefault="0094168F" w14:paraId="701972AF" w14:textId="77777777">
            <w:pPr>
              <w:jc w:val="right"/>
              <w:rPr>
                <w:color w:val="000000"/>
                <w:szCs w:val="18"/>
              </w:rPr>
            </w:pPr>
            <w:r w:rsidRPr="0094168F">
              <w:rPr>
                <w:color w:val="000000"/>
                <w:szCs w:val="18"/>
              </w:rPr>
              <w:t xml:space="preserve"> </w:t>
            </w:r>
          </w:p>
        </w:tc>
      </w:tr>
      <w:tr w:rsidRPr="0094168F" w:rsidR="0094168F" w14:paraId="315C54D3" w14:textId="77777777">
        <w:trPr>
          <w:trHeight w:val="792"/>
        </w:trPr>
        <w:tc>
          <w:tcPr>
            <w:tcW w:w="567" w:type="dxa"/>
            <w:tcBorders>
              <w:top w:val="nil"/>
              <w:left w:val="nil"/>
              <w:bottom w:val="nil"/>
              <w:right w:val="nil"/>
            </w:tcBorders>
            <w:shd w:val="clear" w:color="auto" w:fill="auto"/>
            <w:vAlign w:val="center"/>
            <w:hideMark/>
          </w:tcPr>
          <w:p w:rsidRPr="0094168F" w:rsidR="0094168F" w:rsidRDefault="0094168F" w14:paraId="2358B9D2" w14:textId="77777777">
            <w:pPr>
              <w:jc w:val="right"/>
              <w:rPr>
                <w:color w:val="000000"/>
                <w:szCs w:val="18"/>
              </w:rPr>
            </w:pPr>
            <w:r w:rsidRPr="0094168F">
              <w:rPr>
                <w:color w:val="000000"/>
                <w:szCs w:val="18"/>
              </w:rPr>
              <w:t>6</w:t>
            </w:r>
          </w:p>
        </w:tc>
        <w:tc>
          <w:tcPr>
            <w:tcW w:w="6237" w:type="dxa"/>
            <w:tcBorders>
              <w:top w:val="nil"/>
              <w:left w:val="nil"/>
              <w:bottom w:val="nil"/>
              <w:right w:val="nil"/>
            </w:tcBorders>
            <w:shd w:val="clear" w:color="auto" w:fill="auto"/>
            <w:vAlign w:val="center"/>
            <w:hideMark/>
          </w:tcPr>
          <w:p w:rsidRPr="0094168F" w:rsidR="0094168F" w:rsidRDefault="0094168F" w14:paraId="1DDD7D04" w14:textId="77777777">
            <w:pPr>
              <w:rPr>
                <w:color w:val="000000"/>
                <w:szCs w:val="18"/>
              </w:rPr>
            </w:pPr>
            <w:r w:rsidRPr="0094168F">
              <w:rPr>
                <w:color w:val="000000"/>
                <w:szCs w:val="18"/>
              </w:rPr>
              <w:t>Wat is de hoogte van het WML in euro’s per maand en per jaar waarmee gerekend wordt. Is dit inclusief vakantietoeslag? Is dit het niveau van juli 2024 of vooruitlopend op het niveau van januari 2025?</w:t>
            </w:r>
          </w:p>
        </w:tc>
        <w:tc>
          <w:tcPr>
            <w:tcW w:w="851" w:type="dxa"/>
            <w:tcBorders>
              <w:top w:val="nil"/>
              <w:left w:val="nil"/>
              <w:bottom w:val="nil"/>
              <w:right w:val="nil"/>
            </w:tcBorders>
            <w:shd w:val="clear" w:color="auto" w:fill="auto"/>
            <w:vAlign w:val="center"/>
            <w:hideMark/>
          </w:tcPr>
          <w:p w:rsidRPr="0094168F" w:rsidR="0094168F" w:rsidRDefault="0094168F" w14:paraId="5511C01E" w14:textId="77777777">
            <w:pPr>
              <w:rPr>
                <w:color w:val="000000"/>
                <w:szCs w:val="18"/>
              </w:rPr>
            </w:pPr>
          </w:p>
        </w:tc>
        <w:tc>
          <w:tcPr>
            <w:tcW w:w="1134" w:type="dxa"/>
            <w:tcBorders>
              <w:top w:val="nil"/>
              <w:left w:val="nil"/>
              <w:bottom w:val="nil"/>
              <w:right w:val="nil"/>
            </w:tcBorders>
            <w:shd w:val="clear" w:color="auto" w:fill="auto"/>
            <w:vAlign w:val="center"/>
            <w:hideMark/>
          </w:tcPr>
          <w:p w:rsidRPr="0094168F" w:rsidR="0094168F" w:rsidRDefault="0094168F" w14:paraId="25042B8C" w14:textId="77777777">
            <w:pPr>
              <w:jc w:val="right"/>
              <w:rPr>
                <w:szCs w:val="18"/>
              </w:rPr>
            </w:pPr>
          </w:p>
        </w:tc>
        <w:tc>
          <w:tcPr>
            <w:tcW w:w="709" w:type="dxa"/>
            <w:tcBorders>
              <w:top w:val="nil"/>
              <w:left w:val="nil"/>
              <w:bottom w:val="nil"/>
              <w:right w:val="nil"/>
            </w:tcBorders>
            <w:shd w:val="clear" w:color="auto" w:fill="auto"/>
            <w:vAlign w:val="center"/>
            <w:hideMark/>
          </w:tcPr>
          <w:p w:rsidRPr="0094168F" w:rsidR="0094168F" w:rsidRDefault="0094168F" w14:paraId="2C075BDF" w14:textId="77777777">
            <w:pPr>
              <w:jc w:val="right"/>
              <w:rPr>
                <w:color w:val="000000"/>
                <w:szCs w:val="18"/>
              </w:rPr>
            </w:pPr>
            <w:r w:rsidRPr="0094168F">
              <w:rPr>
                <w:color w:val="000000"/>
                <w:szCs w:val="18"/>
              </w:rPr>
              <w:t xml:space="preserve"> </w:t>
            </w:r>
          </w:p>
        </w:tc>
      </w:tr>
      <w:tr w:rsidRPr="0094168F" w:rsidR="0094168F" w14:paraId="0A481A8C" w14:textId="77777777">
        <w:trPr>
          <w:trHeight w:val="528"/>
        </w:trPr>
        <w:tc>
          <w:tcPr>
            <w:tcW w:w="567" w:type="dxa"/>
            <w:tcBorders>
              <w:top w:val="nil"/>
              <w:left w:val="nil"/>
              <w:bottom w:val="nil"/>
              <w:right w:val="nil"/>
            </w:tcBorders>
            <w:shd w:val="clear" w:color="auto" w:fill="auto"/>
            <w:vAlign w:val="center"/>
            <w:hideMark/>
          </w:tcPr>
          <w:p w:rsidRPr="0094168F" w:rsidR="0094168F" w:rsidRDefault="0094168F" w14:paraId="3E2F0230" w14:textId="77777777">
            <w:pPr>
              <w:jc w:val="right"/>
              <w:rPr>
                <w:color w:val="000000"/>
                <w:szCs w:val="18"/>
              </w:rPr>
            </w:pPr>
            <w:r w:rsidRPr="0094168F">
              <w:rPr>
                <w:color w:val="000000"/>
                <w:szCs w:val="18"/>
              </w:rPr>
              <w:t>7</w:t>
            </w:r>
          </w:p>
        </w:tc>
        <w:tc>
          <w:tcPr>
            <w:tcW w:w="6237" w:type="dxa"/>
            <w:tcBorders>
              <w:top w:val="nil"/>
              <w:left w:val="nil"/>
              <w:bottom w:val="nil"/>
              <w:right w:val="nil"/>
            </w:tcBorders>
            <w:shd w:val="clear" w:color="auto" w:fill="auto"/>
            <w:vAlign w:val="center"/>
            <w:hideMark/>
          </w:tcPr>
          <w:p w:rsidRPr="0094168F" w:rsidR="0094168F" w:rsidRDefault="0094168F" w14:paraId="2C73B59E" w14:textId="77777777">
            <w:pPr>
              <w:rPr>
                <w:color w:val="000000"/>
                <w:szCs w:val="18"/>
              </w:rPr>
            </w:pPr>
            <w:r w:rsidRPr="0094168F">
              <w:rPr>
                <w:color w:val="000000"/>
                <w:szCs w:val="18"/>
              </w:rPr>
              <w:t>Wat is de koopkracht p/m en p/j van een persoon of huishouden op 100% van het WML?</w:t>
            </w:r>
          </w:p>
        </w:tc>
        <w:tc>
          <w:tcPr>
            <w:tcW w:w="851" w:type="dxa"/>
            <w:tcBorders>
              <w:top w:val="nil"/>
              <w:left w:val="nil"/>
              <w:bottom w:val="nil"/>
              <w:right w:val="nil"/>
            </w:tcBorders>
            <w:shd w:val="clear" w:color="auto" w:fill="auto"/>
            <w:vAlign w:val="center"/>
            <w:hideMark/>
          </w:tcPr>
          <w:p w:rsidRPr="0094168F" w:rsidR="0094168F" w:rsidRDefault="0094168F" w14:paraId="6E0B417E" w14:textId="77777777">
            <w:pPr>
              <w:rPr>
                <w:color w:val="000000"/>
                <w:szCs w:val="18"/>
              </w:rPr>
            </w:pPr>
          </w:p>
        </w:tc>
        <w:tc>
          <w:tcPr>
            <w:tcW w:w="1134" w:type="dxa"/>
            <w:tcBorders>
              <w:top w:val="nil"/>
              <w:left w:val="nil"/>
              <w:bottom w:val="nil"/>
              <w:right w:val="nil"/>
            </w:tcBorders>
            <w:shd w:val="clear" w:color="auto" w:fill="auto"/>
            <w:vAlign w:val="center"/>
            <w:hideMark/>
          </w:tcPr>
          <w:p w:rsidRPr="0094168F" w:rsidR="0094168F" w:rsidRDefault="0094168F" w14:paraId="40DC6979" w14:textId="77777777">
            <w:pPr>
              <w:jc w:val="right"/>
              <w:rPr>
                <w:szCs w:val="18"/>
              </w:rPr>
            </w:pPr>
          </w:p>
        </w:tc>
        <w:tc>
          <w:tcPr>
            <w:tcW w:w="709" w:type="dxa"/>
            <w:tcBorders>
              <w:top w:val="nil"/>
              <w:left w:val="nil"/>
              <w:bottom w:val="nil"/>
              <w:right w:val="nil"/>
            </w:tcBorders>
            <w:shd w:val="clear" w:color="auto" w:fill="auto"/>
            <w:vAlign w:val="center"/>
            <w:hideMark/>
          </w:tcPr>
          <w:p w:rsidRPr="0094168F" w:rsidR="0094168F" w:rsidRDefault="0094168F" w14:paraId="62C7139B" w14:textId="77777777">
            <w:pPr>
              <w:jc w:val="right"/>
              <w:rPr>
                <w:color w:val="000000"/>
                <w:szCs w:val="18"/>
              </w:rPr>
            </w:pPr>
            <w:r w:rsidRPr="0094168F">
              <w:rPr>
                <w:color w:val="000000"/>
                <w:szCs w:val="18"/>
              </w:rPr>
              <w:t xml:space="preserve"> </w:t>
            </w:r>
          </w:p>
        </w:tc>
      </w:tr>
      <w:tr w:rsidRPr="0094168F" w:rsidR="0094168F" w14:paraId="5EA3AF6A" w14:textId="77777777">
        <w:trPr>
          <w:trHeight w:val="528"/>
        </w:trPr>
        <w:tc>
          <w:tcPr>
            <w:tcW w:w="567" w:type="dxa"/>
            <w:tcBorders>
              <w:top w:val="nil"/>
              <w:left w:val="nil"/>
              <w:bottom w:val="nil"/>
              <w:right w:val="nil"/>
            </w:tcBorders>
            <w:shd w:val="clear" w:color="auto" w:fill="auto"/>
            <w:vAlign w:val="center"/>
            <w:hideMark/>
          </w:tcPr>
          <w:p w:rsidRPr="0094168F" w:rsidR="0094168F" w:rsidRDefault="0094168F" w14:paraId="0B2F1C4B" w14:textId="77777777">
            <w:pPr>
              <w:jc w:val="right"/>
              <w:rPr>
                <w:color w:val="000000"/>
                <w:szCs w:val="18"/>
              </w:rPr>
            </w:pPr>
            <w:r w:rsidRPr="0094168F">
              <w:rPr>
                <w:color w:val="000000"/>
                <w:szCs w:val="18"/>
              </w:rPr>
              <w:t>8</w:t>
            </w:r>
          </w:p>
        </w:tc>
        <w:tc>
          <w:tcPr>
            <w:tcW w:w="6237" w:type="dxa"/>
            <w:tcBorders>
              <w:top w:val="nil"/>
              <w:left w:val="nil"/>
              <w:bottom w:val="nil"/>
              <w:right w:val="nil"/>
            </w:tcBorders>
            <w:shd w:val="clear" w:color="auto" w:fill="auto"/>
            <w:vAlign w:val="center"/>
            <w:hideMark/>
          </w:tcPr>
          <w:p w:rsidRPr="0094168F" w:rsidR="0094168F" w:rsidRDefault="0094168F" w14:paraId="295D1BE6" w14:textId="77777777">
            <w:pPr>
              <w:rPr>
                <w:color w:val="000000"/>
                <w:szCs w:val="18"/>
              </w:rPr>
            </w:pPr>
            <w:r w:rsidRPr="0094168F">
              <w:rPr>
                <w:color w:val="000000"/>
                <w:szCs w:val="18"/>
              </w:rPr>
              <w:t>Wat is de historische koopkrachtgroei per jaar per groep voor de afgelopen 24 jaar?</w:t>
            </w:r>
          </w:p>
        </w:tc>
        <w:tc>
          <w:tcPr>
            <w:tcW w:w="851" w:type="dxa"/>
            <w:tcBorders>
              <w:top w:val="nil"/>
              <w:left w:val="nil"/>
              <w:bottom w:val="nil"/>
              <w:right w:val="nil"/>
            </w:tcBorders>
            <w:shd w:val="clear" w:color="auto" w:fill="auto"/>
            <w:vAlign w:val="center"/>
            <w:hideMark/>
          </w:tcPr>
          <w:p w:rsidRPr="0094168F" w:rsidR="0094168F" w:rsidRDefault="0094168F" w14:paraId="7404184C" w14:textId="77777777">
            <w:pPr>
              <w:rPr>
                <w:color w:val="000000"/>
                <w:szCs w:val="18"/>
              </w:rPr>
            </w:pPr>
          </w:p>
        </w:tc>
        <w:tc>
          <w:tcPr>
            <w:tcW w:w="1134" w:type="dxa"/>
            <w:tcBorders>
              <w:top w:val="nil"/>
              <w:left w:val="nil"/>
              <w:bottom w:val="nil"/>
              <w:right w:val="nil"/>
            </w:tcBorders>
            <w:shd w:val="clear" w:color="auto" w:fill="auto"/>
            <w:vAlign w:val="center"/>
            <w:hideMark/>
          </w:tcPr>
          <w:p w:rsidRPr="0094168F" w:rsidR="0094168F" w:rsidRDefault="0094168F" w14:paraId="5C252254" w14:textId="77777777">
            <w:pPr>
              <w:jc w:val="right"/>
              <w:rPr>
                <w:szCs w:val="18"/>
              </w:rPr>
            </w:pPr>
          </w:p>
        </w:tc>
        <w:tc>
          <w:tcPr>
            <w:tcW w:w="709" w:type="dxa"/>
            <w:tcBorders>
              <w:top w:val="nil"/>
              <w:left w:val="nil"/>
              <w:bottom w:val="nil"/>
              <w:right w:val="nil"/>
            </w:tcBorders>
            <w:shd w:val="clear" w:color="auto" w:fill="auto"/>
            <w:vAlign w:val="center"/>
            <w:hideMark/>
          </w:tcPr>
          <w:p w:rsidRPr="0094168F" w:rsidR="0094168F" w:rsidRDefault="0094168F" w14:paraId="17A2E123" w14:textId="77777777">
            <w:pPr>
              <w:jc w:val="right"/>
              <w:rPr>
                <w:color w:val="000000"/>
                <w:szCs w:val="18"/>
              </w:rPr>
            </w:pPr>
            <w:r w:rsidRPr="0094168F">
              <w:rPr>
                <w:color w:val="000000"/>
                <w:szCs w:val="18"/>
              </w:rPr>
              <w:t xml:space="preserve"> </w:t>
            </w:r>
          </w:p>
        </w:tc>
      </w:tr>
      <w:tr w:rsidRPr="0094168F" w:rsidR="0094168F" w14:paraId="58209E62" w14:textId="77777777">
        <w:trPr>
          <w:trHeight w:val="792"/>
        </w:trPr>
        <w:tc>
          <w:tcPr>
            <w:tcW w:w="567" w:type="dxa"/>
            <w:tcBorders>
              <w:top w:val="nil"/>
              <w:left w:val="nil"/>
              <w:bottom w:val="nil"/>
              <w:right w:val="nil"/>
            </w:tcBorders>
            <w:shd w:val="clear" w:color="auto" w:fill="auto"/>
            <w:vAlign w:val="center"/>
            <w:hideMark/>
          </w:tcPr>
          <w:p w:rsidRPr="0094168F" w:rsidR="0094168F" w:rsidRDefault="0094168F" w14:paraId="488D5C16" w14:textId="77777777">
            <w:pPr>
              <w:jc w:val="right"/>
              <w:rPr>
                <w:color w:val="000000"/>
                <w:szCs w:val="18"/>
              </w:rPr>
            </w:pPr>
            <w:r w:rsidRPr="0094168F">
              <w:rPr>
                <w:color w:val="000000"/>
                <w:szCs w:val="18"/>
              </w:rPr>
              <w:t>9</w:t>
            </w:r>
          </w:p>
        </w:tc>
        <w:tc>
          <w:tcPr>
            <w:tcW w:w="6237" w:type="dxa"/>
            <w:tcBorders>
              <w:top w:val="nil"/>
              <w:left w:val="nil"/>
              <w:bottom w:val="nil"/>
              <w:right w:val="nil"/>
            </w:tcBorders>
            <w:shd w:val="clear" w:color="auto" w:fill="auto"/>
            <w:vAlign w:val="center"/>
            <w:hideMark/>
          </w:tcPr>
          <w:p w:rsidRPr="0094168F" w:rsidR="0094168F" w:rsidRDefault="0094168F" w14:paraId="72128504" w14:textId="77777777">
            <w:pPr>
              <w:rPr>
                <w:color w:val="000000"/>
                <w:szCs w:val="18"/>
              </w:rPr>
            </w:pPr>
            <w:r w:rsidRPr="0094168F">
              <w:rPr>
                <w:color w:val="000000"/>
                <w:szCs w:val="18"/>
              </w:rPr>
              <w:t>Op welke manier worden bezuinigingen (of minder meer) op het onderwijs meegenomen in de berekening van koopkrachteffecten voor verschillende groepen?</w:t>
            </w:r>
          </w:p>
        </w:tc>
        <w:tc>
          <w:tcPr>
            <w:tcW w:w="851" w:type="dxa"/>
            <w:tcBorders>
              <w:top w:val="nil"/>
              <w:left w:val="nil"/>
              <w:bottom w:val="nil"/>
              <w:right w:val="nil"/>
            </w:tcBorders>
            <w:shd w:val="clear" w:color="auto" w:fill="auto"/>
            <w:vAlign w:val="center"/>
            <w:hideMark/>
          </w:tcPr>
          <w:p w:rsidRPr="0094168F" w:rsidR="0094168F" w:rsidRDefault="0094168F" w14:paraId="4B85E02A" w14:textId="77777777">
            <w:pPr>
              <w:rPr>
                <w:color w:val="000000"/>
                <w:szCs w:val="18"/>
              </w:rPr>
            </w:pPr>
          </w:p>
        </w:tc>
        <w:tc>
          <w:tcPr>
            <w:tcW w:w="1134" w:type="dxa"/>
            <w:tcBorders>
              <w:top w:val="nil"/>
              <w:left w:val="nil"/>
              <w:bottom w:val="nil"/>
              <w:right w:val="nil"/>
            </w:tcBorders>
            <w:shd w:val="clear" w:color="auto" w:fill="auto"/>
            <w:vAlign w:val="center"/>
            <w:hideMark/>
          </w:tcPr>
          <w:p w:rsidRPr="0094168F" w:rsidR="0094168F" w:rsidRDefault="0094168F" w14:paraId="69F592E2" w14:textId="77777777">
            <w:pPr>
              <w:jc w:val="right"/>
              <w:rPr>
                <w:szCs w:val="18"/>
              </w:rPr>
            </w:pPr>
          </w:p>
        </w:tc>
        <w:tc>
          <w:tcPr>
            <w:tcW w:w="709" w:type="dxa"/>
            <w:tcBorders>
              <w:top w:val="nil"/>
              <w:left w:val="nil"/>
              <w:bottom w:val="nil"/>
              <w:right w:val="nil"/>
            </w:tcBorders>
            <w:shd w:val="clear" w:color="auto" w:fill="auto"/>
            <w:vAlign w:val="center"/>
            <w:hideMark/>
          </w:tcPr>
          <w:p w:rsidRPr="0094168F" w:rsidR="0094168F" w:rsidRDefault="0094168F" w14:paraId="0D10C9F6" w14:textId="77777777">
            <w:pPr>
              <w:jc w:val="right"/>
              <w:rPr>
                <w:color w:val="000000"/>
                <w:szCs w:val="18"/>
              </w:rPr>
            </w:pPr>
            <w:r w:rsidRPr="0094168F">
              <w:rPr>
                <w:color w:val="000000"/>
                <w:szCs w:val="18"/>
              </w:rPr>
              <w:t xml:space="preserve"> </w:t>
            </w:r>
          </w:p>
        </w:tc>
      </w:tr>
      <w:tr w:rsidRPr="0094168F" w:rsidR="0094168F" w14:paraId="0C830C27" w14:textId="77777777">
        <w:trPr>
          <w:trHeight w:val="792"/>
        </w:trPr>
        <w:tc>
          <w:tcPr>
            <w:tcW w:w="567" w:type="dxa"/>
            <w:tcBorders>
              <w:top w:val="nil"/>
              <w:left w:val="nil"/>
              <w:bottom w:val="nil"/>
              <w:right w:val="nil"/>
            </w:tcBorders>
            <w:shd w:val="clear" w:color="auto" w:fill="auto"/>
            <w:vAlign w:val="center"/>
            <w:hideMark/>
          </w:tcPr>
          <w:p w:rsidRPr="0094168F" w:rsidR="0094168F" w:rsidRDefault="0094168F" w14:paraId="76690265" w14:textId="77777777">
            <w:pPr>
              <w:jc w:val="right"/>
              <w:rPr>
                <w:color w:val="000000"/>
                <w:szCs w:val="18"/>
              </w:rPr>
            </w:pPr>
            <w:r w:rsidRPr="0094168F">
              <w:rPr>
                <w:color w:val="000000"/>
                <w:szCs w:val="18"/>
              </w:rPr>
              <w:t>10</w:t>
            </w:r>
          </w:p>
        </w:tc>
        <w:tc>
          <w:tcPr>
            <w:tcW w:w="6237" w:type="dxa"/>
            <w:tcBorders>
              <w:top w:val="nil"/>
              <w:left w:val="nil"/>
              <w:bottom w:val="nil"/>
              <w:right w:val="nil"/>
            </w:tcBorders>
            <w:shd w:val="clear" w:color="auto" w:fill="auto"/>
            <w:vAlign w:val="center"/>
            <w:hideMark/>
          </w:tcPr>
          <w:p w:rsidRPr="0094168F" w:rsidR="0094168F" w:rsidRDefault="0094168F" w14:paraId="358DD301" w14:textId="77777777">
            <w:pPr>
              <w:rPr>
                <w:color w:val="000000"/>
                <w:szCs w:val="18"/>
              </w:rPr>
            </w:pPr>
            <w:r w:rsidRPr="0094168F">
              <w:rPr>
                <w:color w:val="000000"/>
                <w:szCs w:val="18"/>
              </w:rPr>
              <w:t>Op welke manier worden bezuinigingen (of minder meer) op de zorg meegenomen in de berekening van koopkrachteffecten voor verschillende groepen?</w:t>
            </w:r>
          </w:p>
        </w:tc>
        <w:tc>
          <w:tcPr>
            <w:tcW w:w="851" w:type="dxa"/>
            <w:tcBorders>
              <w:top w:val="nil"/>
              <w:left w:val="nil"/>
              <w:bottom w:val="nil"/>
              <w:right w:val="nil"/>
            </w:tcBorders>
            <w:shd w:val="clear" w:color="auto" w:fill="auto"/>
            <w:vAlign w:val="center"/>
            <w:hideMark/>
          </w:tcPr>
          <w:p w:rsidRPr="0094168F" w:rsidR="0094168F" w:rsidRDefault="0094168F" w14:paraId="1CE4A003" w14:textId="77777777">
            <w:pPr>
              <w:rPr>
                <w:color w:val="000000"/>
                <w:szCs w:val="18"/>
              </w:rPr>
            </w:pPr>
          </w:p>
        </w:tc>
        <w:tc>
          <w:tcPr>
            <w:tcW w:w="1134" w:type="dxa"/>
            <w:tcBorders>
              <w:top w:val="nil"/>
              <w:left w:val="nil"/>
              <w:bottom w:val="nil"/>
              <w:right w:val="nil"/>
            </w:tcBorders>
            <w:shd w:val="clear" w:color="auto" w:fill="auto"/>
            <w:vAlign w:val="center"/>
            <w:hideMark/>
          </w:tcPr>
          <w:p w:rsidRPr="0094168F" w:rsidR="0094168F" w:rsidRDefault="0094168F" w14:paraId="09DB53FB" w14:textId="77777777">
            <w:pPr>
              <w:jc w:val="right"/>
              <w:rPr>
                <w:szCs w:val="18"/>
              </w:rPr>
            </w:pPr>
          </w:p>
        </w:tc>
        <w:tc>
          <w:tcPr>
            <w:tcW w:w="709" w:type="dxa"/>
            <w:tcBorders>
              <w:top w:val="nil"/>
              <w:left w:val="nil"/>
              <w:bottom w:val="nil"/>
              <w:right w:val="nil"/>
            </w:tcBorders>
            <w:shd w:val="clear" w:color="auto" w:fill="auto"/>
            <w:vAlign w:val="center"/>
            <w:hideMark/>
          </w:tcPr>
          <w:p w:rsidRPr="0094168F" w:rsidR="0094168F" w:rsidRDefault="0094168F" w14:paraId="3E318333" w14:textId="77777777">
            <w:pPr>
              <w:jc w:val="right"/>
              <w:rPr>
                <w:color w:val="000000"/>
                <w:szCs w:val="18"/>
              </w:rPr>
            </w:pPr>
            <w:r w:rsidRPr="0094168F">
              <w:rPr>
                <w:color w:val="000000"/>
                <w:szCs w:val="18"/>
              </w:rPr>
              <w:t xml:space="preserve"> </w:t>
            </w:r>
          </w:p>
        </w:tc>
      </w:tr>
      <w:tr w:rsidRPr="0094168F" w:rsidR="0094168F" w14:paraId="44DA2B6D" w14:textId="77777777">
        <w:trPr>
          <w:trHeight w:val="792"/>
        </w:trPr>
        <w:tc>
          <w:tcPr>
            <w:tcW w:w="567" w:type="dxa"/>
            <w:tcBorders>
              <w:top w:val="nil"/>
              <w:left w:val="nil"/>
              <w:bottom w:val="nil"/>
              <w:right w:val="nil"/>
            </w:tcBorders>
            <w:shd w:val="clear" w:color="auto" w:fill="auto"/>
            <w:vAlign w:val="center"/>
            <w:hideMark/>
          </w:tcPr>
          <w:p w:rsidRPr="0094168F" w:rsidR="0094168F" w:rsidRDefault="0094168F" w14:paraId="1A75F8BB" w14:textId="77777777">
            <w:pPr>
              <w:jc w:val="right"/>
              <w:rPr>
                <w:color w:val="000000"/>
                <w:szCs w:val="18"/>
              </w:rPr>
            </w:pPr>
            <w:r w:rsidRPr="0094168F">
              <w:rPr>
                <w:color w:val="000000"/>
                <w:szCs w:val="18"/>
              </w:rPr>
              <w:t>11</w:t>
            </w:r>
          </w:p>
        </w:tc>
        <w:tc>
          <w:tcPr>
            <w:tcW w:w="6237" w:type="dxa"/>
            <w:tcBorders>
              <w:top w:val="nil"/>
              <w:left w:val="nil"/>
              <w:bottom w:val="nil"/>
              <w:right w:val="nil"/>
            </w:tcBorders>
            <w:shd w:val="clear" w:color="auto" w:fill="auto"/>
            <w:vAlign w:val="center"/>
            <w:hideMark/>
          </w:tcPr>
          <w:p w:rsidRPr="0094168F" w:rsidR="0094168F" w:rsidRDefault="0094168F" w14:paraId="3AD3D921" w14:textId="77777777">
            <w:pPr>
              <w:rPr>
                <w:color w:val="000000"/>
                <w:szCs w:val="18"/>
              </w:rPr>
            </w:pPr>
            <w:r w:rsidRPr="0094168F">
              <w:rPr>
                <w:color w:val="000000"/>
                <w:szCs w:val="18"/>
              </w:rPr>
              <w:t>Welke 5 variabelen hebben het grootste verklarende effect op de ontwikkeling (gebrek aan afname) van de kinderarmoede in de modellen van het CPB?</w:t>
            </w:r>
          </w:p>
        </w:tc>
        <w:tc>
          <w:tcPr>
            <w:tcW w:w="851" w:type="dxa"/>
            <w:tcBorders>
              <w:top w:val="nil"/>
              <w:left w:val="nil"/>
              <w:bottom w:val="nil"/>
              <w:right w:val="nil"/>
            </w:tcBorders>
            <w:shd w:val="clear" w:color="auto" w:fill="auto"/>
            <w:vAlign w:val="center"/>
            <w:hideMark/>
          </w:tcPr>
          <w:p w:rsidRPr="0094168F" w:rsidR="0094168F" w:rsidRDefault="0094168F" w14:paraId="6C3D8D7E" w14:textId="77777777">
            <w:pPr>
              <w:rPr>
                <w:color w:val="000000"/>
                <w:szCs w:val="18"/>
              </w:rPr>
            </w:pPr>
          </w:p>
        </w:tc>
        <w:tc>
          <w:tcPr>
            <w:tcW w:w="1134" w:type="dxa"/>
            <w:tcBorders>
              <w:top w:val="nil"/>
              <w:left w:val="nil"/>
              <w:bottom w:val="nil"/>
              <w:right w:val="nil"/>
            </w:tcBorders>
            <w:shd w:val="clear" w:color="auto" w:fill="auto"/>
            <w:vAlign w:val="center"/>
            <w:hideMark/>
          </w:tcPr>
          <w:p w:rsidRPr="0094168F" w:rsidR="0094168F" w:rsidRDefault="0094168F" w14:paraId="106A180F" w14:textId="77777777">
            <w:pPr>
              <w:jc w:val="right"/>
              <w:rPr>
                <w:szCs w:val="18"/>
              </w:rPr>
            </w:pPr>
          </w:p>
        </w:tc>
        <w:tc>
          <w:tcPr>
            <w:tcW w:w="709" w:type="dxa"/>
            <w:tcBorders>
              <w:top w:val="nil"/>
              <w:left w:val="nil"/>
              <w:bottom w:val="nil"/>
              <w:right w:val="nil"/>
            </w:tcBorders>
            <w:shd w:val="clear" w:color="auto" w:fill="auto"/>
            <w:vAlign w:val="center"/>
            <w:hideMark/>
          </w:tcPr>
          <w:p w:rsidRPr="0094168F" w:rsidR="0094168F" w:rsidRDefault="0094168F" w14:paraId="51299F89" w14:textId="77777777">
            <w:pPr>
              <w:jc w:val="right"/>
              <w:rPr>
                <w:color w:val="000000"/>
                <w:szCs w:val="18"/>
              </w:rPr>
            </w:pPr>
            <w:r w:rsidRPr="0094168F">
              <w:rPr>
                <w:color w:val="000000"/>
                <w:szCs w:val="18"/>
              </w:rPr>
              <w:t xml:space="preserve"> </w:t>
            </w:r>
          </w:p>
        </w:tc>
      </w:tr>
      <w:tr w:rsidRPr="0094168F" w:rsidR="0094168F" w14:paraId="54131F8A" w14:textId="77777777">
        <w:trPr>
          <w:trHeight w:val="528"/>
        </w:trPr>
        <w:tc>
          <w:tcPr>
            <w:tcW w:w="567" w:type="dxa"/>
            <w:tcBorders>
              <w:top w:val="nil"/>
              <w:left w:val="nil"/>
              <w:bottom w:val="nil"/>
              <w:right w:val="nil"/>
            </w:tcBorders>
            <w:shd w:val="clear" w:color="auto" w:fill="auto"/>
            <w:vAlign w:val="center"/>
            <w:hideMark/>
          </w:tcPr>
          <w:p w:rsidRPr="0094168F" w:rsidR="0094168F" w:rsidRDefault="0094168F" w14:paraId="00C0DA94" w14:textId="77777777">
            <w:pPr>
              <w:jc w:val="right"/>
              <w:rPr>
                <w:color w:val="000000"/>
                <w:szCs w:val="18"/>
              </w:rPr>
            </w:pPr>
            <w:r w:rsidRPr="0094168F">
              <w:rPr>
                <w:color w:val="000000"/>
                <w:szCs w:val="18"/>
              </w:rPr>
              <w:t>12</w:t>
            </w:r>
          </w:p>
        </w:tc>
        <w:tc>
          <w:tcPr>
            <w:tcW w:w="6237" w:type="dxa"/>
            <w:tcBorders>
              <w:top w:val="nil"/>
              <w:left w:val="nil"/>
              <w:bottom w:val="nil"/>
              <w:right w:val="nil"/>
            </w:tcBorders>
            <w:shd w:val="clear" w:color="auto" w:fill="auto"/>
            <w:vAlign w:val="center"/>
            <w:hideMark/>
          </w:tcPr>
          <w:p w:rsidRPr="0094168F" w:rsidR="0094168F" w:rsidRDefault="0094168F" w14:paraId="018E1B6A" w14:textId="77777777">
            <w:pPr>
              <w:rPr>
                <w:color w:val="000000"/>
                <w:szCs w:val="18"/>
              </w:rPr>
            </w:pPr>
            <w:r w:rsidRPr="0094168F">
              <w:rPr>
                <w:color w:val="000000"/>
                <w:szCs w:val="18"/>
              </w:rPr>
              <w:t>Wat verklaart dat armoede onder volwassenen wel afneemt, maar onder kinderen niet?</w:t>
            </w:r>
          </w:p>
        </w:tc>
        <w:tc>
          <w:tcPr>
            <w:tcW w:w="851" w:type="dxa"/>
            <w:tcBorders>
              <w:top w:val="nil"/>
              <w:left w:val="nil"/>
              <w:bottom w:val="nil"/>
              <w:right w:val="nil"/>
            </w:tcBorders>
            <w:shd w:val="clear" w:color="auto" w:fill="auto"/>
            <w:vAlign w:val="center"/>
            <w:hideMark/>
          </w:tcPr>
          <w:p w:rsidRPr="0094168F" w:rsidR="0094168F" w:rsidRDefault="0094168F" w14:paraId="43BE551A" w14:textId="77777777">
            <w:pPr>
              <w:rPr>
                <w:color w:val="000000"/>
                <w:szCs w:val="18"/>
              </w:rPr>
            </w:pPr>
          </w:p>
        </w:tc>
        <w:tc>
          <w:tcPr>
            <w:tcW w:w="1134" w:type="dxa"/>
            <w:tcBorders>
              <w:top w:val="nil"/>
              <w:left w:val="nil"/>
              <w:bottom w:val="nil"/>
              <w:right w:val="nil"/>
            </w:tcBorders>
            <w:shd w:val="clear" w:color="auto" w:fill="auto"/>
            <w:vAlign w:val="center"/>
            <w:hideMark/>
          </w:tcPr>
          <w:p w:rsidRPr="0094168F" w:rsidR="0094168F" w:rsidRDefault="0094168F" w14:paraId="77D39022" w14:textId="77777777">
            <w:pPr>
              <w:jc w:val="right"/>
              <w:rPr>
                <w:szCs w:val="18"/>
              </w:rPr>
            </w:pPr>
          </w:p>
        </w:tc>
        <w:tc>
          <w:tcPr>
            <w:tcW w:w="709" w:type="dxa"/>
            <w:tcBorders>
              <w:top w:val="nil"/>
              <w:left w:val="nil"/>
              <w:bottom w:val="nil"/>
              <w:right w:val="nil"/>
            </w:tcBorders>
            <w:shd w:val="clear" w:color="auto" w:fill="auto"/>
            <w:vAlign w:val="center"/>
            <w:hideMark/>
          </w:tcPr>
          <w:p w:rsidRPr="0094168F" w:rsidR="0094168F" w:rsidRDefault="0094168F" w14:paraId="0A4D5719" w14:textId="77777777">
            <w:pPr>
              <w:jc w:val="right"/>
              <w:rPr>
                <w:color w:val="000000"/>
                <w:szCs w:val="18"/>
              </w:rPr>
            </w:pPr>
            <w:r w:rsidRPr="0094168F">
              <w:rPr>
                <w:color w:val="000000"/>
                <w:szCs w:val="18"/>
              </w:rPr>
              <w:t xml:space="preserve"> </w:t>
            </w:r>
          </w:p>
        </w:tc>
      </w:tr>
      <w:tr w:rsidRPr="0094168F" w:rsidR="0094168F" w14:paraId="42BF007C" w14:textId="77777777">
        <w:trPr>
          <w:trHeight w:val="528"/>
        </w:trPr>
        <w:tc>
          <w:tcPr>
            <w:tcW w:w="567" w:type="dxa"/>
            <w:tcBorders>
              <w:top w:val="nil"/>
              <w:left w:val="nil"/>
              <w:bottom w:val="nil"/>
              <w:right w:val="nil"/>
            </w:tcBorders>
            <w:shd w:val="clear" w:color="auto" w:fill="auto"/>
            <w:vAlign w:val="center"/>
            <w:hideMark/>
          </w:tcPr>
          <w:p w:rsidRPr="0094168F" w:rsidR="0094168F" w:rsidRDefault="0094168F" w14:paraId="7CADD994" w14:textId="77777777">
            <w:pPr>
              <w:jc w:val="right"/>
              <w:rPr>
                <w:color w:val="000000"/>
                <w:szCs w:val="18"/>
              </w:rPr>
            </w:pPr>
            <w:r w:rsidRPr="0094168F">
              <w:rPr>
                <w:color w:val="000000"/>
                <w:szCs w:val="18"/>
              </w:rPr>
              <w:t>13</w:t>
            </w:r>
          </w:p>
        </w:tc>
        <w:tc>
          <w:tcPr>
            <w:tcW w:w="6237" w:type="dxa"/>
            <w:tcBorders>
              <w:top w:val="nil"/>
              <w:left w:val="nil"/>
              <w:bottom w:val="nil"/>
              <w:right w:val="nil"/>
            </w:tcBorders>
            <w:shd w:val="clear" w:color="auto" w:fill="auto"/>
            <w:vAlign w:val="center"/>
            <w:hideMark/>
          </w:tcPr>
          <w:p w:rsidRPr="0094168F" w:rsidR="0094168F" w:rsidRDefault="0094168F" w14:paraId="34810AE9" w14:textId="77777777">
            <w:pPr>
              <w:rPr>
                <w:color w:val="000000"/>
                <w:szCs w:val="18"/>
              </w:rPr>
            </w:pPr>
            <w:r w:rsidRPr="0094168F">
              <w:rPr>
                <w:color w:val="000000"/>
                <w:szCs w:val="18"/>
              </w:rPr>
              <w:t>Welke effecten hebben de bezuinigingen op onderwijs (en minder meer) op de kinderarmoede?</w:t>
            </w:r>
          </w:p>
        </w:tc>
        <w:tc>
          <w:tcPr>
            <w:tcW w:w="851" w:type="dxa"/>
            <w:tcBorders>
              <w:top w:val="nil"/>
              <w:left w:val="nil"/>
              <w:bottom w:val="nil"/>
              <w:right w:val="nil"/>
            </w:tcBorders>
            <w:shd w:val="clear" w:color="auto" w:fill="auto"/>
            <w:vAlign w:val="center"/>
            <w:hideMark/>
          </w:tcPr>
          <w:p w:rsidRPr="0094168F" w:rsidR="0094168F" w:rsidRDefault="0094168F" w14:paraId="558C6822" w14:textId="77777777">
            <w:pPr>
              <w:rPr>
                <w:color w:val="000000"/>
                <w:szCs w:val="18"/>
              </w:rPr>
            </w:pPr>
          </w:p>
        </w:tc>
        <w:tc>
          <w:tcPr>
            <w:tcW w:w="1134" w:type="dxa"/>
            <w:tcBorders>
              <w:top w:val="nil"/>
              <w:left w:val="nil"/>
              <w:bottom w:val="nil"/>
              <w:right w:val="nil"/>
            </w:tcBorders>
            <w:shd w:val="clear" w:color="auto" w:fill="auto"/>
            <w:vAlign w:val="center"/>
            <w:hideMark/>
          </w:tcPr>
          <w:p w:rsidRPr="0094168F" w:rsidR="0094168F" w:rsidRDefault="0094168F" w14:paraId="0683B1E1" w14:textId="77777777">
            <w:pPr>
              <w:jc w:val="right"/>
              <w:rPr>
                <w:szCs w:val="18"/>
              </w:rPr>
            </w:pPr>
          </w:p>
        </w:tc>
        <w:tc>
          <w:tcPr>
            <w:tcW w:w="709" w:type="dxa"/>
            <w:tcBorders>
              <w:top w:val="nil"/>
              <w:left w:val="nil"/>
              <w:bottom w:val="nil"/>
              <w:right w:val="nil"/>
            </w:tcBorders>
            <w:shd w:val="clear" w:color="auto" w:fill="auto"/>
            <w:vAlign w:val="center"/>
            <w:hideMark/>
          </w:tcPr>
          <w:p w:rsidRPr="0094168F" w:rsidR="0094168F" w:rsidRDefault="0094168F" w14:paraId="054BA9D5" w14:textId="77777777">
            <w:pPr>
              <w:jc w:val="right"/>
              <w:rPr>
                <w:color w:val="000000"/>
                <w:szCs w:val="18"/>
              </w:rPr>
            </w:pPr>
            <w:r w:rsidRPr="0094168F">
              <w:rPr>
                <w:color w:val="000000"/>
                <w:szCs w:val="18"/>
              </w:rPr>
              <w:t xml:space="preserve"> </w:t>
            </w:r>
          </w:p>
        </w:tc>
      </w:tr>
      <w:tr w:rsidRPr="0094168F" w:rsidR="0094168F" w14:paraId="45BD91AF" w14:textId="77777777">
        <w:trPr>
          <w:trHeight w:val="288"/>
        </w:trPr>
        <w:tc>
          <w:tcPr>
            <w:tcW w:w="567" w:type="dxa"/>
            <w:tcBorders>
              <w:top w:val="nil"/>
              <w:left w:val="nil"/>
              <w:bottom w:val="nil"/>
              <w:right w:val="nil"/>
            </w:tcBorders>
            <w:shd w:val="clear" w:color="auto" w:fill="auto"/>
            <w:vAlign w:val="center"/>
            <w:hideMark/>
          </w:tcPr>
          <w:p w:rsidRPr="0094168F" w:rsidR="0094168F" w:rsidRDefault="0094168F" w14:paraId="3482600D" w14:textId="77777777">
            <w:pPr>
              <w:jc w:val="right"/>
              <w:rPr>
                <w:color w:val="000000"/>
                <w:szCs w:val="18"/>
              </w:rPr>
            </w:pPr>
            <w:r w:rsidRPr="0094168F">
              <w:rPr>
                <w:color w:val="000000"/>
                <w:szCs w:val="18"/>
              </w:rPr>
              <w:t>14</w:t>
            </w:r>
          </w:p>
        </w:tc>
        <w:tc>
          <w:tcPr>
            <w:tcW w:w="6237" w:type="dxa"/>
            <w:tcBorders>
              <w:top w:val="nil"/>
              <w:left w:val="nil"/>
              <w:bottom w:val="nil"/>
              <w:right w:val="nil"/>
            </w:tcBorders>
            <w:shd w:val="clear" w:color="auto" w:fill="auto"/>
            <w:vAlign w:val="center"/>
            <w:hideMark/>
          </w:tcPr>
          <w:p w:rsidRPr="0094168F" w:rsidR="0094168F" w:rsidRDefault="0094168F" w14:paraId="08ABA5BF" w14:textId="77777777">
            <w:pPr>
              <w:rPr>
                <w:color w:val="000000"/>
                <w:szCs w:val="18"/>
              </w:rPr>
            </w:pPr>
            <w:r w:rsidRPr="0094168F">
              <w:rPr>
                <w:color w:val="000000"/>
                <w:szCs w:val="18"/>
              </w:rPr>
              <w:t>Hoeveel huishoudens bevinden zich in elk percentiel?</w:t>
            </w:r>
          </w:p>
        </w:tc>
        <w:tc>
          <w:tcPr>
            <w:tcW w:w="851" w:type="dxa"/>
            <w:tcBorders>
              <w:top w:val="nil"/>
              <w:left w:val="nil"/>
              <w:bottom w:val="nil"/>
              <w:right w:val="nil"/>
            </w:tcBorders>
            <w:shd w:val="clear" w:color="auto" w:fill="auto"/>
            <w:vAlign w:val="center"/>
            <w:hideMark/>
          </w:tcPr>
          <w:p w:rsidRPr="0094168F" w:rsidR="0094168F" w:rsidRDefault="0094168F" w14:paraId="3C024DC1" w14:textId="77777777">
            <w:pPr>
              <w:rPr>
                <w:color w:val="000000"/>
                <w:szCs w:val="18"/>
              </w:rPr>
            </w:pPr>
          </w:p>
        </w:tc>
        <w:tc>
          <w:tcPr>
            <w:tcW w:w="1134" w:type="dxa"/>
            <w:tcBorders>
              <w:top w:val="nil"/>
              <w:left w:val="nil"/>
              <w:bottom w:val="nil"/>
              <w:right w:val="nil"/>
            </w:tcBorders>
            <w:shd w:val="clear" w:color="auto" w:fill="auto"/>
            <w:vAlign w:val="center"/>
            <w:hideMark/>
          </w:tcPr>
          <w:p w:rsidRPr="0094168F" w:rsidR="0094168F" w:rsidRDefault="0094168F" w14:paraId="3F6DB5E3" w14:textId="77777777">
            <w:pPr>
              <w:jc w:val="right"/>
              <w:rPr>
                <w:szCs w:val="18"/>
              </w:rPr>
            </w:pPr>
          </w:p>
        </w:tc>
        <w:tc>
          <w:tcPr>
            <w:tcW w:w="709" w:type="dxa"/>
            <w:tcBorders>
              <w:top w:val="nil"/>
              <w:left w:val="nil"/>
              <w:bottom w:val="nil"/>
              <w:right w:val="nil"/>
            </w:tcBorders>
            <w:shd w:val="clear" w:color="auto" w:fill="auto"/>
            <w:vAlign w:val="center"/>
            <w:hideMark/>
          </w:tcPr>
          <w:p w:rsidRPr="0094168F" w:rsidR="0094168F" w:rsidRDefault="0094168F" w14:paraId="6EE797F5" w14:textId="77777777">
            <w:pPr>
              <w:jc w:val="right"/>
              <w:rPr>
                <w:color w:val="000000"/>
                <w:szCs w:val="18"/>
              </w:rPr>
            </w:pPr>
            <w:r w:rsidRPr="0094168F">
              <w:rPr>
                <w:color w:val="000000"/>
                <w:szCs w:val="18"/>
              </w:rPr>
              <w:t xml:space="preserve"> </w:t>
            </w:r>
          </w:p>
        </w:tc>
      </w:tr>
      <w:tr w:rsidRPr="0094168F" w:rsidR="0094168F" w14:paraId="56191E57" w14:textId="77777777">
        <w:trPr>
          <w:trHeight w:val="792"/>
        </w:trPr>
        <w:tc>
          <w:tcPr>
            <w:tcW w:w="567" w:type="dxa"/>
            <w:tcBorders>
              <w:top w:val="nil"/>
              <w:left w:val="nil"/>
              <w:bottom w:val="nil"/>
              <w:right w:val="nil"/>
            </w:tcBorders>
            <w:shd w:val="clear" w:color="auto" w:fill="auto"/>
            <w:vAlign w:val="center"/>
            <w:hideMark/>
          </w:tcPr>
          <w:p w:rsidRPr="0094168F" w:rsidR="0094168F" w:rsidRDefault="0094168F" w14:paraId="148AADD6" w14:textId="77777777">
            <w:pPr>
              <w:jc w:val="right"/>
              <w:rPr>
                <w:color w:val="000000"/>
                <w:szCs w:val="18"/>
              </w:rPr>
            </w:pPr>
            <w:r w:rsidRPr="0094168F">
              <w:rPr>
                <w:color w:val="000000"/>
                <w:szCs w:val="18"/>
              </w:rPr>
              <w:t>15</w:t>
            </w:r>
          </w:p>
        </w:tc>
        <w:tc>
          <w:tcPr>
            <w:tcW w:w="6237" w:type="dxa"/>
            <w:tcBorders>
              <w:top w:val="nil"/>
              <w:left w:val="nil"/>
              <w:bottom w:val="nil"/>
              <w:right w:val="nil"/>
            </w:tcBorders>
            <w:shd w:val="clear" w:color="auto" w:fill="auto"/>
            <w:vAlign w:val="center"/>
            <w:hideMark/>
          </w:tcPr>
          <w:p w:rsidRPr="0094168F" w:rsidR="0094168F" w:rsidRDefault="0094168F" w14:paraId="273B9441" w14:textId="77777777">
            <w:pPr>
              <w:rPr>
                <w:color w:val="000000"/>
                <w:szCs w:val="18"/>
              </w:rPr>
            </w:pPr>
            <w:r w:rsidRPr="0094168F">
              <w:rPr>
                <w:color w:val="000000"/>
                <w:szCs w:val="18"/>
              </w:rPr>
              <w:t>Welke 5 variabelen hebben het meeste effect (verklarende waarde) op de ontwikkeling van het AIQ? Met andere woorden: waarom stopt de daling van het AIQ in de modellen van het CPB?</w:t>
            </w:r>
          </w:p>
        </w:tc>
        <w:tc>
          <w:tcPr>
            <w:tcW w:w="851" w:type="dxa"/>
            <w:tcBorders>
              <w:top w:val="nil"/>
              <w:left w:val="nil"/>
              <w:bottom w:val="nil"/>
              <w:right w:val="nil"/>
            </w:tcBorders>
            <w:shd w:val="clear" w:color="auto" w:fill="auto"/>
            <w:vAlign w:val="center"/>
            <w:hideMark/>
          </w:tcPr>
          <w:p w:rsidRPr="0094168F" w:rsidR="0094168F" w:rsidRDefault="0094168F" w14:paraId="33B34D38" w14:textId="77777777">
            <w:pPr>
              <w:rPr>
                <w:color w:val="000000"/>
                <w:szCs w:val="18"/>
              </w:rPr>
            </w:pPr>
          </w:p>
        </w:tc>
        <w:tc>
          <w:tcPr>
            <w:tcW w:w="1134" w:type="dxa"/>
            <w:tcBorders>
              <w:top w:val="nil"/>
              <w:left w:val="nil"/>
              <w:bottom w:val="nil"/>
              <w:right w:val="nil"/>
            </w:tcBorders>
            <w:shd w:val="clear" w:color="auto" w:fill="auto"/>
            <w:vAlign w:val="center"/>
            <w:hideMark/>
          </w:tcPr>
          <w:p w:rsidRPr="0094168F" w:rsidR="0094168F" w:rsidRDefault="0094168F" w14:paraId="00A61B63" w14:textId="77777777">
            <w:pPr>
              <w:jc w:val="right"/>
              <w:rPr>
                <w:szCs w:val="18"/>
              </w:rPr>
            </w:pPr>
          </w:p>
        </w:tc>
        <w:tc>
          <w:tcPr>
            <w:tcW w:w="709" w:type="dxa"/>
            <w:tcBorders>
              <w:top w:val="nil"/>
              <w:left w:val="nil"/>
              <w:bottom w:val="nil"/>
              <w:right w:val="nil"/>
            </w:tcBorders>
            <w:shd w:val="clear" w:color="auto" w:fill="auto"/>
            <w:vAlign w:val="center"/>
            <w:hideMark/>
          </w:tcPr>
          <w:p w:rsidRPr="0094168F" w:rsidR="0094168F" w:rsidRDefault="0094168F" w14:paraId="7F7567B9" w14:textId="77777777">
            <w:pPr>
              <w:jc w:val="right"/>
              <w:rPr>
                <w:color w:val="000000"/>
                <w:szCs w:val="18"/>
              </w:rPr>
            </w:pPr>
            <w:r w:rsidRPr="0094168F">
              <w:rPr>
                <w:color w:val="000000"/>
                <w:szCs w:val="18"/>
              </w:rPr>
              <w:t xml:space="preserve"> </w:t>
            </w:r>
          </w:p>
        </w:tc>
      </w:tr>
      <w:tr w:rsidRPr="0094168F" w:rsidR="0094168F" w14:paraId="345D5995" w14:textId="77777777">
        <w:trPr>
          <w:trHeight w:val="1056"/>
        </w:trPr>
        <w:tc>
          <w:tcPr>
            <w:tcW w:w="567" w:type="dxa"/>
            <w:tcBorders>
              <w:top w:val="nil"/>
              <w:left w:val="nil"/>
              <w:bottom w:val="nil"/>
              <w:right w:val="nil"/>
            </w:tcBorders>
            <w:shd w:val="clear" w:color="auto" w:fill="auto"/>
            <w:vAlign w:val="center"/>
            <w:hideMark/>
          </w:tcPr>
          <w:p w:rsidRPr="0094168F" w:rsidR="0094168F" w:rsidRDefault="0094168F" w14:paraId="1CADD7D5" w14:textId="77777777">
            <w:pPr>
              <w:jc w:val="right"/>
              <w:rPr>
                <w:color w:val="000000"/>
                <w:szCs w:val="18"/>
              </w:rPr>
            </w:pPr>
            <w:r w:rsidRPr="0094168F">
              <w:rPr>
                <w:color w:val="000000"/>
                <w:szCs w:val="18"/>
              </w:rPr>
              <w:t>16</w:t>
            </w:r>
          </w:p>
        </w:tc>
        <w:tc>
          <w:tcPr>
            <w:tcW w:w="6237" w:type="dxa"/>
            <w:tcBorders>
              <w:top w:val="nil"/>
              <w:left w:val="nil"/>
              <w:bottom w:val="nil"/>
              <w:right w:val="nil"/>
            </w:tcBorders>
            <w:shd w:val="clear" w:color="auto" w:fill="auto"/>
            <w:vAlign w:val="center"/>
            <w:hideMark/>
          </w:tcPr>
          <w:p w:rsidRPr="0094168F" w:rsidR="0094168F" w:rsidRDefault="0094168F" w14:paraId="543DD341" w14:textId="77777777">
            <w:pPr>
              <w:rPr>
                <w:color w:val="000000"/>
                <w:szCs w:val="18"/>
              </w:rPr>
            </w:pPr>
            <w:r w:rsidRPr="0094168F">
              <w:rPr>
                <w:color w:val="000000"/>
                <w:szCs w:val="18"/>
              </w:rPr>
              <w:t>Welk effect heeft de maatregel ‘verruimen renteaftrekbeperking van 20% naar 25%’ op de koopkracht van verschillende groepen? Heeft dit een positief effect op de koopkracht van de onderste 50% huishoudens? Welke groep heeft hier het meeste voordeel bij?</w:t>
            </w:r>
          </w:p>
        </w:tc>
        <w:tc>
          <w:tcPr>
            <w:tcW w:w="851" w:type="dxa"/>
            <w:tcBorders>
              <w:top w:val="nil"/>
              <w:left w:val="nil"/>
              <w:bottom w:val="nil"/>
              <w:right w:val="nil"/>
            </w:tcBorders>
            <w:shd w:val="clear" w:color="auto" w:fill="auto"/>
            <w:vAlign w:val="center"/>
            <w:hideMark/>
          </w:tcPr>
          <w:p w:rsidRPr="0094168F" w:rsidR="0094168F" w:rsidRDefault="0094168F" w14:paraId="62DE4C63" w14:textId="77777777">
            <w:pPr>
              <w:rPr>
                <w:color w:val="000000"/>
                <w:szCs w:val="18"/>
              </w:rPr>
            </w:pPr>
          </w:p>
        </w:tc>
        <w:tc>
          <w:tcPr>
            <w:tcW w:w="1134" w:type="dxa"/>
            <w:tcBorders>
              <w:top w:val="nil"/>
              <w:left w:val="nil"/>
              <w:bottom w:val="nil"/>
              <w:right w:val="nil"/>
            </w:tcBorders>
            <w:shd w:val="clear" w:color="auto" w:fill="auto"/>
            <w:vAlign w:val="center"/>
            <w:hideMark/>
          </w:tcPr>
          <w:p w:rsidRPr="0094168F" w:rsidR="0094168F" w:rsidRDefault="0094168F" w14:paraId="052561C3" w14:textId="77777777">
            <w:pPr>
              <w:jc w:val="right"/>
              <w:rPr>
                <w:szCs w:val="18"/>
              </w:rPr>
            </w:pPr>
          </w:p>
        </w:tc>
        <w:tc>
          <w:tcPr>
            <w:tcW w:w="709" w:type="dxa"/>
            <w:tcBorders>
              <w:top w:val="nil"/>
              <w:left w:val="nil"/>
              <w:bottom w:val="nil"/>
              <w:right w:val="nil"/>
            </w:tcBorders>
            <w:shd w:val="clear" w:color="auto" w:fill="auto"/>
            <w:vAlign w:val="center"/>
            <w:hideMark/>
          </w:tcPr>
          <w:p w:rsidRPr="0094168F" w:rsidR="0094168F" w:rsidRDefault="0094168F" w14:paraId="0624299F" w14:textId="77777777">
            <w:pPr>
              <w:jc w:val="right"/>
              <w:rPr>
                <w:color w:val="000000"/>
                <w:szCs w:val="18"/>
              </w:rPr>
            </w:pPr>
            <w:r w:rsidRPr="0094168F">
              <w:rPr>
                <w:color w:val="000000"/>
                <w:szCs w:val="18"/>
              </w:rPr>
              <w:t xml:space="preserve"> </w:t>
            </w:r>
          </w:p>
        </w:tc>
      </w:tr>
      <w:tr w:rsidRPr="0094168F" w:rsidR="0094168F" w14:paraId="516643BE" w14:textId="77777777">
        <w:trPr>
          <w:trHeight w:val="1056"/>
        </w:trPr>
        <w:tc>
          <w:tcPr>
            <w:tcW w:w="567" w:type="dxa"/>
            <w:tcBorders>
              <w:top w:val="nil"/>
              <w:left w:val="nil"/>
              <w:bottom w:val="nil"/>
              <w:right w:val="nil"/>
            </w:tcBorders>
            <w:shd w:val="clear" w:color="auto" w:fill="auto"/>
            <w:vAlign w:val="center"/>
            <w:hideMark/>
          </w:tcPr>
          <w:p w:rsidRPr="0094168F" w:rsidR="0094168F" w:rsidRDefault="0094168F" w14:paraId="7C427208" w14:textId="77777777">
            <w:pPr>
              <w:jc w:val="right"/>
              <w:rPr>
                <w:color w:val="000000"/>
                <w:szCs w:val="18"/>
              </w:rPr>
            </w:pPr>
            <w:r w:rsidRPr="0094168F">
              <w:rPr>
                <w:color w:val="000000"/>
                <w:szCs w:val="18"/>
              </w:rPr>
              <w:t>17</w:t>
            </w:r>
          </w:p>
        </w:tc>
        <w:tc>
          <w:tcPr>
            <w:tcW w:w="6237" w:type="dxa"/>
            <w:tcBorders>
              <w:top w:val="nil"/>
              <w:left w:val="nil"/>
              <w:bottom w:val="nil"/>
              <w:right w:val="nil"/>
            </w:tcBorders>
            <w:shd w:val="clear" w:color="auto" w:fill="auto"/>
            <w:vAlign w:val="center"/>
            <w:hideMark/>
          </w:tcPr>
          <w:p w:rsidRPr="0094168F" w:rsidR="0094168F" w:rsidRDefault="0094168F" w14:paraId="1C1D92FF" w14:textId="77777777">
            <w:pPr>
              <w:rPr>
                <w:color w:val="000000"/>
                <w:szCs w:val="18"/>
              </w:rPr>
            </w:pPr>
            <w:r w:rsidRPr="0094168F">
              <w:rPr>
                <w:color w:val="000000"/>
                <w:szCs w:val="18"/>
              </w:rPr>
              <w:t>Welk effect heeft de maatregel ‘afschaffen (‘niet invoeren’) belasting op inkoop eigen aandelen’ op de koopkracht van verschillende groepen? Heeft dit een positief effect op de koopkracht van de onderste 50% huishoudens? Welke groep heeft hier het meeste voordeel bij?</w:t>
            </w:r>
          </w:p>
        </w:tc>
        <w:tc>
          <w:tcPr>
            <w:tcW w:w="851" w:type="dxa"/>
            <w:tcBorders>
              <w:top w:val="nil"/>
              <w:left w:val="nil"/>
              <w:bottom w:val="nil"/>
              <w:right w:val="nil"/>
            </w:tcBorders>
            <w:shd w:val="clear" w:color="auto" w:fill="auto"/>
            <w:vAlign w:val="center"/>
            <w:hideMark/>
          </w:tcPr>
          <w:p w:rsidRPr="0094168F" w:rsidR="0094168F" w:rsidRDefault="0094168F" w14:paraId="359CFE4E" w14:textId="77777777">
            <w:pPr>
              <w:rPr>
                <w:color w:val="000000"/>
                <w:szCs w:val="18"/>
              </w:rPr>
            </w:pPr>
          </w:p>
        </w:tc>
        <w:tc>
          <w:tcPr>
            <w:tcW w:w="1134" w:type="dxa"/>
            <w:tcBorders>
              <w:top w:val="nil"/>
              <w:left w:val="nil"/>
              <w:bottom w:val="nil"/>
              <w:right w:val="nil"/>
            </w:tcBorders>
            <w:shd w:val="clear" w:color="auto" w:fill="auto"/>
            <w:vAlign w:val="center"/>
            <w:hideMark/>
          </w:tcPr>
          <w:p w:rsidRPr="0094168F" w:rsidR="0094168F" w:rsidRDefault="0094168F" w14:paraId="62D4BC9E" w14:textId="77777777">
            <w:pPr>
              <w:jc w:val="right"/>
              <w:rPr>
                <w:szCs w:val="18"/>
              </w:rPr>
            </w:pPr>
          </w:p>
        </w:tc>
        <w:tc>
          <w:tcPr>
            <w:tcW w:w="709" w:type="dxa"/>
            <w:tcBorders>
              <w:top w:val="nil"/>
              <w:left w:val="nil"/>
              <w:bottom w:val="nil"/>
              <w:right w:val="nil"/>
            </w:tcBorders>
            <w:shd w:val="clear" w:color="auto" w:fill="auto"/>
            <w:vAlign w:val="center"/>
            <w:hideMark/>
          </w:tcPr>
          <w:p w:rsidRPr="0094168F" w:rsidR="0094168F" w:rsidRDefault="0094168F" w14:paraId="1654E1C7" w14:textId="77777777">
            <w:pPr>
              <w:jc w:val="right"/>
              <w:rPr>
                <w:color w:val="000000"/>
                <w:szCs w:val="18"/>
              </w:rPr>
            </w:pPr>
            <w:r w:rsidRPr="0094168F">
              <w:rPr>
                <w:color w:val="000000"/>
                <w:szCs w:val="18"/>
              </w:rPr>
              <w:t xml:space="preserve"> </w:t>
            </w:r>
          </w:p>
        </w:tc>
      </w:tr>
      <w:tr w:rsidRPr="0094168F" w:rsidR="0094168F" w14:paraId="24E8D7CA" w14:textId="77777777">
        <w:trPr>
          <w:trHeight w:val="1056"/>
        </w:trPr>
        <w:tc>
          <w:tcPr>
            <w:tcW w:w="567" w:type="dxa"/>
            <w:tcBorders>
              <w:top w:val="nil"/>
              <w:left w:val="nil"/>
              <w:bottom w:val="nil"/>
              <w:right w:val="nil"/>
            </w:tcBorders>
            <w:shd w:val="clear" w:color="auto" w:fill="auto"/>
            <w:vAlign w:val="center"/>
            <w:hideMark/>
          </w:tcPr>
          <w:p w:rsidRPr="0094168F" w:rsidR="0094168F" w:rsidRDefault="0094168F" w14:paraId="5B41AF8E" w14:textId="77777777">
            <w:pPr>
              <w:jc w:val="right"/>
              <w:rPr>
                <w:color w:val="000000"/>
                <w:szCs w:val="18"/>
              </w:rPr>
            </w:pPr>
            <w:r w:rsidRPr="0094168F">
              <w:rPr>
                <w:color w:val="000000"/>
                <w:szCs w:val="18"/>
              </w:rPr>
              <w:lastRenderedPageBreak/>
              <w:t>18</w:t>
            </w:r>
          </w:p>
        </w:tc>
        <w:tc>
          <w:tcPr>
            <w:tcW w:w="6237" w:type="dxa"/>
            <w:tcBorders>
              <w:top w:val="nil"/>
              <w:left w:val="nil"/>
              <w:bottom w:val="nil"/>
              <w:right w:val="nil"/>
            </w:tcBorders>
            <w:shd w:val="clear" w:color="auto" w:fill="auto"/>
            <w:vAlign w:val="center"/>
            <w:hideMark/>
          </w:tcPr>
          <w:p w:rsidRPr="0094168F" w:rsidR="0094168F" w:rsidRDefault="0094168F" w14:paraId="01F8CB22" w14:textId="77777777">
            <w:pPr>
              <w:rPr>
                <w:color w:val="000000"/>
                <w:szCs w:val="18"/>
              </w:rPr>
            </w:pPr>
            <w:r w:rsidRPr="0094168F">
              <w:rPr>
                <w:color w:val="000000"/>
                <w:szCs w:val="18"/>
              </w:rPr>
              <w:t>Welk effect heeft de maatregel ‘verlagen belastingtarief box-2’ op de koopkracht van verschillende groepen? Heeft dit een positief effect op de koopkracht van de onderste 50% huishoudens? Welke groep heeft hier het meeste voordeel bij?</w:t>
            </w:r>
          </w:p>
        </w:tc>
        <w:tc>
          <w:tcPr>
            <w:tcW w:w="851" w:type="dxa"/>
            <w:tcBorders>
              <w:top w:val="nil"/>
              <w:left w:val="nil"/>
              <w:bottom w:val="nil"/>
              <w:right w:val="nil"/>
            </w:tcBorders>
            <w:shd w:val="clear" w:color="auto" w:fill="auto"/>
            <w:vAlign w:val="center"/>
            <w:hideMark/>
          </w:tcPr>
          <w:p w:rsidRPr="0094168F" w:rsidR="0094168F" w:rsidRDefault="0094168F" w14:paraId="40958416" w14:textId="77777777">
            <w:pPr>
              <w:rPr>
                <w:color w:val="000000"/>
                <w:szCs w:val="18"/>
              </w:rPr>
            </w:pPr>
          </w:p>
        </w:tc>
        <w:tc>
          <w:tcPr>
            <w:tcW w:w="1134" w:type="dxa"/>
            <w:tcBorders>
              <w:top w:val="nil"/>
              <w:left w:val="nil"/>
              <w:bottom w:val="nil"/>
              <w:right w:val="nil"/>
            </w:tcBorders>
            <w:shd w:val="clear" w:color="auto" w:fill="auto"/>
            <w:vAlign w:val="center"/>
            <w:hideMark/>
          </w:tcPr>
          <w:p w:rsidRPr="0094168F" w:rsidR="0094168F" w:rsidRDefault="0094168F" w14:paraId="42F90454" w14:textId="77777777">
            <w:pPr>
              <w:jc w:val="right"/>
              <w:rPr>
                <w:szCs w:val="18"/>
              </w:rPr>
            </w:pPr>
          </w:p>
        </w:tc>
        <w:tc>
          <w:tcPr>
            <w:tcW w:w="709" w:type="dxa"/>
            <w:tcBorders>
              <w:top w:val="nil"/>
              <w:left w:val="nil"/>
              <w:bottom w:val="nil"/>
              <w:right w:val="nil"/>
            </w:tcBorders>
            <w:shd w:val="clear" w:color="auto" w:fill="auto"/>
            <w:vAlign w:val="center"/>
            <w:hideMark/>
          </w:tcPr>
          <w:p w:rsidRPr="0094168F" w:rsidR="0094168F" w:rsidRDefault="0094168F" w14:paraId="6627EE2B" w14:textId="77777777">
            <w:pPr>
              <w:jc w:val="right"/>
              <w:rPr>
                <w:color w:val="000000"/>
                <w:szCs w:val="18"/>
              </w:rPr>
            </w:pPr>
            <w:r w:rsidRPr="0094168F">
              <w:rPr>
                <w:color w:val="000000"/>
                <w:szCs w:val="18"/>
              </w:rPr>
              <w:t xml:space="preserve"> </w:t>
            </w:r>
          </w:p>
        </w:tc>
      </w:tr>
      <w:tr w:rsidRPr="0094168F" w:rsidR="0094168F" w14:paraId="34337ACC" w14:textId="77777777">
        <w:trPr>
          <w:trHeight w:val="1848"/>
        </w:trPr>
        <w:tc>
          <w:tcPr>
            <w:tcW w:w="567" w:type="dxa"/>
            <w:tcBorders>
              <w:top w:val="nil"/>
              <w:left w:val="nil"/>
              <w:bottom w:val="nil"/>
              <w:right w:val="nil"/>
            </w:tcBorders>
            <w:shd w:val="clear" w:color="auto" w:fill="auto"/>
            <w:vAlign w:val="center"/>
            <w:hideMark/>
          </w:tcPr>
          <w:p w:rsidRPr="0094168F" w:rsidR="0094168F" w:rsidRDefault="0094168F" w14:paraId="13AB3701" w14:textId="77777777">
            <w:pPr>
              <w:jc w:val="right"/>
              <w:rPr>
                <w:color w:val="000000"/>
                <w:szCs w:val="18"/>
              </w:rPr>
            </w:pPr>
            <w:r w:rsidRPr="0094168F">
              <w:rPr>
                <w:color w:val="000000"/>
                <w:szCs w:val="18"/>
              </w:rPr>
              <w:t>19</w:t>
            </w:r>
          </w:p>
        </w:tc>
        <w:tc>
          <w:tcPr>
            <w:tcW w:w="6237" w:type="dxa"/>
            <w:tcBorders>
              <w:top w:val="nil"/>
              <w:left w:val="nil"/>
              <w:bottom w:val="nil"/>
              <w:right w:val="nil"/>
            </w:tcBorders>
            <w:shd w:val="clear" w:color="auto" w:fill="auto"/>
            <w:vAlign w:val="center"/>
            <w:hideMark/>
          </w:tcPr>
          <w:p w:rsidRPr="0094168F" w:rsidR="0094168F" w:rsidRDefault="0094168F" w14:paraId="2A69D3F1" w14:textId="77777777">
            <w:pPr>
              <w:rPr>
                <w:color w:val="000000"/>
                <w:szCs w:val="18"/>
              </w:rPr>
            </w:pPr>
            <w:r w:rsidRPr="0094168F">
              <w:rPr>
                <w:color w:val="000000"/>
                <w:szCs w:val="18"/>
              </w:rPr>
              <w:t>In de concept MEV 2025 (dus cMEV, niet MEV) staat op pagina 16 dat "de inkomsten van de overheid toenemen vanwege hogere belastingen op arbeid en pensioen, vooral door het afbouwen van de hypotheekrenteaftrek". Kunt u toelichten om welke hogere belastingen op arbeid en pensioen het hier gaat? En op welke afbouw van de hypotheekrenteaftrek wordt hier gedoeld? De afbouw van het maximumtarief naar het tarief eerste schijf is immers al voltooid en de afbouw van de Wet Hillen is budgettair in omvang beperkt.</w:t>
            </w:r>
          </w:p>
        </w:tc>
        <w:tc>
          <w:tcPr>
            <w:tcW w:w="851" w:type="dxa"/>
            <w:tcBorders>
              <w:top w:val="nil"/>
              <w:left w:val="nil"/>
              <w:bottom w:val="nil"/>
              <w:right w:val="nil"/>
            </w:tcBorders>
            <w:shd w:val="clear" w:color="auto" w:fill="auto"/>
            <w:vAlign w:val="center"/>
            <w:hideMark/>
          </w:tcPr>
          <w:p w:rsidRPr="0094168F" w:rsidR="0094168F" w:rsidRDefault="0094168F" w14:paraId="38F48F54" w14:textId="77777777">
            <w:pPr>
              <w:rPr>
                <w:color w:val="000000"/>
                <w:szCs w:val="18"/>
              </w:rPr>
            </w:pPr>
          </w:p>
        </w:tc>
        <w:tc>
          <w:tcPr>
            <w:tcW w:w="1134" w:type="dxa"/>
            <w:tcBorders>
              <w:top w:val="nil"/>
              <w:left w:val="nil"/>
              <w:bottom w:val="nil"/>
              <w:right w:val="nil"/>
            </w:tcBorders>
            <w:shd w:val="clear" w:color="auto" w:fill="auto"/>
            <w:vAlign w:val="center"/>
            <w:hideMark/>
          </w:tcPr>
          <w:p w:rsidRPr="0094168F" w:rsidR="0094168F" w:rsidRDefault="0094168F" w14:paraId="192B6DFF" w14:textId="77777777">
            <w:pPr>
              <w:jc w:val="right"/>
              <w:rPr>
                <w:szCs w:val="18"/>
              </w:rPr>
            </w:pPr>
          </w:p>
        </w:tc>
        <w:tc>
          <w:tcPr>
            <w:tcW w:w="709" w:type="dxa"/>
            <w:tcBorders>
              <w:top w:val="nil"/>
              <w:left w:val="nil"/>
              <w:bottom w:val="nil"/>
              <w:right w:val="nil"/>
            </w:tcBorders>
            <w:shd w:val="clear" w:color="auto" w:fill="auto"/>
            <w:vAlign w:val="center"/>
            <w:hideMark/>
          </w:tcPr>
          <w:p w:rsidRPr="0094168F" w:rsidR="0094168F" w:rsidRDefault="0094168F" w14:paraId="3227995E" w14:textId="77777777">
            <w:pPr>
              <w:jc w:val="right"/>
              <w:rPr>
                <w:color w:val="000000"/>
                <w:szCs w:val="18"/>
              </w:rPr>
            </w:pPr>
            <w:r w:rsidRPr="0094168F">
              <w:rPr>
                <w:color w:val="000000"/>
                <w:szCs w:val="18"/>
              </w:rPr>
              <w:t xml:space="preserve"> </w:t>
            </w:r>
          </w:p>
        </w:tc>
      </w:tr>
      <w:tr w:rsidRPr="0094168F" w:rsidR="0094168F" w14:paraId="71537FF2" w14:textId="77777777">
        <w:trPr>
          <w:trHeight w:val="1848"/>
        </w:trPr>
        <w:tc>
          <w:tcPr>
            <w:tcW w:w="567" w:type="dxa"/>
            <w:tcBorders>
              <w:top w:val="nil"/>
              <w:left w:val="nil"/>
              <w:bottom w:val="nil"/>
              <w:right w:val="nil"/>
            </w:tcBorders>
            <w:shd w:val="clear" w:color="auto" w:fill="auto"/>
            <w:vAlign w:val="center"/>
            <w:hideMark/>
          </w:tcPr>
          <w:p w:rsidRPr="0094168F" w:rsidR="0094168F" w:rsidRDefault="0094168F" w14:paraId="35FAC12C" w14:textId="77777777">
            <w:pPr>
              <w:jc w:val="right"/>
              <w:rPr>
                <w:color w:val="000000"/>
                <w:szCs w:val="18"/>
              </w:rPr>
            </w:pPr>
            <w:r w:rsidRPr="0094168F">
              <w:rPr>
                <w:color w:val="000000"/>
                <w:szCs w:val="18"/>
              </w:rPr>
              <w:t>20</w:t>
            </w:r>
          </w:p>
        </w:tc>
        <w:tc>
          <w:tcPr>
            <w:tcW w:w="6237" w:type="dxa"/>
            <w:tcBorders>
              <w:top w:val="nil"/>
              <w:left w:val="nil"/>
              <w:bottom w:val="nil"/>
              <w:right w:val="nil"/>
            </w:tcBorders>
            <w:shd w:val="clear" w:color="auto" w:fill="auto"/>
            <w:vAlign w:val="center"/>
            <w:hideMark/>
          </w:tcPr>
          <w:p w:rsidRPr="0094168F" w:rsidR="0094168F" w:rsidRDefault="0094168F" w14:paraId="6FD17F63" w14:textId="77777777">
            <w:pPr>
              <w:rPr>
                <w:color w:val="000000"/>
                <w:szCs w:val="18"/>
              </w:rPr>
            </w:pPr>
            <w:r w:rsidRPr="0094168F">
              <w:rPr>
                <w:color w:val="000000"/>
                <w:szCs w:val="18"/>
              </w:rPr>
              <w:t>Bij een aantal dossiers is sprake van grondslagerosie (denk bijvoorbeeld aan de brandstofaccijnzen). Zijn er ook dossiers waar in de toekomst de opbrengst ook toeneemt door het tegenovergestelde effect? Dan denk ik bijvoorbeeld aan de erfbelasting in het licht van de uitstervende babyboomgeneratie. Hoe werkt dat effect door in de CPB-modellen en de raming van de belastingopbrengsten? Geldt een dergelijk effect ook voor andere belastingen?</w:t>
            </w:r>
          </w:p>
        </w:tc>
        <w:tc>
          <w:tcPr>
            <w:tcW w:w="851" w:type="dxa"/>
            <w:tcBorders>
              <w:top w:val="nil"/>
              <w:left w:val="nil"/>
              <w:bottom w:val="nil"/>
              <w:right w:val="nil"/>
            </w:tcBorders>
            <w:shd w:val="clear" w:color="auto" w:fill="auto"/>
            <w:vAlign w:val="center"/>
            <w:hideMark/>
          </w:tcPr>
          <w:p w:rsidRPr="0094168F" w:rsidR="0094168F" w:rsidRDefault="0094168F" w14:paraId="5310E0F7" w14:textId="77777777">
            <w:pPr>
              <w:rPr>
                <w:color w:val="000000"/>
                <w:szCs w:val="18"/>
              </w:rPr>
            </w:pPr>
          </w:p>
        </w:tc>
        <w:tc>
          <w:tcPr>
            <w:tcW w:w="1134" w:type="dxa"/>
            <w:tcBorders>
              <w:top w:val="nil"/>
              <w:left w:val="nil"/>
              <w:bottom w:val="nil"/>
              <w:right w:val="nil"/>
            </w:tcBorders>
            <w:shd w:val="clear" w:color="auto" w:fill="auto"/>
            <w:vAlign w:val="center"/>
            <w:hideMark/>
          </w:tcPr>
          <w:p w:rsidRPr="0094168F" w:rsidR="0094168F" w:rsidRDefault="0094168F" w14:paraId="49934211" w14:textId="77777777">
            <w:pPr>
              <w:jc w:val="right"/>
              <w:rPr>
                <w:szCs w:val="18"/>
              </w:rPr>
            </w:pPr>
          </w:p>
        </w:tc>
        <w:tc>
          <w:tcPr>
            <w:tcW w:w="709" w:type="dxa"/>
            <w:tcBorders>
              <w:top w:val="nil"/>
              <w:left w:val="nil"/>
              <w:bottom w:val="nil"/>
              <w:right w:val="nil"/>
            </w:tcBorders>
            <w:shd w:val="clear" w:color="auto" w:fill="auto"/>
            <w:vAlign w:val="center"/>
            <w:hideMark/>
          </w:tcPr>
          <w:p w:rsidRPr="0094168F" w:rsidR="0094168F" w:rsidRDefault="0094168F" w14:paraId="315A53F4" w14:textId="77777777">
            <w:pPr>
              <w:jc w:val="right"/>
              <w:rPr>
                <w:color w:val="000000"/>
                <w:szCs w:val="18"/>
              </w:rPr>
            </w:pPr>
            <w:r w:rsidRPr="0094168F">
              <w:rPr>
                <w:color w:val="000000"/>
                <w:szCs w:val="18"/>
              </w:rPr>
              <w:t xml:space="preserve"> </w:t>
            </w:r>
          </w:p>
        </w:tc>
      </w:tr>
      <w:tr w:rsidRPr="0094168F" w:rsidR="0094168F" w14:paraId="3B2268FC" w14:textId="77777777">
        <w:trPr>
          <w:trHeight w:val="792"/>
        </w:trPr>
        <w:tc>
          <w:tcPr>
            <w:tcW w:w="567" w:type="dxa"/>
            <w:tcBorders>
              <w:top w:val="nil"/>
              <w:left w:val="nil"/>
              <w:bottom w:val="nil"/>
              <w:right w:val="nil"/>
            </w:tcBorders>
            <w:shd w:val="clear" w:color="auto" w:fill="auto"/>
            <w:vAlign w:val="center"/>
            <w:hideMark/>
          </w:tcPr>
          <w:p w:rsidRPr="0094168F" w:rsidR="0094168F" w:rsidRDefault="0094168F" w14:paraId="2B604B9F" w14:textId="77777777">
            <w:pPr>
              <w:jc w:val="right"/>
              <w:rPr>
                <w:color w:val="000000"/>
                <w:szCs w:val="18"/>
              </w:rPr>
            </w:pPr>
            <w:r w:rsidRPr="0094168F">
              <w:rPr>
                <w:color w:val="000000"/>
                <w:szCs w:val="18"/>
              </w:rPr>
              <w:t>21</w:t>
            </w:r>
          </w:p>
        </w:tc>
        <w:tc>
          <w:tcPr>
            <w:tcW w:w="6237" w:type="dxa"/>
            <w:tcBorders>
              <w:top w:val="nil"/>
              <w:left w:val="nil"/>
              <w:bottom w:val="nil"/>
              <w:right w:val="nil"/>
            </w:tcBorders>
            <w:shd w:val="clear" w:color="auto" w:fill="auto"/>
            <w:vAlign w:val="center"/>
            <w:hideMark/>
          </w:tcPr>
          <w:p w:rsidRPr="0094168F" w:rsidR="0094168F" w:rsidRDefault="0094168F" w14:paraId="2841CB09" w14:textId="77777777">
            <w:pPr>
              <w:rPr>
                <w:color w:val="000000"/>
                <w:szCs w:val="18"/>
              </w:rPr>
            </w:pPr>
            <w:r w:rsidRPr="0094168F">
              <w:rPr>
                <w:color w:val="000000"/>
                <w:szCs w:val="18"/>
              </w:rPr>
              <w:t>Blijft het kabinet ook voor 2025 de cao-lonen marktsectoren volgen voor de kabinetsbijdrage voor de arbeidsvoorwaardenontwikkeling (referentiemodel)?</w:t>
            </w:r>
          </w:p>
        </w:tc>
        <w:tc>
          <w:tcPr>
            <w:tcW w:w="851" w:type="dxa"/>
            <w:tcBorders>
              <w:top w:val="nil"/>
              <w:left w:val="nil"/>
              <w:bottom w:val="nil"/>
              <w:right w:val="nil"/>
            </w:tcBorders>
            <w:shd w:val="clear" w:color="auto" w:fill="auto"/>
            <w:vAlign w:val="center"/>
            <w:hideMark/>
          </w:tcPr>
          <w:p w:rsidRPr="0094168F" w:rsidR="0094168F" w:rsidRDefault="0094168F" w14:paraId="7F16DB8D" w14:textId="77777777">
            <w:pPr>
              <w:rPr>
                <w:color w:val="000000"/>
                <w:szCs w:val="18"/>
              </w:rPr>
            </w:pPr>
          </w:p>
        </w:tc>
        <w:tc>
          <w:tcPr>
            <w:tcW w:w="1134" w:type="dxa"/>
            <w:tcBorders>
              <w:top w:val="nil"/>
              <w:left w:val="nil"/>
              <w:bottom w:val="nil"/>
              <w:right w:val="nil"/>
            </w:tcBorders>
            <w:shd w:val="clear" w:color="auto" w:fill="auto"/>
            <w:vAlign w:val="center"/>
            <w:hideMark/>
          </w:tcPr>
          <w:p w:rsidRPr="0094168F" w:rsidR="0094168F" w:rsidRDefault="0094168F" w14:paraId="2AF1B4C6" w14:textId="77777777">
            <w:pPr>
              <w:jc w:val="right"/>
              <w:rPr>
                <w:szCs w:val="18"/>
              </w:rPr>
            </w:pPr>
          </w:p>
        </w:tc>
        <w:tc>
          <w:tcPr>
            <w:tcW w:w="709" w:type="dxa"/>
            <w:tcBorders>
              <w:top w:val="nil"/>
              <w:left w:val="nil"/>
              <w:bottom w:val="nil"/>
              <w:right w:val="nil"/>
            </w:tcBorders>
            <w:shd w:val="clear" w:color="auto" w:fill="auto"/>
            <w:vAlign w:val="center"/>
            <w:hideMark/>
          </w:tcPr>
          <w:p w:rsidRPr="0094168F" w:rsidR="0094168F" w:rsidRDefault="0094168F" w14:paraId="15B0CFD9" w14:textId="77777777">
            <w:pPr>
              <w:jc w:val="right"/>
              <w:rPr>
                <w:color w:val="000000"/>
                <w:szCs w:val="18"/>
              </w:rPr>
            </w:pPr>
            <w:r w:rsidRPr="0094168F">
              <w:rPr>
                <w:color w:val="000000"/>
                <w:szCs w:val="18"/>
              </w:rPr>
              <w:t xml:space="preserve"> </w:t>
            </w:r>
          </w:p>
        </w:tc>
      </w:tr>
      <w:tr w:rsidRPr="0094168F" w:rsidR="0094168F" w14:paraId="242DD811" w14:textId="77777777">
        <w:trPr>
          <w:trHeight w:val="792"/>
        </w:trPr>
        <w:tc>
          <w:tcPr>
            <w:tcW w:w="567" w:type="dxa"/>
            <w:tcBorders>
              <w:top w:val="nil"/>
              <w:left w:val="nil"/>
              <w:bottom w:val="nil"/>
              <w:right w:val="nil"/>
            </w:tcBorders>
            <w:shd w:val="clear" w:color="auto" w:fill="auto"/>
            <w:vAlign w:val="center"/>
            <w:hideMark/>
          </w:tcPr>
          <w:p w:rsidRPr="0094168F" w:rsidR="0094168F" w:rsidRDefault="0094168F" w14:paraId="32226B62" w14:textId="77777777">
            <w:pPr>
              <w:jc w:val="right"/>
              <w:rPr>
                <w:color w:val="000000"/>
                <w:szCs w:val="18"/>
              </w:rPr>
            </w:pPr>
            <w:r w:rsidRPr="0094168F">
              <w:rPr>
                <w:color w:val="000000"/>
                <w:szCs w:val="18"/>
              </w:rPr>
              <w:t>22</w:t>
            </w:r>
          </w:p>
        </w:tc>
        <w:tc>
          <w:tcPr>
            <w:tcW w:w="6237" w:type="dxa"/>
            <w:tcBorders>
              <w:top w:val="nil"/>
              <w:left w:val="nil"/>
              <w:bottom w:val="nil"/>
              <w:right w:val="nil"/>
            </w:tcBorders>
            <w:shd w:val="clear" w:color="auto" w:fill="auto"/>
            <w:vAlign w:val="center"/>
            <w:hideMark/>
          </w:tcPr>
          <w:p w:rsidRPr="0094168F" w:rsidR="0094168F" w:rsidRDefault="0094168F" w14:paraId="6D7E4E4A" w14:textId="77777777">
            <w:pPr>
              <w:rPr>
                <w:color w:val="000000"/>
                <w:szCs w:val="18"/>
              </w:rPr>
            </w:pPr>
            <w:r w:rsidRPr="0094168F">
              <w:rPr>
                <w:color w:val="000000"/>
                <w:szCs w:val="18"/>
              </w:rPr>
              <w:t>Welke maatregelen zijn onderdeel van het geraamde overheidstekort? Zijn bijvoorbeeld alle voorgenomen bezuinigen door het kabinet hierin verwerkt voor het gehele bedrag?</w:t>
            </w:r>
          </w:p>
        </w:tc>
        <w:tc>
          <w:tcPr>
            <w:tcW w:w="851" w:type="dxa"/>
            <w:tcBorders>
              <w:top w:val="nil"/>
              <w:left w:val="nil"/>
              <w:bottom w:val="nil"/>
              <w:right w:val="nil"/>
            </w:tcBorders>
            <w:shd w:val="clear" w:color="auto" w:fill="auto"/>
            <w:vAlign w:val="center"/>
            <w:hideMark/>
          </w:tcPr>
          <w:p w:rsidRPr="0094168F" w:rsidR="0094168F" w:rsidRDefault="0094168F" w14:paraId="218E55DC" w14:textId="77777777">
            <w:pPr>
              <w:rPr>
                <w:color w:val="000000"/>
                <w:szCs w:val="18"/>
              </w:rPr>
            </w:pPr>
          </w:p>
        </w:tc>
        <w:tc>
          <w:tcPr>
            <w:tcW w:w="1134" w:type="dxa"/>
            <w:tcBorders>
              <w:top w:val="nil"/>
              <w:left w:val="nil"/>
              <w:bottom w:val="nil"/>
              <w:right w:val="nil"/>
            </w:tcBorders>
            <w:shd w:val="clear" w:color="auto" w:fill="auto"/>
            <w:vAlign w:val="center"/>
            <w:hideMark/>
          </w:tcPr>
          <w:p w:rsidRPr="0094168F" w:rsidR="0094168F" w:rsidRDefault="0094168F" w14:paraId="6C809ED4" w14:textId="77777777">
            <w:pPr>
              <w:jc w:val="right"/>
              <w:rPr>
                <w:color w:val="000000"/>
                <w:szCs w:val="18"/>
              </w:rPr>
            </w:pPr>
            <w:r w:rsidRPr="0094168F">
              <w:rPr>
                <w:color w:val="000000"/>
                <w:szCs w:val="18"/>
              </w:rPr>
              <w:t>3</w:t>
            </w:r>
          </w:p>
        </w:tc>
        <w:tc>
          <w:tcPr>
            <w:tcW w:w="709" w:type="dxa"/>
            <w:tcBorders>
              <w:top w:val="nil"/>
              <w:left w:val="nil"/>
              <w:bottom w:val="nil"/>
              <w:right w:val="nil"/>
            </w:tcBorders>
            <w:shd w:val="clear" w:color="auto" w:fill="auto"/>
            <w:vAlign w:val="center"/>
            <w:hideMark/>
          </w:tcPr>
          <w:p w:rsidRPr="0094168F" w:rsidR="0094168F" w:rsidRDefault="0094168F" w14:paraId="1D5A16EA" w14:textId="77777777">
            <w:pPr>
              <w:jc w:val="right"/>
              <w:rPr>
                <w:color w:val="000000"/>
                <w:szCs w:val="18"/>
              </w:rPr>
            </w:pPr>
            <w:r w:rsidRPr="0094168F">
              <w:rPr>
                <w:color w:val="000000"/>
                <w:szCs w:val="18"/>
              </w:rPr>
              <w:t xml:space="preserve"> </w:t>
            </w:r>
          </w:p>
        </w:tc>
      </w:tr>
      <w:tr w:rsidRPr="0094168F" w:rsidR="0094168F" w14:paraId="3413F2D7" w14:textId="77777777">
        <w:trPr>
          <w:trHeight w:val="792"/>
        </w:trPr>
        <w:tc>
          <w:tcPr>
            <w:tcW w:w="567" w:type="dxa"/>
            <w:tcBorders>
              <w:top w:val="nil"/>
              <w:left w:val="nil"/>
              <w:bottom w:val="nil"/>
              <w:right w:val="nil"/>
            </w:tcBorders>
            <w:shd w:val="clear" w:color="auto" w:fill="auto"/>
            <w:vAlign w:val="center"/>
            <w:hideMark/>
          </w:tcPr>
          <w:p w:rsidRPr="0094168F" w:rsidR="0094168F" w:rsidRDefault="0094168F" w14:paraId="0DC6BB7A" w14:textId="77777777">
            <w:pPr>
              <w:jc w:val="right"/>
              <w:rPr>
                <w:color w:val="000000"/>
                <w:szCs w:val="18"/>
              </w:rPr>
            </w:pPr>
            <w:r w:rsidRPr="0094168F">
              <w:rPr>
                <w:color w:val="000000"/>
                <w:szCs w:val="18"/>
              </w:rPr>
              <w:t>23</w:t>
            </w:r>
          </w:p>
        </w:tc>
        <w:tc>
          <w:tcPr>
            <w:tcW w:w="6237" w:type="dxa"/>
            <w:tcBorders>
              <w:top w:val="nil"/>
              <w:left w:val="nil"/>
              <w:bottom w:val="nil"/>
              <w:right w:val="nil"/>
            </w:tcBorders>
            <w:shd w:val="clear" w:color="auto" w:fill="auto"/>
            <w:vAlign w:val="center"/>
            <w:hideMark/>
          </w:tcPr>
          <w:p w:rsidRPr="0094168F" w:rsidR="0094168F" w:rsidRDefault="0094168F" w14:paraId="1C12ECBF" w14:textId="77777777">
            <w:pPr>
              <w:rPr>
                <w:color w:val="000000"/>
                <w:szCs w:val="18"/>
              </w:rPr>
            </w:pPr>
            <w:r w:rsidRPr="0094168F">
              <w:rPr>
                <w:color w:val="000000"/>
                <w:szCs w:val="18"/>
              </w:rPr>
              <w:t>Kunt u oorzaak van de lagere koopkrachtstijging t.o.v. de cMEV nader omschrijven? Wat waren de tarieven box 1 in de cMEV? Hoeveel was de maximale algemene heffingskorting bij de cMEV en hoeveel is deze nu?</w:t>
            </w:r>
          </w:p>
        </w:tc>
        <w:tc>
          <w:tcPr>
            <w:tcW w:w="851" w:type="dxa"/>
            <w:tcBorders>
              <w:top w:val="nil"/>
              <w:left w:val="nil"/>
              <w:bottom w:val="nil"/>
              <w:right w:val="nil"/>
            </w:tcBorders>
            <w:shd w:val="clear" w:color="auto" w:fill="auto"/>
            <w:vAlign w:val="center"/>
            <w:hideMark/>
          </w:tcPr>
          <w:p w:rsidRPr="0094168F" w:rsidR="0094168F" w:rsidRDefault="0094168F" w14:paraId="1D11226C" w14:textId="77777777">
            <w:pPr>
              <w:rPr>
                <w:color w:val="000000"/>
                <w:szCs w:val="18"/>
              </w:rPr>
            </w:pPr>
          </w:p>
        </w:tc>
        <w:tc>
          <w:tcPr>
            <w:tcW w:w="1134" w:type="dxa"/>
            <w:tcBorders>
              <w:top w:val="nil"/>
              <w:left w:val="nil"/>
              <w:bottom w:val="nil"/>
              <w:right w:val="nil"/>
            </w:tcBorders>
            <w:shd w:val="clear" w:color="auto" w:fill="auto"/>
            <w:vAlign w:val="center"/>
            <w:hideMark/>
          </w:tcPr>
          <w:p w:rsidRPr="0094168F" w:rsidR="0094168F" w:rsidRDefault="0094168F" w14:paraId="35624434" w14:textId="77777777">
            <w:pPr>
              <w:jc w:val="right"/>
              <w:rPr>
                <w:color w:val="000000"/>
                <w:szCs w:val="18"/>
              </w:rPr>
            </w:pPr>
            <w:r w:rsidRPr="0094168F">
              <w:rPr>
                <w:color w:val="000000"/>
                <w:szCs w:val="18"/>
              </w:rPr>
              <w:t>3</w:t>
            </w:r>
          </w:p>
        </w:tc>
        <w:tc>
          <w:tcPr>
            <w:tcW w:w="709" w:type="dxa"/>
            <w:tcBorders>
              <w:top w:val="nil"/>
              <w:left w:val="nil"/>
              <w:bottom w:val="nil"/>
              <w:right w:val="nil"/>
            </w:tcBorders>
            <w:shd w:val="clear" w:color="auto" w:fill="auto"/>
            <w:vAlign w:val="center"/>
            <w:hideMark/>
          </w:tcPr>
          <w:p w:rsidRPr="0094168F" w:rsidR="0094168F" w:rsidRDefault="0094168F" w14:paraId="15DF56DC" w14:textId="77777777">
            <w:pPr>
              <w:jc w:val="right"/>
              <w:rPr>
                <w:color w:val="000000"/>
                <w:szCs w:val="18"/>
              </w:rPr>
            </w:pPr>
            <w:r w:rsidRPr="0094168F">
              <w:rPr>
                <w:color w:val="000000"/>
                <w:szCs w:val="18"/>
              </w:rPr>
              <w:t xml:space="preserve"> </w:t>
            </w:r>
          </w:p>
        </w:tc>
      </w:tr>
      <w:tr w:rsidRPr="0094168F" w:rsidR="0094168F" w14:paraId="10E896E0" w14:textId="77777777">
        <w:trPr>
          <w:trHeight w:val="792"/>
        </w:trPr>
        <w:tc>
          <w:tcPr>
            <w:tcW w:w="567" w:type="dxa"/>
            <w:tcBorders>
              <w:top w:val="nil"/>
              <w:left w:val="nil"/>
              <w:bottom w:val="nil"/>
              <w:right w:val="nil"/>
            </w:tcBorders>
            <w:shd w:val="clear" w:color="auto" w:fill="auto"/>
            <w:vAlign w:val="center"/>
            <w:hideMark/>
          </w:tcPr>
          <w:p w:rsidRPr="0094168F" w:rsidR="0094168F" w:rsidRDefault="0094168F" w14:paraId="7C57EF6E" w14:textId="77777777">
            <w:pPr>
              <w:jc w:val="right"/>
              <w:rPr>
                <w:color w:val="000000"/>
                <w:szCs w:val="18"/>
              </w:rPr>
            </w:pPr>
            <w:r w:rsidRPr="0094168F">
              <w:rPr>
                <w:color w:val="000000"/>
                <w:szCs w:val="18"/>
              </w:rPr>
              <w:t>24</w:t>
            </w:r>
          </w:p>
        </w:tc>
        <w:tc>
          <w:tcPr>
            <w:tcW w:w="6237" w:type="dxa"/>
            <w:tcBorders>
              <w:top w:val="nil"/>
              <w:left w:val="nil"/>
              <w:bottom w:val="nil"/>
              <w:right w:val="nil"/>
            </w:tcBorders>
            <w:shd w:val="clear" w:color="auto" w:fill="auto"/>
            <w:vAlign w:val="center"/>
            <w:hideMark/>
          </w:tcPr>
          <w:p w:rsidRPr="0094168F" w:rsidR="0094168F" w:rsidRDefault="0094168F" w14:paraId="54893A2F" w14:textId="77777777">
            <w:pPr>
              <w:rPr>
                <w:color w:val="000000"/>
                <w:szCs w:val="18"/>
              </w:rPr>
            </w:pPr>
            <w:r w:rsidRPr="0094168F">
              <w:rPr>
                <w:color w:val="000000"/>
                <w:szCs w:val="18"/>
              </w:rPr>
              <w:t>Wat was de raming van personen in armoede in de cMEV, wat is het verschil met de MEV en hoe wordt dit verschil verklaard? Kunt u hetzelfde zeggen over kinderen in armoede?</w:t>
            </w:r>
          </w:p>
        </w:tc>
        <w:tc>
          <w:tcPr>
            <w:tcW w:w="851" w:type="dxa"/>
            <w:tcBorders>
              <w:top w:val="nil"/>
              <w:left w:val="nil"/>
              <w:bottom w:val="nil"/>
              <w:right w:val="nil"/>
            </w:tcBorders>
            <w:shd w:val="clear" w:color="auto" w:fill="auto"/>
            <w:vAlign w:val="center"/>
            <w:hideMark/>
          </w:tcPr>
          <w:p w:rsidRPr="0094168F" w:rsidR="0094168F" w:rsidRDefault="0094168F" w14:paraId="2F89F438" w14:textId="77777777">
            <w:pPr>
              <w:rPr>
                <w:color w:val="000000"/>
                <w:szCs w:val="18"/>
              </w:rPr>
            </w:pPr>
          </w:p>
        </w:tc>
        <w:tc>
          <w:tcPr>
            <w:tcW w:w="1134" w:type="dxa"/>
            <w:tcBorders>
              <w:top w:val="nil"/>
              <w:left w:val="nil"/>
              <w:bottom w:val="nil"/>
              <w:right w:val="nil"/>
            </w:tcBorders>
            <w:shd w:val="clear" w:color="auto" w:fill="auto"/>
            <w:vAlign w:val="center"/>
            <w:hideMark/>
          </w:tcPr>
          <w:p w:rsidRPr="0094168F" w:rsidR="0094168F" w:rsidRDefault="0094168F" w14:paraId="5A6AC556" w14:textId="77777777">
            <w:pPr>
              <w:jc w:val="right"/>
              <w:rPr>
                <w:color w:val="000000"/>
                <w:szCs w:val="18"/>
              </w:rPr>
            </w:pPr>
            <w:r w:rsidRPr="0094168F">
              <w:rPr>
                <w:color w:val="000000"/>
                <w:szCs w:val="18"/>
              </w:rPr>
              <w:t>3</w:t>
            </w:r>
          </w:p>
        </w:tc>
        <w:tc>
          <w:tcPr>
            <w:tcW w:w="709" w:type="dxa"/>
            <w:tcBorders>
              <w:top w:val="nil"/>
              <w:left w:val="nil"/>
              <w:bottom w:val="nil"/>
              <w:right w:val="nil"/>
            </w:tcBorders>
            <w:shd w:val="clear" w:color="auto" w:fill="auto"/>
            <w:vAlign w:val="center"/>
            <w:hideMark/>
          </w:tcPr>
          <w:p w:rsidRPr="0094168F" w:rsidR="0094168F" w:rsidRDefault="0094168F" w14:paraId="4D214889" w14:textId="77777777">
            <w:pPr>
              <w:jc w:val="right"/>
              <w:rPr>
                <w:color w:val="000000"/>
                <w:szCs w:val="18"/>
              </w:rPr>
            </w:pPr>
            <w:r w:rsidRPr="0094168F">
              <w:rPr>
                <w:color w:val="000000"/>
                <w:szCs w:val="18"/>
              </w:rPr>
              <w:t xml:space="preserve"> </w:t>
            </w:r>
          </w:p>
        </w:tc>
      </w:tr>
      <w:tr w:rsidRPr="0094168F" w:rsidR="0094168F" w14:paraId="29BC13D2" w14:textId="77777777">
        <w:trPr>
          <w:trHeight w:val="792"/>
        </w:trPr>
        <w:tc>
          <w:tcPr>
            <w:tcW w:w="567" w:type="dxa"/>
            <w:tcBorders>
              <w:top w:val="nil"/>
              <w:left w:val="nil"/>
              <w:bottom w:val="nil"/>
              <w:right w:val="nil"/>
            </w:tcBorders>
            <w:shd w:val="clear" w:color="auto" w:fill="auto"/>
            <w:vAlign w:val="center"/>
            <w:hideMark/>
          </w:tcPr>
          <w:p w:rsidRPr="0094168F" w:rsidR="0094168F" w:rsidRDefault="0094168F" w14:paraId="45F0C074" w14:textId="77777777">
            <w:pPr>
              <w:jc w:val="right"/>
              <w:rPr>
                <w:color w:val="000000"/>
                <w:szCs w:val="18"/>
              </w:rPr>
            </w:pPr>
            <w:r w:rsidRPr="0094168F">
              <w:rPr>
                <w:color w:val="000000"/>
                <w:szCs w:val="18"/>
              </w:rPr>
              <w:t>25</w:t>
            </w:r>
          </w:p>
        </w:tc>
        <w:tc>
          <w:tcPr>
            <w:tcW w:w="6237" w:type="dxa"/>
            <w:tcBorders>
              <w:top w:val="nil"/>
              <w:left w:val="nil"/>
              <w:bottom w:val="nil"/>
              <w:right w:val="nil"/>
            </w:tcBorders>
            <w:shd w:val="clear" w:color="auto" w:fill="auto"/>
            <w:vAlign w:val="center"/>
            <w:hideMark/>
          </w:tcPr>
          <w:p w:rsidRPr="0094168F" w:rsidR="0094168F" w:rsidRDefault="0094168F" w14:paraId="4013FB02" w14:textId="77777777">
            <w:pPr>
              <w:rPr>
                <w:color w:val="000000"/>
                <w:szCs w:val="18"/>
              </w:rPr>
            </w:pPr>
            <w:r w:rsidRPr="0094168F">
              <w:rPr>
                <w:color w:val="000000"/>
                <w:szCs w:val="18"/>
              </w:rPr>
              <w:t>Wordt ook uitgerekend wat de koopkrachteffecten voor ZZP'ers en andere ondernemers zijn? Op welke manier werken maatregelen die ondernemers en ZZP'ers treffen nu door in de koopkrachtcijfers?</w:t>
            </w:r>
          </w:p>
        </w:tc>
        <w:tc>
          <w:tcPr>
            <w:tcW w:w="851" w:type="dxa"/>
            <w:tcBorders>
              <w:top w:val="nil"/>
              <w:left w:val="nil"/>
              <w:bottom w:val="nil"/>
              <w:right w:val="nil"/>
            </w:tcBorders>
            <w:shd w:val="clear" w:color="auto" w:fill="auto"/>
            <w:vAlign w:val="center"/>
            <w:hideMark/>
          </w:tcPr>
          <w:p w:rsidRPr="0094168F" w:rsidR="0094168F" w:rsidRDefault="0094168F" w14:paraId="59913F89" w14:textId="77777777">
            <w:pPr>
              <w:rPr>
                <w:color w:val="000000"/>
                <w:szCs w:val="18"/>
              </w:rPr>
            </w:pPr>
          </w:p>
        </w:tc>
        <w:tc>
          <w:tcPr>
            <w:tcW w:w="1134" w:type="dxa"/>
            <w:tcBorders>
              <w:top w:val="nil"/>
              <w:left w:val="nil"/>
              <w:bottom w:val="nil"/>
              <w:right w:val="nil"/>
            </w:tcBorders>
            <w:shd w:val="clear" w:color="auto" w:fill="auto"/>
            <w:vAlign w:val="center"/>
            <w:hideMark/>
          </w:tcPr>
          <w:p w:rsidRPr="0094168F" w:rsidR="0094168F" w:rsidRDefault="0094168F" w14:paraId="343F535F" w14:textId="77777777">
            <w:pPr>
              <w:jc w:val="right"/>
              <w:rPr>
                <w:color w:val="000000"/>
                <w:szCs w:val="18"/>
              </w:rPr>
            </w:pPr>
            <w:r w:rsidRPr="0094168F">
              <w:rPr>
                <w:color w:val="000000"/>
                <w:szCs w:val="18"/>
              </w:rPr>
              <w:t>5</w:t>
            </w:r>
          </w:p>
        </w:tc>
        <w:tc>
          <w:tcPr>
            <w:tcW w:w="709" w:type="dxa"/>
            <w:tcBorders>
              <w:top w:val="nil"/>
              <w:left w:val="nil"/>
              <w:bottom w:val="nil"/>
              <w:right w:val="nil"/>
            </w:tcBorders>
            <w:shd w:val="clear" w:color="auto" w:fill="auto"/>
            <w:vAlign w:val="center"/>
            <w:hideMark/>
          </w:tcPr>
          <w:p w:rsidRPr="0094168F" w:rsidR="0094168F" w:rsidRDefault="0094168F" w14:paraId="7C6E2CDD" w14:textId="77777777">
            <w:pPr>
              <w:jc w:val="right"/>
              <w:rPr>
                <w:color w:val="000000"/>
                <w:szCs w:val="18"/>
              </w:rPr>
            </w:pPr>
            <w:r w:rsidRPr="0094168F">
              <w:rPr>
                <w:color w:val="000000"/>
                <w:szCs w:val="18"/>
              </w:rPr>
              <w:t xml:space="preserve"> </w:t>
            </w:r>
          </w:p>
        </w:tc>
      </w:tr>
      <w:tr w:rsidRPr="0094168F" w:rsidR="0094168F" w14:paraId="3A3DE685" w14:textId="77777777">
        <w:trPr>
          <w:trHeight w:val="528"/>
        </w:trPr>
        <w:tc>
          <w:tcPr>
            <w:tcW w:w="567" w:type="dxa"/>
            <w:tcBorders>
              <w:top w:val="nil"/>
              <w:left w:val="nil"/>
              <w:bottom w:val="nil"/>
              <w:right w:val="nil"/>
            </w:tcBorders>
            <w:shd w:val="clear" w:color="auto" w:fill="auto"/>
            <w:vAlign w:val="center"/>
            <w:hideMark/>
          </w:tcPr>
          <w:p w:rsidRPr="0094168F" w:rsidR="0094168F" w:rsidRDefault="0094168F" w14:paraId="2F512ABE" w14:textId="77777777">
            <w:pPr>
              <w:jc w:val="right"/>
              <w:rPr>
                <w:color w:val="000000"/>
                <w:szCs w:val="18"/>
              </w:rPr>
            </w:pPr>
            <w:r w:rsidRPr="0094168F">
              <w:rPr>
                <w:color w:val="000000"/>
                <w:szCs w:val="18"/>
              </w:rPr>
              <w:t>26</w:t>
            </w:r>
          </w:p>
        </w:tc>
        <w:tc>
          <w:tcPr>
            <w:tcW w:w="6237" w:type="dxa"/>
            <w:tcBorders>
              <w:top w:val="nil"/>
              <w:left w:val="nil"/>
              <w:bottom w:val="nil"/>
              <w:right w:val="nil"/>
            </w:tcBorders>
            <w:shd w:val="clear" w:color="auto" w:fill="auto"/>
            <w:vAlign w:val="center"/>
            <w:hideMark/>
          </w:tcPr>
          <w:p w:rsidRPr="0094168F" w:rsidR="0094168F" w:rsidRDefault="0094168F" w14:paraId="57E1917D" w14:textId="77777777">
            <w:pPr>
              <w:rPr>
                <w:color w:val="000000"/>
                <w:szCs w:val="18"/>
              </w:rPr>
            </w:pPr>
            <w:r w:rsidRPr="0094168F">
              <w:rPr>
                <w:color w:val="000000"/>
                <w:szCs w:val="18"/>
              </w:rPr>
              <w:t>Kunt u in absolute cijfers aangeven hoeveel een gemiddeld huishouden erop vooruit zal gaan in 2025?</w:t>
            </w:r>
          </w:p>
        </w:tc>
        <w:tc>
          <w:tcPr>
            <w:tcW w:w="851" w:type="dxa"/>
            <w:tcBorders>
              <w:top w:val="nil"/>
              <w:left w:val="nil"/>
              <w:bottom w:val="nil"/>
              <w:right w:val="nil"/>
            </w:tcBorders>
            <w:shd w:val="clear" w:color="auto" w:fill="auto"/>
            <w:vAlign w:val="center"/>
            <w:hideMark/>
          </w:tcPr>
          <w:p w:rsidRPr="0094168F" w:rsidR="0094168F" w:rsidRDefault="0094168F" w14:paraId="039759C8" w14:textId="77777777">
            <w:pPr>
              <w:rPr>
                <w:color w:val="000000"/>
                <w:szCs w:val="18"/>
              </w:rPr>
            </w:pPr>
          </w:p>
        </w:tc>
        <w:tc>
          <w:tcPr>
            <w:tcW w:w="1134" w:type="dxa"/>
            <w:tcBorders>
              <w:top w:val="nil"/>
              <w:left w:val="nil"/>
              <w:bottom w:val="nil"/>
              <w:right w:val="nil"/>
            </w:tcBorders>
            <w:shd w:val="clear" w:color="auto" w:fill="auto"/>
            <w:vAlign w:val="center"/>
            <w:hideMark/>
          </w:tcPr>
          <w:p w:rsidRPr="0094168F" w:rsidR="0094168F" w:rsidRDefault="0094168F" w14:paraId="605BFA50" w14:textId="77777777">
            <w:pPr>
              <w:jc w:val="right"/>
              <w:rPr>
                <w:color w:val="000000"/>
                <w:szCs w:val="18"/>
              </w:rPr>
            </w:pPr>
            <w:r w:rsidRPr="0094168F">
              <w:rPr>
                <w:color w:val="000000"/>
                <w:szCs w:val="18"/>
              </w:rPr>
              <w:t>5</w:t>
            </w:r>
          </w:p>
        </w:tc>
        <w:tc>
          <w:tcPr>
            <w:tcW w:w="709" w:type="dxa"/>
            <w:tcBorders>
              <w:top w:val="nil"/>
              <w:left w:val="nil"/>
              <w:bottom w:val="nil"/>
              <w:right w:val="nil"/>
            </w:tcBorders>
            <w:shd w:val="clear" w:color="auto" w:fill="auto"/>
            <w:vAlign w:val="center"/>
            <w:hideMark/>
          </w:tcPr>
          <w:p w:rsidRPr="0094168F" w:rsidR="0094168F" w:rsidRDefault="0094168F" w14:paraId="439EB2CB" w14:textId="77777777">
            <w:pPr>
              <w:jc w:val="right"/>
              <w:rPr>
                <w:color w:val="000000"/>
                <w:szCs w:val="18"/>
              </w:rPr>
            </w:pPr>
            <w:r w:rsidRPr="0094168F">
              <w:rPr>
                <w:color w:val="000000"/>
                <w:szCs w:val="18"/>
              </w:rPr>
              <w:t xml:space="preserve"> </w:t>
            </w:r>
          </w:p>
        </w:tc>
      </w:tr>
      <w:tr w:rsidRPr="0094168F" w:rsidR="0094168F" w14:paraId="02A87B35" w14:textId="77777777">
        <w:trPr>
          <w:trHeight w:val="528"/>
        </w:trPr>
        <w:tc>
          <w:tcPr>
            <w:tcW w:w="567" w:type="dxa"/>
            <w:tcBorders>
              <w:top w:val="nil"/>
              <w:left w:val="nil"/>
              <w:bottom w:val="nil"/>
              <w:right w:val="nil"/>
            </w:tcBorders>
            <w:shd w:val="clear" w:color="auto" w:fill="auto"/>
            <w:vAlign w:val="center"/>
            <w:hideMark/>
          </w:tcPr>
          <w:p w:rsidRPr="0094168F" w:rsidR="0094168F" w:rsidRDefault="0094168F" w14:paraId="73C14ECF" w14:textId="77777777">
            <w:pPr>
              <w:jc w:val="right"/>
              <w:rPr>
                <w:color w:val="000000"/>
                <w:szCs w:val="18"/>
              </w:rPr>
            </w:pPr>
            <w:r w:rsidRPr="0094168F">
              <w:rPr>
                <w:color w:val="000000"/>
                <w:szCs w:val="18"/>
              </w:rPr>
              <w:t>27</w:t>
            </w:r>
          </w:p>
        </w:tc>
        <w:tc>
          <w:tcPr>
            <w:tcW w:w="6237" w:type="dxa"/>
            <w:tcBorders>
              <w:top w:val="nil"/>
              <w:left w:val="nil"/>
              <w:bottom w:val="nil"/>
              <w:right w:val="nil"/>
            </w:tcBorders>
            <w:shd w:val="clear" w:color="auto" w:fill="auto"/>
            <w:vAlign w:val="center"/>
            <w:hideMark/>
          </w:tcPr>
          <w:p w:rsidRPr="0094168F" w:rsidR="0094168F" w:rsidRDefault="0094168F" w14:paraId="59F95AE0" w14:textId="77777777">
            <w:pPr>
              <w:rPr>
                <w:color w:val="000000"/>
                <w:szCs w:val="18"/>
              </w:rPr>
            </w:pPr>
            <w:r w:rsidRPr="0094168F">
              <w:rPr>
                <w:color w:val="000000"/>
                <w:szCs w:val="18"/>
              </w:rPr>
              <w:t>Kunt u de precieze verschillen voor alle inkomensgroepen t.o.v. de cMEV verklaren? Door welke maatregelen wordt dit verschil veroorzaakt?</w:t>
            </w:r>
          </w:p>
        </w:tc>
        <w:tc>
          <w:tcPr>
            <w:tcW w:w="851" w:type="dxa"/>
            <w:tcBorders>
              <w:top w:val="nil"/>
              <w:left w:val="nil"/>
              <w:bottom w:val="nil"/>
              <w:right w:val="nil"/>
            </w:tcBorders>
            <w:shd w:val="clear" w:color="auto" w:fill="auto"/>
            <w:vAlign w:val="center"/>
            <w:hideMark/>
          </w:tcPr>
          <w:p w:rsidRPr="0094168F" w:rsidR="0094168F" w:rsidRDefault="0094168F" w14:paraId="4E2030FF" w14:textId="77777777">
            <w:pPr>
              <w:rPr>
                <w:color w:val="000000"/>
                <w:szCs w:val="18"/>
              </w:rPr>
            </w:pPr>
          </w:p>
        </w:tc>
        <w:tc>
          <w:tcPr>
            <w:tcW w:w="1134" w:type="dxa"/>
            <w:tcBorders>
              <w:top w:val="nil"/>
              <w:left w:val="nil"/>
              <w:bottom w:val="nil"/>
              <w:right w:val="nil"/>
            </w:tcBorders>
            <w:shd w:val="clear" w:color="auto" w:fill="auto"/>
            <w:vAlign w:val="center"/>
            <w:hideMark/>
          </w:tcPr>
          <w:p w:rsidRPr="0094168F" w:rsidR="0094168F" w:rsidRDefault="0094168F" w14:paraId="44047683" w14:textId="77777777">
            <w:pPr>
              <w:jc w:val="right"/>
              <w:rPr>
                <w:color w:val="000000"/>
                <w:szCs w:val="18"/>
              </w:rPr>
            </w:pPr>
            <w:r w:rsidRPr="0094168F">
              <w:rPr>
                <w:color w:val="000000"/>
                <w:szCs w:val="18"/>
              </w:rPr>
              <w:t>5</w:t>
            </w:r>
          </w:p>
        </w:tc>
        <w:tc>
          <w:tcPr>
            <w:tcW w:w="709" w:type="dxa"/>
            <w:tcBorders>
              <w:top w:val="nil"/>
              <w:left w:val="nil"/>
              <w:bottom w:val="nil"/>
              <w:right w:val="nil"/>
            </w:tcBorders>
            <w:shd w:val="clear" w:color="auto" w:fill="auto"/>
            <w:vAlign w:val="center"/>
            <w:hideMark/>
          </w:tcPr>
          <w:p w:rsidRPr="0094168F" w:rsidR="0094168F" w:rsidRDefault="0094168F" w14:paraId="7A434B30" w14:textId="77777777">
            <w:pPr>
              <w:jc w:val="right"/>
              <w:rPr>
                <w:color w:val="000000"/>
                <w:szCs w:val="18"/>
              </w:rPr>
            </w:pPr>
            <w:r w:rsidRPr="0094168F">
              <w:rPr>
                <w:color w:val="000000"/>
                <w:szCs w:val="18"/>
              </w:rPr>
              <w:t xml:space="preserve"> </w:t>
            </w:r>
          </w:p>
        </w:tc>
      </w:tr>
      <w:tr w:rsidRPr="0094168F" w:rsidR="0094168F" w14:paraId="3DF14C4B" w14:textId="77777777">
        <w:trPr>
          <w:trHeight w:val="792"/>
        </w:trPr>
        <w:tc>
          <w:tcPr>
            <w:tcW w:w="567" w:type="dxa"/>
            <w:tcBorders>
              <w:top w:val="nil"/>
              <w:left w:val="nil"/>
              <w:bottom w:val="nil"/>
              <w:right w:val="nil"/>
            </w:tcBorders>
            <w:shd w:val="clear" w:color="auto" w:fill="auto"/>
            <w:vAlign w:val="center"/>
            <w:hideMark/>
          </w:tcPr>
          <w:p w:rsidRPr="0094168F" w:rsidR="0094168F" w:rsidRDefault="0094168F" w14:paraId="148B6305" w14:textId="77777777">
            <w:pPr>
              <w:jc w:val="right"/>
              <w:rPr>
                <w:color w:val="000000"/>
                <w:szCs w:val="18"/>
              </w:rPr>
            </w:pPr>
            <w:r w:rsidRPr="0094168F">
              <w:rPr>
                <w:color w:val="000000"/>
                <w:szCs w:val="18"/>
              </w:rPr>
              <w:t>28</w:t>
            </w:r>
          </w:p>
        </w:tc>
        <w:tc>
          <w:tcPr>
            <w:tcW w:w="6237" w:type="dxa"/>
            <w:tcBorders>
              <w:top w:val="nil"/>
              <w:left w:val="nil"/>
              <w:bottom w:val="nil"/>
              <w:right w:val="nil"/>
            </w:tcBorders>
            <w:shd w:val="clear" w:color="auto" w:fill="auto"/>
            <w:vAlign w:val="center"/>
            <w:hideMark/>
          </w:tcPr>
          <w:p w:rsidRPr="0094168F" w:rsidR="0094168F" w:rsidRDefault="0094168F" w14:paraId="4262643A" w14:textId="77777777">
            <w:pPr>
              <w:rPr>
                <w:color w:val="000000"/>
                <w:szCs w:val="18"/>
              </w:rPr>
            </w:pPr>
            <w:r w:rsidRPr="0094168F">
              <w:rPr>
                <w:color w:val="000000"/>
                <w:szCs w:val="18"/>
              </w:rPr>
              <w:t>Kunt u de kerngegevens voor Nederland in tabel 1.1 zoveel mogelijk doortrekken naar 2028 en alle bedragen per jaar vermelden in de plaats van het vermelden van een gemiddelde, zoals in tabel 1.2?</w:t>
            </w:r>
          </w:p>
        </w:tc>
        <w:tc>
          <w:tcPr>
            <w:tcW w:w="851" w:type="dxa"/>
            <w:tcBorders>
              <w:top w:val="nil"/>
              <w:left w:val="nil"/>
              <w:bottom w:val="nil"/>
              <w:right w:val="nil"/>
            </w:tcBorders>
            <w:shd w:val="clear" w:color="auto" w:fill="auto"/>
            <w:vAlign w:val="center"/>
            <w:hideMark/>
          </w:tcPr>
          <w:p w:rsidRPr="0094168F" w:rsidR="0094168F" w:rsidRDefault="0094168F" w14:paraId="53ABD265" w14:textId="77777777">
            <w:pPr>
              <w:rPr>
                <w:color w:val="000000"/>
                <w:szCs w:val="18"/>
              </w:rPr>
            </w:pPr>
          </w:p>
        </w:tc>
        <w:tc>
          <w:tcPr>
            <w:tcW w:w="1134" w:type="dxa"/>
            <w:tcBorders>
              <w:top w:val="nil"/>
              <w:left w:val="nil"/>
              <w:bottom w:val="nil"/>
              <w:right w:val="nil"/>
            </w:tcBorders>
            <w:shd w:val="clear" w:color="auto" w:fill="auto"/>
            <w:vAlign w:val="center"/>
            <w:hideMark/>
          </w:tcPr>
          <w:p w:rsidRPr="0094168F" w:rsidR="0094168F" w:rsidRDefault="0094168F" w14:paraId="01B357EB" w14:textId="77777777">
            <w:pPr>
              <w:jc w:val="right"/>
              <w:rPr>
                <w:color w:val="000000"/>
                <w:szCs w:val="18"/>
              </w:rPr>
            </w:pPr>
            <w:r w:rsidRPr="0094168F">
              <w:rPr>
                <w:color w:val="000000"/>
                <w:szCs w:val="18"/>
              </w:rPr>
              <w:t>6</w:t>
            </w:r>
          </w:p>
        </w:tc>
        <w:tc>
          <w:tcPr>
            <w:tcW w:w="709" w:type="dxa"/>
            <w:tcBorders>
              <w:top w:val="nil"/>
              <w:left w:val="nil"/>
              <w:bottom w:val="nil"/>
              <w:right w:val="nil"/>
            </w:tcBorders>
            <w:shd w:val="clear" w:color="auto" w:fill="auto"/>
            <w:vAlign w:val="center"/>
            <w:hideMark/>
          </w:tcPr>
          <w:p w:rsidRPr="0094168F" w:rsidR="0094168F" w:rsidRDefault="0094168F" w14:paraId="58408313" w14:textId="77777777">
            <w:pPr>
              <w:jc w:val="right"/>
              <w:rPr>
                <w:color w:val="000000"/>
                <w:szCs w:val="18"/>
              </w:rPr>
            </w:pPr>
            <w:r w:rsidRPr="0094168F">
              <w:rPr>
                <w:color w:val="000000"/>
                <w:szCs w:val="18"/>
              </w:rPr>
              <w:t>7</w:t>
            </w:r>
          </w:p>
        </w:tc>
      </w:tr>
      <w:tr w:rsidRPr="0094168F" w:rsidR="0094168F" w14:paraId="1C494780" w14:textId="77777777">
        <w:trPr>
          <w:trHeight w:val="528"/>
        </w:trPr>
        <w:tc>
          <w:tcPr>
            <w:tcW w:w="567" w:type="dxa"/>
            <w:tcBorders>
              <w:top w:val="nil"/>
              <w:left w:val="nil"/>
              <w:bottom w:val="nil"/>
              <w:right w:val="nil"/>
            </w:tcBorders>
            <w:shd w:val="clear" w:color="auto" w:fill="auto"/>
            <w:vAlign w:val="center"/>
            <w:hideMark/>
          </w:tcPr>
          <w:p w:rsidRPr="0094168F" w:rsidR="0094168F" w:rsidRDefault="0094168F" w14:paraId="6D08A24C" w14:textId="77777777">
            <w:pPr>
              <w:jc w:val="right"/>
              <w:rPr>
                <w:color w:val="000000"/>
                <w:szCs w:val="18"/>
              </w:rPr>
            </w:pPr>
            <w:r w:rsidRPr="0094168F">
              <w:rPr>
                <w:color w:val="000000"/>
                <w:szCs w:val="18"/>
              </w:rPr>
              <w:t>29</w:t>
            </w:r>
          </w:p>
        </w:tc>
        <w:tc>
          <w:tcPr>
            <w:tcW w:w="6237" w:type="dxa"/>
            <w:tcBorders>
              <w:top w:val="nil"/>
              <w:left w:val="nil"/>
              <w:bottom w:val="nil"/>
              <w:right w:val="nil"/>
            </w:tcBorders>
            <w:shd w:val="clear" w:color="auto" w:fill="auto"/>
            <w:vAlign w:val="center"/>
            <w:hideMark/>
          </w:tcPr>
          <w:p w:rsidRPr="0094168F" w:rsidR="0094168F" w:rsidRDefault="0094168F" w14:paraId="7F4741A1" w14:textId="77777777">
            <w:pPr>
              <w:rPr>
                <w:color w:val="000000"/>
                <w:szCs w:val="18"/>
              </w:rPr>
            </w:pPr>
            <w:r w:rsidRPr="0094168F">
              <w:rPr>
                <w:color w:val="000000"/>
                <w:szCs w:val="18"/>
              </w:rPr>
              <w:t>Zijn er nog andere oorzaken naast de onderhandse lening aan TenneT waardoor de EMU-schuld in 2028 hoger ligt?</w:t>
            </w:r>
          </w:p>
        </w:tc>
        <w:tc>
          <w:tcPr>
            <w:tcW w:w="851" w:type="dxa"/>
            <w:tcBorders>
              <w:top w:val="nil"/>
              <w:left w:val="nil"/>
              <w:bottom w:val="nil"/>
              <w:right w:val="nil"/>
            </w:tcBorders>
            <w:shd w:val="clear" w:color="auto" w:fill="auto"/>
            <w:vAlign w:val="center"/>
            <w:hideMark/>
          </w:tcPr>
          <w:p w:rsidRPr="0094168F" w:rsidR="0094168F" w:rsidRDefault="0094168F" w14:paraId="6BADBFC9" w14:textId="77777777">
            <w:pPr>
              <w:rPr>
                <w:color w:val="000000"/>
                <w:szCs w:val="18"/>
              </w:rPr>
            </w:pPr>
          </w:p>
        </w:tc>
        <w:tc>
          <w:tcPr>
            <w:tcW w:w="1134" w:type="dxa"/>
            <w:tcBorders>
              <w:top w:val="nil"/>
              <w:left w:val="nil"/>
              <w:bottom w:val="nil"/>
              <w:right w:val="nil"/>
            </w:tcBorders>
            <w:shd w:val="clear" w:color="auto" w:fill="auto"/>
            <w:vAlign w:val="center"/>
            <w:hideMark/>
          </w:tcPr>
          <w:p w:rsidRPr="0094168F" w:rsidR="0094168F" w:rsidRDefault="0094168F" w14:paraId="03A37D6E" w14:textId="77777777">
            <w:pPr>
              <w:jc w:val="right"/>
              <w:rPr>
                <w:color w:val="000000"/>
                <w:szCs w:val="18"/>
              </w:rPr>
            </w:pPr>
            <w:r w:rsidRPr="0094168F">
              <w:rPr>
                <w:color w:val="000000"/>
                <w:szCs w:val="18"/>
              </w:rPr>
              <w:t>28</w:t>
            </w:r>
          </w:p>
        </w:tc>
        <w:tc>
          <w:tcPr>
            <w:tcW w:w="709" w:type="dxa"/>
            <w:tcBorders>
              <w:top w:val="nil"/>
              <w:left w:val="nil"/>
              <w:bottom w:val="nil"/>
              <w:right w:val="nil"/>
            </w:tcBorders>
            <w:shd w:val="clear" w:color="auto" w:fill="auto"/>
            <w:vAlign w:val="center"/>
            <w:hideMark/>
          </w:tcPr>
          <w:p w:rsidRPr="0094168F" w:rsidR="0094168F" w:rsidRDefault="0094168F" w14:paraId="320F9EBB" w14:textId="77777777">
            <w:pPr>
              <w:jc w:val="right"/>
              <w:rPr>
                <w:color w:val="000000"/>
                <w:szCs w:val="18"/>
              </w:rPr>
            </w:pPr>
            <w:r w:rsidRPr="0094168F">
              <w:rPr>
                <w:color w:val="000000"/>
                <w:szCs w:val="18"/>
              </w:rPr>
              <w:t xml:space="preserve"> </w:t>
            </w:r>
          </w:p>
        </w:tc>
      </w:tr>
      <w:tr w:rsidRPr="0094168F" w:rsidR="0094168F" w14:paraId="7CAD662C" w14:textId="77777777">
        <w:trPr>
          <w:trHeight w:val="1320"/>
        </w:trPr>
        <w:tc>
          <w:tcPr>
            <w:tcW w:w="567" w:type="dxa"/>
            <w:tcBorders>
              <w:top w:val="nil"/>
              <w:left w:val="nil"/>
              <w:bottom w:val="nil"/>
              <w:right w:val="nil"/>
            </w:tcBorders>
            <w:shd w:val="clear" w:color="auto" w:fill="auto"/>
            <w:vAlign w:val="center"/>
            <w:hideMark/>
          </w:tcPr>
          <w:p w:rsidRPr="0094168F" w:rsidR="0094168F" w:rsidRDefault="0094168F" w14:paraId="4248ABA1" w14:textId="77777777">
            <w:pPr>
              <w:jc w:val="right"/>
              <w:rPr>
                <w:color w:val="000000"/>
                <w:szCs w:val="18"/>
              </w:rPr>
            </w:pPr>
            <w:r w:rsidRPr="0094168F">
              <w:rPr>
                <w:color w:val="000000"/>
                <w:szCs w:val="18"/>
              </w:rPr>
              <w:t>30</w:t>
            </w:r>
          </w:p>
        </w:tc>
        <w:tc>
          <w:tcPr>
            <w:tcW w:w="6237" w:type="dxa"/>
            <w:tcBorders>
              <w:top w:val="nil"/>
              <w:left w:val="nil"/>
              <w:bottom w:val="nil"/>
              <w:right w:val="nil"/>
            </w:tcBorders>
            <w:shd w:val="clear" w:color="auto" w:fill="auto"/>
            <w:vAlign w:val="center"/>
            <w:hideMark/>
          </w:tcPr>
          <w:p w:rsidRPr="0094168F" w:rsidR="0094168F" w:rsidRDefault="0094168F" w14:paraId="78ED06D1" w14:textId="77777777">
            <w:pPr>
              <w:rPr>
                <w:color w:val="000000"/>
                <w:szCs w:val="18"/>
              </w:rPr>
            </w:pPr>
            <w:r w:rsidRPr="0094168F">
              <w:rPr>
                <w:color w:val="000000"/>
                <w:szCs w:val="18"/>
              </w:rPr>
              <w:t>Kunt u wat betreft tabel 2.2 weergeven wat het effect is van het kabinetsbeleid op de beleidsmatige lastenontwikkeling en dit uitsplitsen in gezinnen, bedrijven en buitenland? M.a.w. met hoeveel worden de lasten jaarlijks verlaagd dan wel verhoogd voor gezinnen, bedrijven en buitenland door het toedoen van het nieuwe kabinet?</w:t>
            </w:r>
          </w:p>
        </w:tc>
        <w:tc>
          <w:tcPr>
            <w:tcW w:w="851" w:type="dxa"/>
            <w:tcBorders>
              <w:top w:val="nil"/>
              <w:left w:val="nil"/>
              <w:bottom w:val="nil"/>
              <w:right w:val="nil"/>
            </w:tcBorders>
            <w:shd w:val="clear" w:color="auto" w:fill="auto"/>
            <w:vAlign w:val="center"/>
            <w:hideMark/>
          </w:tcPr>
          <w:p w:rsidRPr="0094168F" w:rsidR="0094168F" w:rsidRDefault="0094168F" w14:paraId="382B7D22" w14:textId="77777777">
            <w:pPr>
              <w:rPr>
                <w:color w:val="000000"/>
                <w:szCs w:val="18"/>
              </w:rPr>
            </w:pPr>
          </w:p>
        </w:tc>
        <w:tc>
          <w:tcPr>
            <w:tcW w:w="1134" w:type="dxa"/>
            <w:tcBorders>
              <w:top w:val="nil"/>
              <w:left w:val="nil"/>
              <w:bottom w:val="nil"/>
              <w:right w:val="nil"/>
            </w:tcBorders>
            <w:shd w:val="clear" w:color="auto" w:fill="auto"/>
            <w:vAlign w:val="center"/>
            <w:hideMark/>
          </w:tcPr>
          <w:p w:rsidRPr="0094168F" w:rsidR="0094168F" w:rsidRDefault="0094168F" w14:paraId="776C48E8" w14:textId="77777777">
            <w:pPr>
              <w:jc w:val="right"/>
              <w:rPr>
                <w:color w:val="000000"/>
                <w:szCs w:val="18"/>
              </w:rPr>
            </w:pPr>
            <w:r w:rsidRPr="0094168F">
              <w:rPr>
                <w:color w:val="000000"/>
                <w:szCs w:val="18"/>
              </w:rPr>
              <w:t>18</w:t>
            </w:r>
          </w:p>
        </w:tc>
        <w:tc>
          <w:tcPr>
            <w:tcW w:w="709" w:type="dxa"/>
            <w:tcBorders>
              <w:top w:val="nil"/>
              <w:left w:val="nil"/>
              <w:bottom w:val="nil"/>
              <w:right w:val="nil"/>
            </w:tcBorders>
            <w:shd w:val="clear" w:color="auto" w:fill="auto"/>
            <w:vAlign w:val="center"/>
            <w:hideMark/>
          </w:tcPr>
          <w:p w:rsidRPr="0094168F" w:rsidR="0094168F" w:rsidRDefault="0094168F" w14:paraId="1035D808" w14:textId="77777777">
            <w:pPr>
              <w:jc w:val="right"/>
              <w:rPr>
                <w:color w:val="000000"/>
                <w:szCs w:val="18"/>
              </w:rPr>
            </w:pPr>
            <w:r w:rsidRPr="0094168F">
              <w:rPr>
                <w:color w:val="000000"/>
                <w:szCs w:val="18"/>
              </w:rPr>
              <w:t xml:space="preserve"> </w:t>
            </w:r>
          </w:p>
        </w:tc>
      </w:tr>
      <w:tr w:rsidRPr="0094168F" w:rsidR="0094168F" w14:paraId="640D7E7C" w14:textId="77777777">
        <w:trPr>
          <w:trHeight w:val="2220"/>
        </w:trPr>
        <w:tc>
          <w:tcPr>
            <w:tcW w:w="567" w:type="dxa"/>
            <w:tcBorders>
              <w:top w:val="nil"/>
              <w:left w:val="nil"/>
              <w:bottom w:val="nil"/>
              <w:right w:val="nil"/>
            </w:tcBorders>
            <w:shd w:val="clear" w:color="auto" w:fill="auto"/>
            <w:noWrap/>
            <w:vAlign w:val="center"/>
            <w:hideMark/>
          </w:tcPr>
          <w:p w:rsidRPr="0094168F" w:rsidR="0094168F" w:rsidRDefault="0094168F" w14:paraId="233599D3" w14:textId="77777777">
            <w:pPr>
              <w:jc w:val="right"/>
              <w:rPr>
                <w:color w:val="000000"/>
                <w:szCs w:val="18"/>
              </w:rPr>
            </w:pPr>
            <w:r w:rsidRPr="0094168F">
              <w:rPr>
                <w:color w:val="000000"/>
                <w:szCs w:val="18"/>
              </w:rPr>
              <w:lastRenderedPageBreak/>
              <w:t>31</w:t>
            </w:r>
          </w:p>
        </w:tc>
        <w:tc>
          <w:tcPr>
            <w:tcW w:w="6237" w:type="dxa"/>
            <w:tcBorders>
              <w:top w:val="nil"/>
              <w:left w:val="nil"/>
              <w:bottom w:val="nil"/>
              <w:right w:val="nil"/>
            </w:tcBorders>
            <w:shd w:val="clear" w:color="auto" w:fill="auto"/>
            <w:vAlign w:val="bottom"/>
            <w:hideMark/>
          </w:tcPr>
          <w:p w:rsidRPr="0094168F" w:rsidR="0094168F" w:rsidRDefault="0094168F" w14:paraId="5A5B0699" w14:textId="77777777">
            <w:pPr>
              <w:rPr>
                <w:color w:val="000000"/>
                <w:szCs w:val="18"/>
              </w:rPr>
            </w:pPr>
            <w:r w:rsidRPr="0094168F">
              <w:rPr>
                <w:color w:val="000000"/>
                <w:szCs w:val="18"/>
              </w:rPr>
              <w:t>Kunt u Tabel 2.2 van het Verantwoordingsdocument voor de daar onderscheiden groepen en het totaal nader uitsplitsen zodat het effect van het kabinetsbeleid (HLA en augustusbesluitvorming) ten opzichte van het basispad separaat zichtbaar wordt (Verantwoording MEV, p. 18)? - Kunt u eenzelfde tabel maken voor het effect van het kabinetsbeleid op de ontwikkeling van de beleidsmatige lasten voor te onderscheiden categorieën inkomen en arbeid, vermogen en winst, klimaat en milieu en overig (Verantwoording MEV, p. 18)?</w:t>
            </w:r>
          </w:p>
        </w:tc>
        <w:tc>
          <w:tcPr>
            <w:tcW w:w="851" w:type="dxa"/>
            <w:tcBorders>
              <w:top w:val="nil"/>
              <w:left w:val="nil"/>
              <w:bottom w:val="nil"/>
              <w:right w:val="nil"/>
            </w:tcBorders>
            <w:shd w:val="clear" w:color="auto" w:fill="auto"/>
            <w:noWrap/>
            <w:vAlign w:val="bottom"/>
            <w:hideMark/>
          </w:tcPr>
          <w:p w:rsidRPr="0094168F" w:rsidR="0094168F" w:rsidRDefault="0094168F" w14:paraId="7118F857" w14:textId="77777777">
            <w:pPr>
              <w:rPr>
                <w:color w:val="000000"/>
                <w:szCs w:val="18"/>
              </w:rPr>
            </w:pPr>
          </w:p>
        </w:tc>
        <w:tc>
          <w:tcPr>
            <w:tcW w:w="1134" w:type="dxa"/>
            <w:tcBorders>
              <w:top w:val="nil"/>
              <w:left w:val="nil"/>
              <w:bottom w:val="nil"/>
              <w:right w:val="nil"/>
            </w:tcBorders>
            <w:shd w:val="clear" w:color="auto" w:fill="auto"/>
            <w:noWrap/>
            <w:vAlign w:val="bottom"/>
            <w:hideMark/>
          </w:tcPr>
          <w:p w:rsidRPr="0094168F" w:rsidR="0094168F" w:rsidRDefault="0094168F" w14:paraId="65FC1CDC" w14:textId="77777777">
            <w:pPr>
              <w:rPr>
                <w:szCs w:val="18"/>
              </w:rPr>
            </w:pPr>
          </w:p>
        </w:tc>
        <w:tc>
          <w:tcPr>
            <w:tcW w:w="709" w:type="dxa"/>
            <w:tcBorders>
              <w:top w:val="nil"/>
              <w:left w:val="nil"/>
              <w:bottom w:val="nil"/>
              <w:right w:val="nil"/>
            </w:tcBorders>
            <w:shd w:val="clear" w:color="auto" w:fill="auto"/>
            <w:noWrap/>
            <w:vAlign w:val="bottom"/>
            <w:hideMark/>
          </w:tcPr>
          <w:p w:rsidRPr="0094168F" w:rsidR="0094168F" w:rsidRDefault="0094168F" w14:paraId="13EC1C7C" w14:textId="77777777">
            <w:pPr>
              <w:rPr>
                <w:szCs w:val="18"/>
              </w:rPr>
            </w:pPr>
          </w:p>
        </w:tc>
      </w:tr>
    </w:tbl>
    <w:p w:rsidRPr="0094168F" w:rsidR="0094168F" w:rsidP="0094168F" w:rsidRDefault="0094168F" w14:paraId="74BA5926" w14:textId="77777777">
      <w:pPr>
        <w:rPr>
          <w:szCs w:val="18"/>
        </w:rPr>
      </w:pPr>
    </w:p>
    <w:p w:rsidRPr="0094168F" w:rsidR="0094168F" w:rsidP="0094168F" w:rsidRDefault="0094168F" w14:paraId="2BFAFB8B" w14:textId="77777777">
      <w:pPr>
        <w:autoSpaceDE w:val="0"/>
        <w:autoSpaceDN w:val="0"/>
        <w:adjustRightInd w:val="0"/>
        <w:rPr>
          <w:rFonts w:ascii="FCJOE D+ Univers" w:hAnsi="FCJOE D+ Univers" w:cs="FCJOE D+ Univers"/>
          <w:color w:val="000000"/>
          <w:szCs w:val="18"/>
        </w:rPr>
      </w:pPr>
    </w:p>
    <w:p w:rsidRPr="0094168F" w:rsidR="00353863" w:rsidRDefault="00353863" w14:paraId="5690DD56" w14:textId="77777777">
      <w:pPr>
        <w:rPr>
          <w:szCs w:val="18"/>
        </w:rPr>
      </w:pPr>
    </w:p>
    <w:sectPr w:rsidRPr="0094168F" w:rsidR="00353863" w:rsidSect="00353863">
      <w:headerReference w:type="default" r:id="rId12"/>
      <w:footerReference w:type="default" r:id="rId13"/>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8A1B0" w14:textId="77777777" w:rsidR="00324671" w:rsidRDefault="00324671">
      <w:r>
        <w:separator/>
      </w:r>
    </w:p>
  </w:endnote>
  <w:endnote w:type="continuationSeparator" w:id="0">
    <w:p w14:paraId="1A4F0B8A" w14:textId="77777777" w:rsidR="00324671" w:rsidRDefault="0032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CJOE D+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3026"/>
    </w:tblGrid>
    <w:tr w:rsidR="00353863" w14:paraId="34DD16CB" w14:textId="77777777" w:rsidTr="00436982">
      <w:tc>
        <w:tcPr>
          <w:tcW w:w="0" w:type="auto"/>
          <w:shd w:val="clear" w:color="auto" w:fill="auto"/>
        </w:tcPr>
        <w:p w14:paraId="35A2941D" w14:textId="77777777" w:rsidR="00353863" w:rsidRPr="00436982" w:rsidRDefault="00353863">
          <w:pPr>
            <w:rPr>
              <w:b/>
              <w:color w:val="666699"/>
              <w:sz w:val="14"/>
              <w:szCs w:val="14"/>
            </w:rPr>
          </w:pPr>
          <w:r w:rsidRPr="00436982">
            <w:rPr>
              <w:b/>
              <w:color w:val="666699"/>
              <w:sz w:val="14"/>
              <w:szCs w:val="14"/>
            </w:rPr>
            <w:t>Tweede Kamer der Staten-Generaal</w:t>
          </w:r>
        </w:p>
        <w:p w14:paraId="3918EEBB" w14:textId="77777777" w:rsidR="00353863" w:rsidRPr="00436982" w:rsidRDefault="00353863">
          <w:pPr>
            <w:rPr>
              <w:b/>
              <w:color w:val="666699"/>
              <w:sz w:val="14"/>
              <w:szCs w:val="14"/>
            </w:rPr>
          </w:pPr>
          <w:r w:rsidRPr="00436982">
            <w:rPr>
              <w:b/>
              <w:color w:val="666699"/>
              <w:sz w:val="14"/>
              <w:szCs w:val="14"/>
            </w:rPr>
            <w:t>Postbus 20018</w:t>
          </w:r>
        </w:p>
        <w:p w14:paraId="0C8B5FBE" w14:textId="77777777" w:rsidR="00353863" w:rsidRPr="00436982" w:rsidRDefault="00353863" w:rsidP="00436982">
          <w:pPr>
            <w:keepNext/>
            <w:rPr>
              <w:b/>
              <w:color w:val="666699"/>
              <w:sz w:val="14"/>
              <w:szCs w:val="14"/>
            </w:rPr>
          </w:pPr>
          <w:r w:rsidRPr="00436982">
            <w:rPr>
              <w:b/>
              <w:color w:val="666699"/>
              <w:sz w:val="14"/>
              <w:szCs w:val="14"/>
            </w:rPr>
            <w:t>2500 EA Den Haag</w:t>
          </w:r>
        </w:p>
        <w:p w14:paraId="59E4AD66" w14:textId="77777777" w:rsidR="00353863" w:rsidRPr="00436982" w:rsidRDefault="00353863" w:rsidP="00436982">
          <w:pPr>
            <w:keepNext/>
            <w:rPr>
              <w:color w:val="666699"/>
              <w:sz w:val="14"/>
              <w:szCs w:val="14"/>
            </w:rPr>
          </w:pPr>
        </w:p>
      </w:tc>
    </w:tr>
    <w:tr w:rsidR="00353863" w14:paraId="0AE7E36D" w14:textId="77777777" w:rsidTr="00436982">
      <w:tc>
        <w:tcPr>
          <w:tcW w:w="0" w:type="auto"/>
          <w:shd w:val="clear" w:color="auto" w:fill="auto"/>
        </w:tcPr>
        <w:p w14:paraId="20C04370" w14:textId="77777777" w:rsidR="00353863" w:rsidRPr="00436982" w:rsidRDefault="00353863">
          <w:pPr>
            <w:rPr>
              <w:color w:val="666699"/>
              <w:sz w:val="14"/>
              <w:szCs w:val="14"/>
            </w:rPr>
          </w:pPr>
          <w:r w:rsidRPr="00436982">
            <w:rPr>
              <w:b/>
              <w:color w:val="666699"/>
              <w:sz w:val="14"/>
              <w:szCs w:val="14"/>
            </w:rPr>
            <w:t>T. 070-3182211</w:t>
          </w:r>
        </w:p>
      </w:tc>
    </w:tr>
    <w:tr w:rsidR="00353863" w14:paraId="64C51D1F" w14:textId="77777777" w:rsidTr="00436982">
      <w:tc>
        <w:tcPr>
          <w:tcW w:w="0" w:type="auto"/>
          <w:shd w:val="clear" w:color="auto" w:fill="auto"/>
        </w:tcPr>
        <w:p w14:paraId="7D0C87DD" w14:textId="77777777" w:rsidR="00353863" w:rsidRPr="00436982" w:rsidRDefault="00353863" w:rsidP="00436982">
          <w:pPr>
            <w:keepNext/>
            <w:rPr>
              <w:color w:val="666699"/>
              <w:sz w:val="14"/>
              <w:szCs w:val="14"/>
            </w:rPr>
          </w:pPr>
          <w:r w:rsidRPr="00436982">
            <w:rPr>
              <w:b/>
              <w:color w:val="666699"/>
              <w:sz w:val="14"/>
              <w:szCs w:val="14"/>
            </w:rPr>
            <w:t>E.</w:t>
          </w:r>
          <w:r w:rsidRPr="00436982">
            <w:rPr>
              <w:color w:val="666699"/>
              <w:sz w:val="14"/>
              <w:szCs w:val="14"/>
            </w:rPr>
            <w:t xml:space="preserve"> </w:t>
          </w:r>
          <w:r w:rsidRPr="00436982">
            <w:rPr>
              <w:b/>
              <w:color w:val="666699"/>
              <w:sz w:val="14"/>
              <w:szCs w:val="14"/>
            </w:rPr>
            <w:t>cie.fin@tweedekamer.nl</w:t>
          </w:r>
        </w:p>
      </w:tc>
    </w:tr>
  </w:tbl>
  <w:p w14:paraId="78FB2791" w14:textId="77777777" w:rsidR="00353863" w:rsidRDefault="003538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7A9C4" w14:textId="77777777" w:rsidR="00324671" w:rsidRDefault="00324671">
      <w:r>
        <w:separator/>
      </w:r>
    </w:p>
  </w:footnote>
  <w:footnote w:type="continuationSeparator" w:id="0">
    <w:p w14:paraId="008DCD10" w14:textId="77777777" w:rsidR="00324671" w:rsidRDefault="00324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63D9" w14:textId="77777777" w:rsidR="0094168F" w:rsidRDefault="0094168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982"/>
    <w:rsid w:val="002F6815"/>
    <w:rsid w:val="00324671"/>
    <w:rsid w:val="00353863"/>
    <w:rsid w:val="00436982"/>
    <w:rsid w:val="006260AB"/>
    <w:rsid w:val="006869C3"/>
    <w:rsid w:val="0074100B"/>
    <w:rsid w:val="00790417"/>
    <w:rsid w:val="0091225B"/>
    <w:rsid w:val="0094168F"/>
    <w:rsid w:val="009B1CFD"/>
    <w:rsid w:val="00BF5BBA"/>
    <w:rsid w:val="00C725EA"/>
    <w:rsid w:val="00D11914"/>
    <w:rsid w:val="00E249F1"/>
    <w:rsid w:val="00EA26DD"/>
    <w:rsid w:val="00F930A4"/>
    <w:rsid w:val="00FE63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68CB0"/>
  <w15:chartTrackingRefBased/>
  <w15:docId w15:val="{57D3F558-93C0-481B-A1D1-76B4DA34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6982"/>
    <w:rPr>
      <w:rFonts w:ascii="Verdana" w:eastAsia="Times New Roman"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4369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436982"/>
    <w:pPr>
      <w:tabs>
        <w:tab w:val="center" w:pos="4536"/>
        <w:tab w:val="right" w:pos="9072"/>
      </w:tabs>
    </w:pPr>
  </w:style>
  <w:style w:type="character" w:customStyle="1" w:styleId="VoettekstChar">
    <w:name w:val="Voettekst Char"/>
    <w:link w:val="Voettekst"/>
    <w:rsid w:val="00436982"/>
    <w:rPr>
      <w:rFonts w:ascii="Verdana" w:eastAsia="Times New Roman" w:hAnsi="Verdana" w:cs="Times New Roman"/>
      <w:sz w:val="18"/>
      <w:szCs w:val="24"/>
      <w:lang w:eastAsia="nl-NL"/>
    </w:rPr>
  </w:style>
  <w:style w:type="paragraph" w:styleId="Koptekst">
    <w:name w:val="header"/>
    <w:basedOn w:val="Standaard"/>
    <w:link w:val="KoptekstChar"/>
    <w:uiPriority w:val="99"/>
    <w:unhideWhenUsed/>
    <w:rsid w:val="0094168F"/>
    <w:pPr>
      <w:tabs>
        <w:tab w:val="center" w:pos="4536"/>
        <w:tab w:val="right" w:pos="9072"/>
      </w:tabs>
    </w:pPr>
  </w:style>
  <w:style w:type="character" w:customStyle="1" w:styleId="KoptekstChar">
    <w:name w:val="Koptekst Char"/>
    <w:link w:val="Koptekst"/>
    <w:uiPriority w:val="99"/>
    <w:rsid w:val="0094168F"/>
    <w:rPr>
      <w:rFonts w:ascii="Verdana" w:eastAsia="Times New Roman"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1104</ap:Words>
  <ap:Characters>6078</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2024-09-23T17:30:00.0000000Z</dcterms:created>
  <dcterms:modified xsi:type="dcterms:W3CDTF">2024-09-23T17:31:00.0000000Z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
    <vt:lpwstr>4ZDN3PVYHFMW-963913058-3023</vt:lpwstr>
  </property>
  <property fmtid="{D5CDD505-2E9C-101B-9397-08002B2CF9AE}" pid="4" name="_dlc_DocIdItemGuid">
    <vt:lpwstr>0ee8b767-e7cd-4e5e-b1a5-b042b99c6058</vt:lpwstr>
  </property>
  <property fmtid="{D5CDD505-2E9C-101B-9397-08002B2CF9AE}" pid="5" name="_dlc_DocIdUrl">
    <vt:lpwstr>https://teamsites/commissie/Fin/_layouts/15/DocIdRedir.aspx?ID=4ZDN3PVYHFMW-963913058-3023, 4ZDN3PVYHFMW-963913058-3023</vt:lpwstr>
  </property>
</Properties>
</file>