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026DA" w:rsidR="009C5D24" w:rsidP="00784B81" w:rsidRDefault="009C5D24" w14:paraId="637799AB" w14:textId="113FB297">
      <w:pPr>
        <w:spacing w:after="0" w:line="260" w:lineRule="atLeast"/>
        <w:rPr>
          <w:rFonts w:ascii="Verdana" w:hAnsi="Verdana" w:eastAsia="Times New Roman" w:cs="Times New Roman"/>
          <w:b/>
          <w:kern w:val="0"/>
          <w:sz w:val="14"/>
          <w:szCs w:val="14"/>
          <w:lang w:eastAsia="nl-NL"/>
          <w14:ligatures w14:val="none"/>
        </w:rPr>
      </w:pPr>
      <w:r w:rsidRPr="006026DA">
        <w:rPr>
          <w:rFonts w:ascii="Verdana" w:hAnsi="Verdana" w:eastAsia="Times New Roman" w:cs="Times New Roman"/>
          <w:b/>
          <w:kern w:val="0"/>
          <w:sz w:val="18"/>
          <w:szCs w:val="18"/>
          <w:lang w:eastAsia="nl-NL"/>
          <w14:ligatures w14:val="none"/>
        </w:rPr>
        <w:t>Vaststelling van de begrotingsstaten van het Ministerie van Binnenlandse Zaken en Koninkrijksrelaties voor het jaar 2025.</w:t>
      </w:r>
    </w:p>
    <w:p w:rsidRPr="006026DA" w:rsidR="009C5D24" w:rsidP="00784B81" w:rsidRDefault="009C5D24" w14:paraId="7E4F1148" w14:textId="4D6555FD">
      <w:pPr>
        <w:spacing w:after="0" w:line="260" w:lineRule="atLeast"/>
        <w:rPr>
          <w:rFonts w:ascii="Verdana" w:hAnsi="Verdana" w:eastAsia="Times New Roman" w:cs="Times New Roman"/>
          <w:b/>
          <w:kern w:val="0"/>
          <w:sz w:val="14"/>
          <w:szCs w:val="14"/>
          <w:lang w:eastAsia="nl-NL"/>
          <w14:ligatures w14:val="none"/>
        </w:rPr>
      </w:pPr>
      <w:r w:rsidRPr="006026DA">
        <w:rPr>
          <w:rFonts w:ascii="Verdana" w:hAnsi="Verdana" w:eastAsia="Times New Roman" w:cs="Times New Roman"/>
          <w:b/>
          <w:kern w:val="0"/>
          <w:sz w:val="18"/>
          <w:szCs w:val="18"/>
          <w:lang w:eastAsia="nl-NL"/>
          <w14:ligatures w14:val="none"/>
        </w:rPr>
        <w:t xml:space="preserve">Bijlage bij Nader Rapport inzake de begroting 2025 van Koninkrijksrelaties (IV) en het BES-fonds (H). </w:t>
      </w:r>
    </w:p>
    <w:p w:rsidR="00784B81" w:rsidP="00784B81" w:rsidRDefault="00784B81" w14:paraId="6B6A4A6C" w14:textId="77777777">
      <w:pPr>
        <w:spacing w:after="0" w:line="260" w:lineRule="atLeast"/>
        <w:rPr>
          <w:rFonts w:ascii="Verdana" w:hAnsi="Verdana" w:eastAsia="Times New Roman" w:cs="Times New Roman"/>
          <w:b/>
          <w:kern w:val="0"/>
          <w:sz w:val="18"/>
          <w:szCs w:val="18"/>
          <w:lang w:eastAsia="nl-NL"/>
          <w14:ligatures w14:val="none"/>
        </w:rPr>
      </w:pPr>
    </w:p>
    <w:p w:rsidRPr="000B234C" w:rsidR="009C5D24" w:rsidP="00784B81" w:rsidRDefault="009C5D24" w14:paraId="3A56E108" w14:textId="519C5E56">
      <w:pPr>
        <w:spacing w:after="0" w:line="260" w:lineRule="atLeast"/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</w:pPr>
      <w:r w:rsidRPr="000B234C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Betreft: Advies van de Raad van State </w:t>
      </w:r>
      <w:proofErr w:type="spellStart"/>
      <w:r w:rsidRPr="000B234C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>d.d</w:t>
      </w:r>
      <w:proofErr w:type="spellEnd"/>
      <w:r w:rsidRPr="000B234C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 9 september 2025, nr. </w:t>
      </w:r>
      <w:r w:rsidRPr="000B234C" w:rsidR="000B234C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>No</w:t>
      </w:r>
      <w:r w:rsidR="000B234C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 W04.24.00197/I</w:t>
      </w:r>
    </w:p>
    <w:p w:rsidR="006026DA" w:rsidP="00784B81" w:rsidRDefault="006026DA" w14:paraId="25F99A0B" w14:textId="77777777">
      <w:pPr>
        <w:spacing w:after="0" w:line="260" w:lineRule="atLeast"/>
        <w:rPr>
          <w:rFonts w:ascii="Verdana" w:hAnsi="Verdana" w:eastAsia="Times New Roman" w:cs="Times New Roman"/>
          <w:b/>
          <w:kern w:val="0"/>
          <w:sz w:val="18"/>
          <w:szCs w:val="18"/>
          <w:lang w:eastAsia="nl-NL"/>
          <w14:ligatures w14:val="none"/>
        </w:rPr>
      </w:pPr>
    </w:p>
    <w:p w:rsidRPr="006026DA" w:rsidR="009C5D24" w:rsidP="00784B81" w:rsidRDefault="009C5D24" w14:paraId="5C56851B" w14:textId="32BD5F31">
      <w:pPr>
        <w:spacing w:after="0" w:line="260" w:lineRule="atLeast"/>
        <w:rPr>
          <w:rFonts w:ascii="Verdana" w:hAnsi="Verdana" w:eastAsia="Times New Roman" w:cs="Times New Roman"/>
          <w:b/>
          <w:kern w:val="0"/>
          <w:sz w:val="14"/>
          <w:szCs w:val="14"/>
          <w:lang w:eastAsia="nl-NL"/>
          <w14:ligatures w14:val="none"/>
        </w:rPr>
      </w:pPr>
      <w:r w:rsidRPr="006026DA">
        <w:rPr>
          <w:rFonts w:ascii="Verdana" w:hAnsi="Verdana" w:eastAsia="Times New Roman" w:cs="Times New Roman"/>
          <w:b/>
          <w:kern w:val="0"/>
          <w:sz w:val="18"/>
          <w:szCs w:val="18"/>
          <w:lang w:eastAsia="nl-NL"/>
          <w14:ligatures w14:val="none"/>
        </w:rPr>
        <w:t>IB. Beantwoording blanco advies</w:t>
      </w:r>
    </w:p>
    <w:p w:rsidR="006026DA" w:rsidP="00784B81" w:rsidRDefault="006026DA" w14:paraId="0FF79E75" w14:textId="77777777">
      <w:pPr>
        <w:spacing w:after="0" w:line="260" w:lineRule="atLeast"/>
        <w:rPr>
          <w:rFonts w:ascii="Verdana" w:hAnsi="Verdana" w:eastAsia="Times New Roman" w:cs="Times New Roman"/>
          <w:b/>
          <w:kern w:val="0"/>
          <w:sz w:val="18"/>
          <w:szCs w:val="18"/>
          <w:lang w:eastAsia="nl-NL"/>
          <w14:ligatures w14:val="none"/>
        </w:rPr>
      </w:pPr>
    </w:p>
    <w:p w:rsidRPr="006026DA" w:rsidR="009C5D24" w:rsidP="00784B81" w:rsidRDefault="009C5D24" w14:paraId="7E3D5105" w14:textId="73975728">
      <w:pPr>
        <w:spacing w:after="0" w:line="260" w:lineRule="atLeast"/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</w:pPr>
      <w:r w:rsidRPr="006026DA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>Blijkens het bijgaande advies kan de Afdeling advisering van de Raad van State zich verenigen met bovenvermelde begroting.</w:t>
      </w:r>
    </w:p>
    <w:p w:rsidR="006026DA" w:rsidP="00784B81" w:rsidRDefault="006026DA" w14:paraId="2E59DC56" w14:textId="77777777">
      <w:pPr>
        <w:spacing w:after="0" w:line="260" w:lineRule="atLeast"/>
        <w:rPr>
          <w:rFonts w:eastAsia="Times New Roman" w:cs="Times New Roman"/>
          <w:bCs/>
          <w:kern w:val="0"/>
          <w:lang w:eastAsia="nl-NL"/>
          <w14:ligatures w14:val="none"/>
        </w:rPr>
      </w:pPr>
    </w:p>
    <w:p w:rsidRPr="006026DA" w:rsidR="009C5D24" w:rsidP="00784B81" w:rsidRDefault="009C5D24" w14:paraId="115A2275" w14:textId="2986AAF9">
      <w:pPr>
        <w:spacing w:after="0" w:line="260" w:lineRule="atLeast"/>
        <w:rPr>
          <w:rFonts w:ascii="Verdana" w:hAnsi="Verdana" w:eastAsia="Times New Roman" w:cs="Times New Roman"/>
          <w:b/>
          <w:kern w:val="0"/>
          <w:sz w:val="14"/>
          <w:szCs w:val="14"/>
          <w:lang w:eastAsia="nl-NL"/>
          <w14:ligatures w14:val="none"/>
        </w:rPr>
      </w:pPr>
      <w:r w:rsidRPr="006026DA">
        <w:rPr>
          <w:rFonts w:ascii="Verdana" w:hAnsi="Verdana" w:eastAsia="Times New Roman" w:cs="Times New Roman"/>
          <w:b/>
          <w:kern w:val="0"/>
          <w:sz w:val="18"/>
          <w:szCs w:val="18"/>
          <w:lang w:eastAsia="nl-NL"/>
          <w14:ligatures w14:val="none"/>
        </w:rPr>
        <w:t>II. Nadere wijzigingen</w:t>
      </w:r>
    </w:p>
    <w:p w:rsidRPr="00053B53" w:rsidR="00B621FD" w:rsidP="00053B53" w:rsidRDefault="00B621FD" w14:paraId="1FAF79F0" w14:textId="178BC16D">
      <w:pPr>
        <w:spacing w:after="0" w:line="260" w:lineRule="atLeast"/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</w:pPr>
    </w:p>
    <w:p w:rsidRPr="00696CE9" w:rsidR="00696CE9" w:rsidP="00696CE9" w:rsidRDefault="009C5D24" w14:paraId="2C43D59F" w14:textId="35C2FC16">
      <w:pPr>
        <w:spacing w:after="0" w:line="260" w:lineRule="atLeast"/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</w:pPr>
      <w:r w:rsidRPr="00B621FD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Inmiddels is het noodzakelijk gebleken in bovenvermelde begroting een aantal aanpassingen aan te brengen. </w:t>
      </w:r>
      <w:r w:rsidRPr="00B621FD" w:rsidR="00B621FD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De aanpassingen betreffen de verwerking van de augustusbesluitvorming in beleidsartikel 4 </w:t>
      </w:r>
      <w:r w:rsidRPr="00B621FD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>Bevorderen sociaaleconomische structuur</w:t>
      </w:r>
      <w:r w:rsidR="00696CE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. </w:t>
      </w:r>
      <w:r w:rsidRPr="00B621FD" w:rsidR="00B621FD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>Het kas- en verplichtingenritme in tabel 13 voor artikel 4.1 en 4.2 op het instrument bijdrage medeoverheden en voor artikel 4.3 op het instrument subsidies (regelingen)</w:t>
      </w:r>
      <w:r w:rsidR="00A0666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 is</w:t>
      </w:r>
      <w:r w:rsidRPr="00B621FD" w:rsidR="00B621FD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 aangepast conform besluitvorming. </w:t>
      </w:r>
      <w:r w:rsidRPr="006026DA" w:rsidR="00696CE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De belangrijkste </w:t>
      </w:r>
      <w:r w:rsidR="00053B53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>beleidsmatige uitgaven</w:t>
      </w:r>
      <w:r w:rsidRPr="006026DA" w:rsidR="00696CE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mutaties </w:t>
      </w:r>
      <w:r w:rsidRPr="00053B53" w:rsidR="00696CE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in tabel </w:t>
      </w:r>
      <w:r w:rsidR="00053B53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>2</w:t>
      </w:r>
      <w:r w:rsidR="00696CE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 </w:t>
      </w:r>
      <w:r w:rsidRPr="006026DA" w:rsidR="00696CE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>en de verdiepingsbijlage</w:t>
      </w:r>
      <w:r w:rsidR="00696CE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 </w:t>
      </w:r>
      <w:r w:rsidR="00A0666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>(</w:t>
      </w:r>
      <w:r w:rsidRPr="00053B53" w:rsidR="00696CE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tabel </w:t>
      </w:r>
      <w:r w:rsidRPr="00053B53" w:rsidR="00053B53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>2</w:t>
      </w:r>
      <w:r w:rsidR="00053B53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>6</w:t>
      </w:r>
      <w:r w:rsidR="00A0666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>)</w:t>
      </w:r>
      <w:r w:rsidR="00053B53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 </w:t>
      </w:r>
      <w:r w:rsidRPr="006026DA" w:rsidR="00696CE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>zijn overeenstemmend hiermee aangepast.</w:t>
      </w:r>
      <w:r w:rsidR="00696CE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 </w:t>
      </w:r>
      <w:r w:rsidRPr="006026DA" w:rsidR="00696CE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  </w:t>
      </w:r>
    </w:p>
    <w:p w:rsidR="00696CE9" w:rsidP="00B621FD" w:rsidRDefault="00696CE9" w14:paraId="533DA24B" w14:textId="41670A08">
      <w:pPr>
        <w:spacing w:after="0" w:line="260" w:lineRule="atLeast"/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</w:pPr>
    </w:p>
    <w:p w:rsidR="00784B81" w:rsidP="00B621FD" w:rsidRDefault="00B621FD" w14:paraId="553049BA" w14:textId="3956F77B">
      <w:pPr>
        <w:spacing w:after="0" w:line="260" w:lineRule="atLeast"/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</w:pPr>
      <w:r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Daarnaast is </w:t>
      </w:r>
      <w:r w:rsidR="00696CE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in de verdiepingsbijlage van </w:t>
      </w:r>
      <w:r w:rsidRPr="00B621FD" w:rsidR="00696CE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>artikel 5 Schuldsanering/lopende inschrijving/leningen</w:t>
      </w:r>
      <w:r w:rsidR="00696CE9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 (tabel 28) de toelichting op de mutatie Investeringen Sint Maarten aangepast</w:t>
      </w:r>
      <w:r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. </w:t>
      </w:r>
    </w:p>
    <w:p w:rsidRPr="00053B53" w:rsidR="00053B53" w:rsidP="00784B81" w:rsidRDefault="00053B53" w14:paraId="10D8BC62" w14:textId="77777777">
      <w:pPr>
        <w:spacing w:after="0" w:line="260" w:lineRule="atLeast"/>
        <w:rPr>
          <w:rFonts w:ascii="Verdana" w:hAnsi="Verdana" w:eastAsia="Times New Roman" w:cs="Times New Roman"/>
          <w:bCs/>
          <w:kern w:val="0"/>
          <w:sz w:val="18"/>
          <w:szCs w:val="18"/>
          <w:highlight w:val="yellow"/>
          <w:lang w:eastAsia="nl-NL"/>
          <w14:ligatures w14:val="none"/>
        </w:rPr>
      </w:pPr>
    </w:p>
    <w:p w:rsidR="00053B53" w:rsidP="00053B53" w:rsidRDefault="00053B53" w14:paraId="54E50789" w14:textId="77777777">
      <w:pPr>
        <w:rPr>
          <w:rFonts w:ascii="Verdana" w:hAnsi="Verdana"/>
          <w:sz w:val="18"/>
          <w:szCs w:val="18"/>
        </w:rPr>
      </w:pPr>
      <w:r w:rsidRPr="00053B53">
        <w:rPr>
          <w:rFonts w:ascii="Verdana" w:hAnsi="Verdana"/>
          <w:sz w:val="18"/>
          <w:szCs w:val="18"/>
        </w:rPr>
        <w:t>Het totaal van de uitgaven en ontvangsten verandert niet.</w:t>
      </w:r>
    </w:p>
    <w:p w:rsidRPr="006026DA" w:rsidR="006026DA" w:rsidP="00784B81" w:rsidRDefault="006026DA" w14:paraId="71E938C7" w14:textId="77777777">
      <w:pPr>
        <w:spacing w:after="0" w:line="260" w:lineRule="atLeast"/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</w:pPr>
    </w:p>
    <w:p w:rsidRPr="006026DA" w:rsidR="006026DA" w:rsidP="00784B81" w:rsidRDefault="006026DA" w14:paraId="3AAE2320" w14:textId="77777777">
      <w:pPr>
        <w:spacing w:after="0" w:line="260" w:lineRule="atLeast"/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</w:pPr>
    </w:p>
    <w:p w:rsidRPr="006026DA" w:rsidR="009C5D24" w:rsidP="00784B81" w:rsidRDefault="009C5D24" w14:paraId="7BD703F4" w14:textId="1B34264D">
      <w:pPr>
        <w:spacing w:after="0" w:line="260" w:lineRule="atLeast"/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</w:pPr>
      <w:r w:rsidRPr="006026DA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De Minister van </w:t>
      </w:r>
      <w:r w:rsidRPr="006026DA" w:rsidR="00784B81">
        <w:rPr>
          <w:rFonts w:ascii="Verdana" w:hAnsi="Verdana" w:eastAsia="Times New Roman" w:cs="Times New Roman"/>
          <w:bCs/>
          <w:kern w:val="0"/>
          <w:sz w:val="18"/>
          <w:szCs w:val="18"/>
          <w:lang w:eastAsia="nl-NL"/>
          <w14:ligatures w14:val="none"/>
        </w:rPr>
        <w:t xml:space="preserve">Binnenlandse Zaken en Koninkrijksrelaties </w:t>
      </w:r>
    </w:p>
    <w:p w:rsidR="00C67E8B" w:rsidP="00784B81" w:rsidRDefault="00C67E8B" w14:paraId="34E26C19" w14:textId="77777777">
      <w:pPr>
        <w:spacing w:after="0" w:line="260" w:lineRule="atLeast"/>
        <w:rPr>
          <w:rFonts w:ascii="Verdana" w:hAnsi="Verdana" w:eastAsia="Times New Roman" w:cs="Times New Roman"/>
          <w:b/>
          <w:kern w:val="0"/>
          <w:sz w:val="18"/>
          <w:szCs w:val="18"/>
          <w:lang w:eastAsia="nl-NL"/>
          <w14:ligatures w14:val="none"/>
        </w:rPr>
      </w:pPr>
    </w:p>
    <w:p w:rsidR="006026DA" w:rsidP="00784B81" w:rsidRDefault="006026DA" w14:paraId="4FA7269E" w14:textId="77777777">
      <w:pPr>
        <w:spacing w:after="0" w:line="260" w:lineRule="atLeast"/>
        <w:rPr>
          <w:rFonts w:ascii="Verdana" w:hAnsi="Verdana" w:eastAsia="Times New Roman" w:cs="Times New Roman"/>
          <w:b/>
          <w:kern w:val="0"/>
          <w:sz w:val="18"/>
          <w:szCs w:val="18"/>
          <w:lang w:eastAsia="nl-NL"/>
          <w14:ligatures w14:val="none"/>
        </w:rPr>
      </w:pPr>
    </w:p>
    <w:p w:rsidRPr="00784B81" w:rsidR="006026DA" w:rsidP="00784B81" w:rsidRDefault="006026DA" w14:paraId="2D70C530" w14:textId="77777777">
      <w:pPr>
        <w:spacing w:after="0" w:line="260" w:lineRule="atLeast"/>
        <w:rPr>
          <w:rFonts w:ascii="Verdana" w:hAnsi="Verdana" w:eastAsia="Times New Roman" w:cs="Times New Roman"/>
          <w:b/>
          <w:kern w:val="0"/>
          <w:sz w:val="18"/>
          <w:szCs w:val="18"/>
          <w:lang w:eastAsia="nl-NL"/>
          <w14:ligatures w14:val="none"/>
        </w:rPr>
      </w:pPr>
    </w:p>
    <w:sectPr w:rsidRPr="00784B81" w:rsidR="006026D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C192E"/>
    <w:multiLevelType w:val="multilevel"/>
    <w:tmpl w:val="5CC4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71688"/>
    <w:multiLevelType w:val="hybridMultilevel"/>
    <w:tmpl w:val="A23C8914"/>
    <w:lvl w:ilvl="0" w:tplc="1BF0158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00BD0"/>
    <w:multiLevelType w:val="hybridMultilevel"/>
    <w:tmpl w:val="C0F068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A261C"/>
    <w:multiLevelType w:val="hybridMultilevel"/>
    <w:tmpl w:val="0C94D0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55992"/>
    <w:multiLevelType w:val="hybridMultilevel"/>
    <w:tmpl w:val="C14AE794"/>
    <w:lvl w:ilvl="0" w:tplc="7D80309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20FC8"/>
    <w:multiLevelType w:val="hybridMultilevel"/>
    <w:tmpl w:val="D9DA1AF8"/>
    <w:lvl w:ilvl="0" w:tplc="B3AE8A6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5441">
    <w:abstractNumId w:val="0"/>
  </w:num>
  <w:num w:numId="2" w16cid:durableId="381485075">
    <w:abstractNumId w:val="1"/>
  </w:num>
  <w:num w:numId="3" w16cid:durableId="1650598048">
    <w:abstractNumId w:val="5"/>
  </w:num>
  <w:num w:numId="4" w16cid:durableId="1712222477">
    <w:abstractNumId w:val="4"/>
  </w:num>
  <w:num w:numId="5" w16cid:durableId="332031032">
    <w:abstractNumId w:val="3"/>
  </w:num>
  <w:num w:numId="6" w16cid:durableId="107755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24"/>
    <w:rsid w:val="00053B53"/>
    <w:rsid w:val="000B234C"/>
    <w:rsid w:val="001A62AD"/>
    <w:rsid w:val="00213C19"/>
    <w:rsid w:val="00317F1C"/>
    <w:rsid w:val="00496B80"/>
    <w:rsid w:val="006026DA"/>
    <w:rsid w:val="0065516B"/>
    <w:rsid w:val="00696CE9"/>
    <w:rsid w:val="00784B81"/>
    <w:rsid w:val="00917FAB"/>
    <w:rsid w:val="009C5D24"/>
    <w:rsid w:val="00A06669"/>
    <w:rsid w:val="00B6103A"/>
    <w:rsid w:val="00B621FD"/>
    <w:rsid w:val="00C06CF3"/>
    <w:rsid w:val="00C6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D0F3"/>
  <w15:chartTrackingRefBased/>
  <w15:docId w15:val="{0C9C7E1F-E0CA-4E02-9C7D-2BED5FA2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9C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9C5D24"/>
    <w:rPr>
      <w:b/>
      <w:bCs/>
    </w:rPr>
  </w:style>
  <w:style w:type="paragraph" w:customStyle="1" w:styleId="labeled">
    <w:name w:val="labeled"/>
    <w:basedOn w:val="Standaard"/>
    <w:rsid w:val="009C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9C5D24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5D2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C5D2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5D2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5D2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C5D2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6103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602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8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2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1161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2024-09-11T14:03:00.0000000Z</dcterms:created>
  <dcterms:modified xsi:type="dcterms:W3CDTF">2024-09-11T14:03:00.0000000Z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0x01010013A6534939B3E945AD8A4D9148E819D3</vt:lpwstr>
  </property>
</Properties>
</file>