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1BE5" w:rsidP="00F01BE5" w:rsidRDefault="00F01BE5" w14:paraId="5FA2EE58" w14:textId="77777777">
      <w:pPr>
        <w:rPr>
          <w:rFonts w:ascii="Calibri" w:hAnsi="Calibri"/>
          <w:b/>
          <w:bCs/>
          <w:sz w:val="22"/>
          <w:szCs w:val="22"/>
          <w:lang w:eastAsia="nl-NL"/>
          <w14:ligatures w14:val="none"/>
        </w:rPr>
      </w:pPr>
      <w:r>
        <w:rPr>
          <w:rFonts w:ascii="Calibri" w:hAnsi="Calibri"/>
          <w:b/>
          <w:bCs/>
          <w:sz w:val="22"/>
          <w:szCs w:val="22"/>
          <w:lang w:eastAsia="nl-NL"/>
          <w14:ligatures w14:val="none"/>
        </w:rPr>
        <w:t>DEFINITIEF OVERZICHT COMMISSIE-REGELING VAN WERKZAAMHEDEN ECONOMISCHE ZAKEN</w:t>
      </w:r>
    </w:p>
    <w:p w:rsidR="00F01BE5" w:rsidP="00F01BE5" w:rsidRDefault="00F01BE5" w14:paraId="089E8030" w14:textId="77777777">
      <w:pPr>
        <w:rPr>
          <w:rFonts w:ascii="Calibri" w:hAnsi="Calibri"/>
          <w:sz w:val="22"/>
          <w:szCs w:val="22"/>
          <w:lang w:eastAsia="nl-NL"/>
          <w14:ligatures w14:val="none"/>
        </w:rPr>
      </w:pPr>
    </w:p>
    <w:p w:rsidR="00F01BE5" w:rsidP="00F01BE5" w:rsidRDefault="00F01BE5" w14:paraId="43A85939" w14:textId="77777777">
      <w:pPr>
        <w:rPr>
          <w:rFonts w:ascii="Calibri" w:hAnsi="Calibri"/>
          <w:b/>
          <w:bCs/>
          <w:color w:val="000000"/>
          <w:sz w:val="22"/>
          <w:szCs w:val="22"/>
          <w:lang w:eastAsia="nl-NL"/>
          <w14:ligatures w14:val="none"/>
        </w:rPr>
      </w:pPr>
      <w:r>
        <w:rPr>
          <w:rFonts w:ascii="Calibri" w:hAnsi="Calibri"/>
          <w:sz w:val="22"/>
          <w:szCs w:val="22"/>
          <w:lang w:eastAsia="nl-NL"/>
          <w14:ligatures w14:val="none"/>
        </w:rPr>
        <w:t xml:space="preserve">Dinsdag </w:t>
      </w:r>
      <w:r>
        <w:rPr>
          <w:rFonts w:ascii="Calibri" w:hAnsi="Calibri"/>
          <w:color w:val="000000"/>
          <w:sz w:val="22"/>
          <w:szCs w:val="22"/>
          <w:lang w:eastAsia="nl-NL"/>
          <w14:ligatures w14:val="none"/>
        </w:rPr>
        <w:t>10 september 2024</w:t>
      </w:r>
      <w:r>
        <w:rPr>
          <w:rFonts w:ascii="Calibri" w:hAnsi="Calibri"/>
          <w:sz w:val="22"/>
          <w:szCs w:val="22"/>
          <w:lang w:eastAsia="nl-NL"/>
          <w14:ligatures w14:val="none"/>
        </w:rPr>
        <w:t>, bij aanvang procedurevergadering om</w:t>
      </w:r>
      <w:r>
        <w:rPr>
          <w:rFonts w:ascii="Calibri" w:hAnsi="Calibri"/>
          <w:b/>
          <w:bCs/>
          <w:sz w:val="22"/>
          <w:szCs w:val="22"/>
          <w:lang w:eastAsia="nl-NL"/>
          <w14:ligatures w14:val="none"/>
        </w:rPr>
        <w:t xml:space="preserve"> </w:t>
      </w:r>
      <w:r>
        <w:rPr>
          <w:rFonts w:ascii="Calibri" w:hAnsi="Calibri"/>
          <w:b/>
          <w:bCs/>
          <w:color w:val="000000"/>
          <w:sz w:val="22"/>
          <w:szCs w:val="22"/>
          <w:lang w:eastAsia="nl-NL"/>
          <w14:ligatures w14:val="none"/>
        </w:rPr>
        <w:t>18.30</w:t>
      </w:r>
      <w:r>
        <w:rPr>
          <w:rFonts w:ascii="Calibri" w:hAnsi="Calibri"/>
          <w:b/>
          <w:bCs/>
          <w:sz w:val="22"/>
          <w:szCs w:val="22"/>
          <w:lang w:eastAsia="nl-NL"/>
          <w14:ligatures w14:val="none"/>
        </w:rPr>
        <w:t xml:space="preserve"> uur</w:t>
      </w:r>
      <w:r>
        <w:rPr>
          <w:rFonts w:ascii="Calibri" w:hAnsi="Calibri"/>
          <w:b/>
          <w:bCs/>
          <w:color w:val="000000"/>
          <w:sz w:val="22"/>
          <w:szCs w:val="22"/>
          <w:lang w:eastAsia="nl-NL"/>
          <w14:ligatures w14:val="none"/>
        </w:rPr>
        <w:t xml:space="preserve">.  </w:t>
      </w:r>
    </w:p>
    <w:p w:rsidR="00F01BE5" w:rsidP="00F01BE5" w:rsidRDefault="00F01BE5" w14:paraId="2C73CADB" w14:textId="77777777">
      <w:pPr>
        <w:rPr>
          <w:rFonts w:ascii="Calibri" w:hAnsi="Calibri"/>
          <w:b/>
          <w:bCs/>
          <w:color w:val="000000"/>
          <w:sz w:val="22"/>
          <w:szCs w:val="22"/>
          <w:lang w:eastAsia="nl-NL"/>
          <w14:ligatures w14:val="none"/>
        </w:rPr>
      </w:pPr>
    </w:p>
    <w:p w:rsidRPr="00F01BE5" w:rsidR="00F01BE5" w:rsidP="00F01BE5" w:rsidRDefault="00F01BE5" w14:paraId="713A03A7" w14:textId="77777777">
      <w:pPr>
        <w:pStyle w:val="Lijstalinea"/>
        <w:numPr>
          <w:ilvl w:val="0"/>
          <w:numId w:val="3"/>
        </w:numPr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</w:pPr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 xml:space="preserve">Het </w:t>
      </w:r>
      <w:r w:rsidRPr="00F01BE5">
        <w:rPr>
          <w:rFonts w:ascii="Calibri" w:hAnsi="Calibri" w:eastAsia="Times New Roman"/>
          <w:sz w:val="22"/>
          <w:szCs w:val="22"/>
          <w:lang w:eastAsia="nl-NL"/>
          <w14:ligatures w14:val="none"/>
        </w:rPr>
        <w:t>l</w:t>
      </w:r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 xml:space="preserve">id </w:t>
      </w:r>
      <w:r w:rsidRPr="00F01BE5">
        <w:rPr>
          <w:rFonts w:ascii="Calibri" w:hAnsi="Calibri" w:eastAsia="Times New Roman"/>
          <w:b/>
          <w:bCs/>
          <w:color w:val="000000"/>
          <w:sz w:val="22"/>
          <w:szCs w:val="22"/>
          <w:lang w:eastAsia="nl-NL"/>
          <w14:ligatures w14:val="none"/>
        </w:rPr>
        <w:t>Thijssen</w:t>
      </w:r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 xml:space="preserve"> (GroenLinks</w:t>
      </w:r>
      <w:r w:rsidRPr="00F01BE5">
        <w:rPr>
          <w:rFonts w:ascii="Calibri" w:hAnsi="Calibri" w:eastAsia="Times New Roman"/>
          <w:sz w:val="22"/>
          <w:szCs w:val="22"/>
          <w:lang w:eastAsia="nl-NL"/>
          <w14:ligatures w14:val="none"/>
        </w:rPr>
        <w:t>-</w:t>
      </w:r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>P</w:t>
      </w:r>
      <w:r w:rsidRPr="00F01BE5">
        <w:rPr>
          <w:rFonts w:ascii="Calibri" w:hAnsi="Calibri" w:eastAsia="Times New Roman"/>
          <w:sz w:val="22"/>
          <w:szCs w:val="22"/>
          <w:lang w:eastAsia="nl-NL"/>
          <w14:ligatures w14:val="none"/>
        </w:rPr>
        <w:t>vd</w:t>
      </w:r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 xml:space="preserve">A) </w:t>
      </w:r>
      <w:r w:rsidRPr="00F01BE5">
        <w:rPr>
          <w:rFonts w:ascii="Calibri" w:hAnsi="Calibri" w:eastAsia="Times New Roman"/>
          <w:sz w:val="22"/>
          <w:szCs w:val="22"/>
          <w:lang w:eastAsia="nl-NL"/>
          <w14:ligatures w14:val="none"/>
        </w:rPr>
        <w:t>v</w:t>
      </w:r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 xml:space="preserve">erzoek voor een gesprek </w:t>
      </w:r>
      <w:r w:rsidRPr="00F01BE5">
        <w:rPr>
          <w:rFonts w:ascii="Calibri" w:hAnsi="Calibri" w:eastAsia="Times New Roman"/>
          <w:sz w:val="22"/>
          <w:szCs w:val="22"/>
          <w:lang w:eastAsia="nl-NL"/>
          <w14:ligatures w14:val="none"/>
        </w:rPr>
        <w:t xml:space="preserve">met de </w:t>
      </w:r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 xml:space="preserve">heren </w:t>
      </w:r>
      <w:proofErr w:type="spellStart"/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>Letta</w:t>
      </w:r>
      <w:proofErr w:type="spellEnd"/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 xml:space="preserve"> en </w:t>
      </w:r>
      <w:proofErr w:type="spellStart"/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>Draghi</w:t>
      </w:r>
      <w:proofErr w:type="spellEnd"/>
      <w:r w:rsidRPr="00F01BE5">
        <w:rPr>
          <w:rFonts w:ascii="Calibri" w:hAnsi="Calibri" w:eastAsia="Times New Roman"/>
          <w:sz w:val="22"/>
          <w:szCs w:val="22"/>
          <w:lang w:eastAsia="nl-NL"/>
          <w14:ligatures w14:val="none"/>
        </w:rPr>
        <w:t xml:space="preserve"> over hun respectievelijke rapport, waarbij de commissie EZ het voortouw heeft (eenzelfde verzoek er ook al is bij commissie voor Financiën gedaan).</w:t>
      </w:r>
      <w:r w:rsidRPr="00F01BE5">
        <w:rPr>
          <w:rFonts w:ascii="Calibri" w:hAnsi="Calibri" w:eastAsia="Times New Roman"/>
          <w:sz w:val="22"/>
          <w:szCs w:val="22"/>
          <w:lang w:eastAsia="nl-NL"/>
          <w14:ligatures w14:val="none"/>
        </w:rPr>
        <w:br/>
      </w:r>
      <w:r w:rsidRPr="00F01BE5">
        <w:rPr>
          <w:rFonts w:ascii="Calibri" w:hAnsi="Calibri" w:eastAsia="Times New Roman"/>
          <w:sz w:val="22"/>
          <w:szCs w:val="22"/>
          <w:u w:val="single"/>
          <w:lang w:eastAsia="nl-NL"/>
          <w14:ligatures w14:val="none"/>
        </w:rPr>
        <w:t>Noot</w:t>
      </w:r>
      <w:r w:rsidRPr="00F01BE5">
        <w:rPr>
          <w:rFonts w:ascii="Calibri" w:hAnsi="Calibri" w:eastAsia="Times New Roman"/>
          <w:sz w:val="22"/>
          <w:szCs w:val="22"/>
          <w:lang w:eastAsia="nl-NL"/>
          <w14:ligatures w14:val="none"/>
        </w:rPr>
        <w:t xml:space="preserve">: de toenmalige commissie EZK heeft reeds besloten een technische briefing met de heer </w:t>
      </w:r>
      <w:proofErr w:type="spellStart"/>
      <w:r w:rsidRPr="00F01BE5">
        <w:rPr>
          <w:rFonts w:ascii="Calibri" w:hAnsi="Calibri" w:eastAsia="Times New Roman"/>
          <w:sz w:val="22"/>
          <w:szCs w:val="22"/>
          <w:lang w:eastAsia="nl-NL"/>
          <w14:ligatures w14:val="none"/>
        </w:rPr>
        <w:t>Draghi</w:t>
      </w:r>
      <w:proofErr w:type="spellEnd"/>
      <w:r w:rsidRPr="00F01BE5">
        <w:rPr>
          <w:rFonts w:ascii="Calibri" w:hAnsi="Calibri" w:eastAsia="Times New Roman"/>
          <w:sz w:val="22"/>
          <w:szCs w:val="22"/>
          <w:lang w:eastAsia="nl-NL"/>
          <w14:ligatures w14:val="none"/>
        </w:rPr>
        <w:t xml:space="preserve"> en zijn medewerkers te organiseren na ommekomst van zijn rapport.</w:t>
      </w:r>
    </w:p>
    <w:p w:rsidRPr="00F01BE5" w:rsidR="00F01BE5" w:rsidP="00F01BE5" w:rsidRDefault="00F01BE5" w14:paraId="59AB248A" w14:textId="77777777">
      <w:pPr>
        <w:pStyle w:val="Lijstalinea"/>
        <w:numPr>
          <w:ilvl w:val="0"/>
          <w:numId w:val="3"/>
        </w:numPr>
        <w:rPr>
          <w:rFonts w:eastAsia="Times New Roman"/>
        </w:rPr>
      </w:pPr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 xml:space="preserve">Het lid </w:t>
      </w:r>
      <w:r w:rsidRPr="00F01BE5">
        <w:rPr>
          <w:rFonts w:ascii="Calibri" w:hAnsi="Calibri" w:eastAsia="Times New Roman"/>
          <w:b/>
          <w:bCs/>
          <w:color w:val="000000"/>
          <w:sz w:val="22"/>
          <w:szCs w:val="22"/>
          <w:lang w:eastAsia="nl-NL"/>
          <w14:ligatures w14:val="none"/>
        </w:rPr>
        <w:t>Thijssen</w:t>
      </w:r>
      <w:r w:rsidRPr="00F01BE5">
        <w:rPr>
          <w:rFonts w:ascii="Calibri" w:hAnsi="Calibri" w:eastAsia="Times New Roman"/>
          <w:color w:val="000000"/>
          <w:sz w:val="22"/>
          <w:szCs w:val="22"/>
          <w:lang w:eastAsia="nl-NL"/>
          <w14:ligatures w14:val="none"/>
        </w:rPr>
        <w:t xml:space="preserve"> (GroenLinks-PvdA) verzoek voor het organiseren van een technische briefing met de AIVD over het in, niet misverstane bewoordingen, zich uitgelaten over bedreigingen voor het NL bedrijfsleven (</w:t>
      </w:r>
      <w:hyperlink w:history="1" r:id="rId5">
        <w:r w:rsidRPr="00F01BE5">
          <w:rPr>
            <w:rStyle w:val="Hyperlink"/>
            <w:rFonts w:eastAsia="Times New Roman"/>
          </w:rPr>
          <w:t>https://fd.nl/politiek/1527878/aivd-baas-akerboom-mensen-zijn-sneller-in-staat-en-bereid-geweld-te-plegen?utm_medium=social&amp;utm_source=app&amp;utm_campaign=earned&amp;utm_content=20240910&amp;utm_term=app-ios</w:t>
        </w:r>
      </w:hyperlink>
      <w:r w:rsidRPr="00F01BE5">
        <w:rPr>
          <w:rFonts w:eastAsia="Times New Roman"/>
        </w:rPr>
        <w:t>)</w:t>
      </w:r>
    </w:p>
    <w:p w:rsidR="00F01BE5" w:rsidP="00F01BE5" w:rsidRDefault="00F01BE5" w14:paraId="15A59A2D" w14:textId="77777777">
      <w:pPr>
        <w:ind w:left="720"/>
      </w:pPr>
    </w:p>
    <w:p w:rsidR="006A6A5D" w:rsidRDefault="006A6A5D" w14:paraId="573717D7" w14:textId="77777777"/>
    <w:sectPr w:rsidR="006A6A5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5717C"/>
    <w:multiLevelType w:val="hybridMultilevel"/>
    <w:tmpl w:val="22C0A7CC"/>
    <w:lvl w:ilvl="0" w:tplc="7050333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85C80"/>
    <w:multiLevelType w:val="hybridMultilevel"/>
    <w:tmpl w:val="DFF0952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61655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52006538">
    <w:abstractNumId w:val="0"/>
  </w:num>
  <w:num w:numId="3" w16cid:durableId="1930505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BE5"/>
    <w:rsid w:val="006A6A5D"/>
    <w:rsid w:val="00F0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C091"/>
  <w15:chartTrackingRefBased/>
  <w15:docId w15:val="{B00DEE51-DDC6-464B-AB28-655456E8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1BE5"/>
    <w:pPr>
      <w:spacing w:after="0" w:line="240" w:lineRule="auto"/>
    </w:pPr>
    <w:rPr>
      <w:rFonts w:ascii="Aptos" w:hAnsi="Aptos" w:cs="Calibri"/>
      <w:kern w:val="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01BE5"/>
    <w:rPr>
      <w:color w:val="467886"/>
      <w:u w:val="single"/>
    </w:rPr>
  </w:style>
  <w:style w:type="paragraph" w:styleId="Lijstalinea">
    <w:name w:val="List Paragraph"/>
    <w:basedOn w:val="Standaard"/>
    <w:uiPriority w:val="34"/>
    <w:qFormat/>
    <w:rsid w:val="00F0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ur06.safelinks.protection.outlook.com/?url=https%3A%2F%2Ffd.nl%2Fpolitiek%2F1527878%2Faivd-baas-akerboom-mensen-zijn-sneller-in-staat-en-bereid-geweld-te-plegen%3Futm_medium%3Dsocial%26utm_source%3Dapp%26utm_campaign%3Dearned%26utm_content%3D20240910%26utm_term%3Dapp-ios&amp;data=05%7C02%7CD.Nava%40tweedekamer.nl%7C2aef282865da47d25ae308dcd195353a%7C238cb5073f714afeaaab8382731a4345%7C0%7C0%7C638615685982079738%7CUnknown%7CTWFpbGZsb3d8eyJWIjoiMC4wLjAwMDAiLCJQIjoiV2luMzIiLCJBTiI6Ik1haWwiLCJXVCI6Mn0%3D%7C0%7C%7C%7C&amp;sdata=qvw%2FvHvDk9aKz%2FItPBwmA8HLszktreNWUbglzwz%2BDD8%3D&amp;reserved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241</ap:Words>
  <ap:Characters>1331</ap:Characters>
  <ap:DocSecurity>0</ap:DocSecurity>
  <ap:Lines>11</ap:Lines>
  <ap:Paragraphs>3</ap:Paragraphs>
  <ap:ScaleCrop>false</ap:ScaleCrop>
  <ap:LinksUpToDate>false</ap:LinksUpToDate>
  <ap:CharactersWithSpaces>1569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2024-09-10T13:03:00.0000000Z</dcterms:created>
  <dcterms:modified xsi:type="dcterms:W3CDTF">2024-09-10T13:03:00.0000000Z</dcterms:modified>
  <version/>
  <category/>
</coreProperties>
</file>