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99" w:rsidP="00B32153" w:rsidRDefault="00A305C0" w14:paraId="7B1182E7" w14:textId="1573EAE6">
      <w:pPr>
        <w:pStyle w:val="Heading3"/>
        <w:spacing w:before="0"/>
        <w:rPr>
          <w:sz w:val="27"/>
          <w:szCs w:val="27"/>
        </w:rPr>
      </w:pPr>
      <w:r>
        <w:t xml:space="preserve">Gespreksnotitie </w:t>
      </w:r>
      <w:r w:rsidR="002E7799">
        <w:t>Schoolmaaltijden</w:t>
      </w:r>
      <w:r>
        <w:t xml:space="preserve"> </w:t>
      </w:r>
      <w:bookmarkStart w:name="_GoBack" w:id="0"/>
      <w:bookmarkEnd w:id="0"/>
      <w:r>
        <w:t xml:space="preserve">tbv RTG </w:t>
      </w:r>
      <w:r w:rsidR="00EC1E6F">
        <w:t>25-9-2024 (Prof Onno van Schayck)</w:t>
      </w:r>
    </w:p>
    <w:p w:rsidR="004B3CF5" w:rsidP="00F9190C" w:rsidRDefault="002E7799" w14:paraId="59D98C27" w14:textId="4F1A443A">
      <w:pPr>
        <w:pStyle w:val="NormalWeb"/>
        <w:jc w:val="both"/>
      </w:pPr>
      <w:r>
        <w:t>D</w:t>
      </w:r>
      <w:r w:rsidR="00307CF6">
        <w:t xml:space="preserve">eze notitie </w:t>
      </w:r>
      <w:r>
        <w:t>be</w:t>
      </w:r>
      <w:r w:rsidR="00F948A9">
        <w:t>spreekt het</w:t>
      </w:r>
      <w:r>
        <w:t xml:space="preserve"> belang</w:t>
      </w:r>
      <w:r w:rsidR="00F948A9">
        <w:t>, de effecten en de noodzaak</w:t>
      </w:r>
      <w:r>
        <w:t xml:space="preserve"> van</w:t>
      </w:r>
      <w:r w:rsidR="00A9670C">
        <w:t xml:space="preserve"> structurele inzet op</w:t>
      </w:r>
      <w:r>
        <w:t xml:space="preserve"> gezonde schoolmaaltijden.</w:t>
      </w:r>
      <w:r w:rsidR="009D626D">
        <w:t xml:space="preserve"> </w:t>
      </w:r>
      <w:r w:rsidR="001818FC">
        <w:t xml:space="preserve">Gezonde schoolmaaltijden bieden essentiële voeding, ondersteunen gelijke onderwijskansen en bevorderen gezonde eetgewoonten bij leerlingen. </w:t>
      </w:r>
      <w:r w:rsidR="003F5870">
        <w:t xml:space="preserve">Dit is bijvoorbeeld aangetoond in </w:t>
      </w:r>
      <w:r w:rsidR="00B67BDA">
        <w:t>onderzoek</w:t>
      </w:r>
      <w:r w:rsidR="003F5870">
        <w:t xml:space="preserve"> naar de Gezonde Basisschool van de Toekomst</w:t>
      </w:r>
      <w:r w:rsidR="00AA5B8D">
        <w:t xml:space="preserve"> (1-5)</w:t>
      </w:r>
      <w:r w:rsidR="003F5870">
        <w:t xml:space="preserve">. </w:t>
      </w:r>
      <w:r w:rsidR="00430A4C">
        <w:t>De</w:t>
      </w:r>
      <w:r w:rsidR="00162C65">
        <w:t xml:space="preserve"> huidige </w:t>
      </w:r>
      <w:r w:rsidR="00430A4C">
        <w:t xml:space="preserve">subsidie voor </w:t>
      </w:r>
      <w:r w:rsidR="00100DD4">
        <w:t>s</w:t>
      </w:r>
      <w:r w:rsidR="00430A4C">
        <w:t xml:space="preserve">choolmaaltijden maakt het voor scholen mogelijk om </w:t>
      </w:r>
      <w:r w:rsidR="004B3CF5">
        <w:t>door middel van gezonde voeding concrete stappen te zetten naar een gezonde jeugd met gelijke onderwijskansen.</w:t>
      </w:r>
    </w:p>
    <w:p w:rsidR="00124848" w:rsidP="00F9190C" w:rsidRDefault="00124848" w14:paraId="7B1C9F3E" w14:textId="73F6BD45">
      <w:pPr>
        <w:pStyle w:val="NormalWeb"/>
        <w:jc w:val="both"/>
      </w:pPr>
      <w:r w:rsidRPr="00622481">
        <w:rPr>
          <w:b/>
          <w:bCs/>
        </w:rPr>
        <w:t>Gezonde Basisschool van de Toekomst:</w:t>
      </w:r>
      <w:r>
        <w:t xml:space="preserve"> De Gezonde Basisschool van de Toekomst (GBT) is een concept </w:t>
      </w:r>
      <w:r w:rsidRPr="00863928">
        <w:t>ontwikkeld om kinderen op school</w:t>
      </w:r>
      <w:r w:rsidR="004B3CF5">
        <w:t xml:space="preserve"> een gezonde schooldag te geven</w:t>
      </w:r>
      <w:r w:rsidRPr="00863928">
        <w:t xml:space="preserve"> </w:t>
      </w:r>
      <w:r w:rsidR="004B3CF5">
        <w:t>en gezonde</w:t>
      </w:r>
      <w:r w:rsidRPr="00863928">
        <w:t xml:space="preserve"> gewoontes aan te leren, waar ze hun leven lang van profiteren.</w:t>
      </w:r>
      <w:r>
        <w:t xml:space="preserve"> </w:t>
      </w:r>
      <w:r w:rsidRPr="00242DCE">
        <w:t>D</w:t>
      </w:r>
      <w:r>
        <w:t xml:space="preserve">it gebeurt vanuit twee kaders: </w:t>
      </w:r>
      <w:r w:rsidRPr="00242DCE">
        <w:t xml:space="preserve">1) Elke schooldag </w:t>
      </w:r>
      <w:r>
        <w:t>krijgen</w:t>
      </w:r>
      <w:r w:rsidRPr="00242DCE">
        <w:t xml:space="preserve"> kinderen een gezond tussendoortje en een gezonde lunch </w:t>
      </w:r>
      <w:r>
        <w:t xml:space="preserve">aangeboden op school, </w:t>
      </w:r>
      <w:r w:rsidRPr="00242DCE">
        <w:t xml:space="preserve">en 2) </w:t>
      </w:r>
      <w:r w:rsidR="001F21B9">
        <w:t>k</w:t>
      </w:r>
      <w:r w:rsidRPr="00242DCE">
        <w:t xml:space="preserve">inderen bewegen iedere schooldag minimaal één uur. </w:t>
      </w:r>
      <w:r>
        <w:t>Eerder o</w:t>
      </w:r>
      <w:r w:rsidRPr="00242DCE">
        <w:t>nderzoek van Universiteit Maastricht </w:t>
      </w:r>
      <w:r>
        <w:t>bracht verschillende positieve effecten van het concept aan het licht</w:t>
      </w:r>
      <w:r w:rsidR="00AA5B8D">
        <w:t xml:space="preserve"> (1-5)</w:t>
      </w:r>
      <w:r>
        <w:t xml:space="preserve">. Naar aanleiding van deze positieve resultaten is er een landelijke coalitie opgericht, bestaande uit JOGG, </w:t>
      </w:r>
      <w:r w:rsidRPr="001D5E9C">
        <w:t xml:space="preserve">Gezonde School, Voedingscentrum, Kenniscentrum Sport &amp; Bewegen, Universiteit Maastricht, Stichting </w:t>
      </w:r>
      <w:r w:rsidR="00757423">
        <w:t>GBT</w:t>
      </w:r>
      <w:r w:rsidRPr="001D5E9C">
        <w:t xml:space="preserve"> en Jeugdfonds Sport &amp; Cultuur</w:t>
      </w:r>
      <w:r w:rsidR="00100DD4">
        <w:t>,</w:t>
      </w:r>
      <w:r>
        <w:t xml:space="preserve"> om</w:t>
      </w:r>
      <w:r w:rsidR="003F5870">
        <w:t xml:space="preserve"> landelijke opschaling</w:t>
      </w:r>
      <w:r>
        <w:t xml:space="preserve"> </w:t>
      </w:r>
      <w:r w:rsidR="00B67BDA">
        <w:t xml:space="preserve">van </w:t>
      </w:r>
      <w:r>
        <w:t>het concept</w:t>
      </w:r>
      <w:r w:rsidR="003F5870">
        <w:t xml:space="preserve"> mogelijk te maken</w:t>
      </w:r>
      <w:r w:rsidR="00BB29D5">
        <w:t>, zodat er op meer basisscholen structurele aandacht is voor gezonde voeding en meer bewegen</w:t>
      </w:r>
      <w:r>
        <w:t>.</w:t>
      </w:r>
      <w:r w:rsidR="00B67BDA">
        <w:t xml:space="preserve"> </w:t>
      </w:r>
      <w:r w:rsidR="00D068C7">
        <w:t xml:space="preserve">Vanuit de subsidie voor schoolmaaltijden hebben Jeugdeducatiefonds en Rode Kruis ervoor gezorgd dat veel scholen aan de slag zijn gegaan met </w:t>
      </w:r>
      <w:r w:rsidR="00AA5B8D">
        <w:t xml:space="preserve">het aanbieden van </w:t>
      </w:r>
      <w:r w:rsidR="00D068C7">
        <w:t xml:space="preserve">voeding. Samenwerking tussen Jeugdeducatiefonds, Rode Kruis en de coalitiepartijen voor opschaling GBT </w:t>
      </w:r>
      <w:r w:rsidR="00C513E4">
        <w:t>zal v</w:t>
      </w:r>
      <w:r w:rsidR="00D068C7">
        <w:t xml:space="preserve">eel scholen helpen het onderdeel gezonde voeding </w:t>
      </w:r>
      <w:r w:rsidR="00C513E4">
        <w:t>structureel n</w:t>
      </w:r>
      <w:r w:rsidR="00D068C7">
        <w:t>eer te zetten</w:t>
      </w:r>
      <w:r w:rsidR="008435B2">
        <w:t>.</w:t>
      </w:r>
    </w:p>
    <w:p w:rsidR="001826B5" w:rsidP="00F9190C" w:rsidRDefault="00C00BB5" w14:paraId="6EDFC1F8" w14:textId="23C3019D">
      <w:pPr>
        <w:pStyle w:val="NormalWeb"/>
        <w:jc w:val="both"/>
      </w:pPr>
      <w:r>
        <w:rPr>
          <w:rStyle w:val="Strong"/>
          <w:rFonts w:eastAsiaTheme="majorEastAsia"/>
        </w:rPr>
        <w:t>Huidige situatie in Nederland</w:t>
      </w:r>
      <w:r w:rsidR="001826B5">
        <w:rPr>
          <w:rStyle w:val="Strong"/>
          <w:rFonts w:eastAsiaTheme="majorEastAsia"/>
        </w:rPr>
        <w:t>:</w:t>
      </w:r>
      <w:r w:rsidR="001826B5">
        <w:t xml:space="preserve"> De Europese Commissie heeft in de European Child Guarantee opgenomen dat alle kinderen recht hebben op minstens één gezonde maaltijd per dag (</w:t>
      </w:r>
      <w:r w:rsidR="00AA5B8D">
        <w:t>6</w:t>
      </w:r>
      <w:r w:rsidR="001826B5">
        <w:t>). In Nederland brengen leerlingen meestal hun eigen lunch mee naar school</w:t>
      </w:r>
      <w:r w:rsidR="00575F78">
        <w:t xml:space="preserve">, </w:t>
      </w:r>
      <w:r w:rsidRPr="0025730A" w:rsidR="00575F78">
        <w:t>in tegenstelling tot de situatie in de meerderheid van de Europese landen</w:t>
      </w:r>
      <w:r w:rsidRPr="0025730A" w:rsidR="001826B5">
        <w:t xml:space="preserve">. </w:t>
      </w:r>
      <w:r w:rsidR="002C7659">
        <w:t>De afwezigheid van schoolmaaltijden in Nederland</w:t>
      </w:r>
      <w:r w:rsidR="001826B5">
        <w:t xml:space="preserve"> leidt tot aanzienlijke verschillen in de kwaliteit en voedzaamheid van de </w:t>
      </w:r>
      <w:r w:rsidR="0025730A">
        <w:t xml:space="preserve">geconsumeerde </w:t>
      </w:r>
      <w:r w:rsidR="001826B5">
        <w:t xml:space="preserve">lunch, afhankelijk van de sociaaleconomische status van </w:t>
      </w:r>
      <w:r w:rsidR="0025730A">
        <w:t>gezinnen</w:t>
      </w:r>
      <w:r w:rsidR="001826B5">
        <w:t xml:space="preserve">. Uit een studie van Rongen et al. </w:t>
      </w:r>
      <w:r>
        <w:t>o</w:t>
      </w:r>
      <w:r w:rsidR="001826B5">
        <w:t>nder 363 Nederlandse basisschoolleerlingen bleek dat een groot percentage leerlingen suikerhoudende dranken meebrengt naar school, terwijl slechts een zeer klein aantal groenten of fruit consumeert (</w:t>
      </w:r>
      <w:r w:rsidR="00AA5B8D">
        <w:t>7</w:t>
      </w:r>
      <w:r w:rsidR="001826B5">
        <w:t xml:space="preserve">). In extreme gevallen hebben leerlingen helemaal geen lunch, wat hun leervermogen en welzijn ernstig beïnvloedt. Het structureel organiseren van schoolmaaltijden kan deze </w:t>
      </w:r>
      <w:r w:rsidR="0025730A">
        <w:t>gezondheids</w:t>
      </w:r>
      <w:r w:rsidR="001826B5">
        <w:t xml:space="preserve">kloof overbruggen en ervoor zorgen dat alle kinderen toegang hebben tot voedzaam eten, ongeacht hun achtergrond. </w:t>
      </w:r>
    </w:p>
    <w:p w:rsidR="00B5202A" w:rsidP="00D35086" w:rsidRDefault="002E7799" w14:paraId="195E1098" w14:textId="12B0D1BE">
      <w:pPr>
        <w:pStyle w:val="NormalWeb"/>
        <w:jc w:val="both"/>
      </w:pPr>
      <w:r>
        <w:rPr>
          <w:rStyle w:val="Strong"/>
          <w:rFonts w:eastAsiaTheme="majorEastAsia"/>
        </w:rPr>
        <w:t xml:space="preserve">Effecten van </w:t>
      </w:r>
      <w:r w:rsidR="0077385E">
        <w:rPr>
          <w:rStyle w:val="Strong"/>
          <w:rFonts w:eastAsiaTheme="majorEastAsia"/>
        </w:rPr>
        <w:t>s</w:t>
      </w:r>
      <w:r>
        <w:rPr>
          <w:rStyle w:val="Strong"/>
          <w:rFonts w:eastAsiaTheme="majorEastAsia"/>
        </w:rPr>
        <w:t>choolmaaltijden:</w:t>
      </w:r>
      <w:r>
        <w:t xml:space="preserve"> Schoolmaaltijden zorgen ervoor dat leerlingen, vooral in achterstandswijken, toegang hebben tot voedzaam eten. </w:t>
      </w:r>
      <w:r w:rsidR="00276B34">
        <w:t>Onderzoek laat zien dat gezonde voeding (al dan niet in combinatie met bewegen) in het dagelijks leven een positieve invloed heeft op de academische prestaties (</w:t>
      </w:r>
      <w:r w:rsidR="0050285F">
        <w:t>3</w:t>
      </w:r>
      <w:r w:rsidR="00276B34">
        <w:t>)</w:t>
      </w:r>
      <w:r w:rsidR="00EC32ED">
        <w:t xml:space="preserve">, waaronder </w:t>
      </w:r>
      <w:r w:rsidR="00173BCA">
        <w:t>rekenvaardigheden</w:t>
      </w:r>
      <w:r w:rsidR="00276B34">
        <w:t xml:space="preserve">. </w:t>
      </w:r>
      <w:r>
        <w:t xml:space="preserve">Onderzoek naar </w:t>
      </w:r>
      <w:r w:rsidR="003C4B02">
        <w:t>GBT</w:t>
      </w:r>
      <w:r>
        <w:t xml:space="preserve"> toont </w:t>
      </w:r>
      <w:r w:rsidR="00276B34">
        <w:t xml:space="preserve">daarnaast </w:t>
      </w:r>
      <w:r>
        <w:t>aan dat het aanbieden van</w:t>
      </w:r>
      <w:r w:rsidR="003B0050">
        <w:t xml:space="preserve"> </w:t>
      </w:r>
      <w:r w:rsidR="002B4703">
        <w:t>een gezond</w:t>
      </w:r>
      <w:r w:rsidR="003B0050">
        <w:t xml:space="preserve"> tussendoortje</w:t>
      </w:r>
      <w:r>
        <w:t xml:space="preserve"> en</w:t>
      </w:r>
      <w:r w:rsidR="003B0050">
        <w:t xml:space="preserve"> een gezonde lunch</w:t>
      </w:r>
      <w:r>
        <w:t xml:space="preserve">, gecombineerd met gestructureerde beweegactiviteiten, </w:t>
      </w:r>
      <w:r w:rsidR="002B4703">
        <w:t>de BMI z-score en middelomtrek</w:t>
      </w:r>
      <w:r w:rsidR="00E818D3">
        <w:t xml:space="preserve"> (een belangrijke marker van diabetes en hart- en vaatziekten op latere leeftijd) van leerlingen verbetert (</w:t>
      </w:r>
      <w:r w:rsidR="0050285F">
        <w:t>4</w:t>
      </w:r>
      <w:r w:rsidR="00E818D3">
        <w:t>-</w:t>
      </w:r>
      <w:r w:rsidR="0050285F">
        <w:t>5</w:t>
      </w:r>
      <w:r w:rsidR="00E818D3">
        <w:t xml:space="preserve">). Daarnaast draagt het bij aan een verbetering in eetgewoonten van leerlingen, zowel thuis als op school, en een vermindering in pestgedrag tijdens schooluren </w:t>
      </w:r>
      <w:r w:rsidR="003B0050">
        <w:t>(</w:t>
      </w:r>
      <w:r w:rsidR="0050285F">
        <w:t>6</w:t>
      </w:r>
      <w:r w:rsidR="00E818D3">
        <w:t>-</w:t>
      </w:r>
      <w:r w:rsidR="0050285F">
        <w:t>7</w:t>
      </w:r>
      <w:r w:rsidR="003B0050">
        <w:t>)</w:t>
      </w:r>
      <w:r w:rsidR="004B3CF5">
        <w:t xml:space="preserve">. </w:t>
      </w:r>
      <w:r w:rsidR="00A64068">
        <w:t>Rekening houdend met de complexiteit van problemen als welvaartsziekten en voedselarmoede, wijzen deze onderzoeken uit dat s</w:t>
      </w:r>
      <w:r w:rsidR="003B0050">
        <w:t xml:space="preserve">choolmaaltijden </w:t>
      </w:r>
      <w:r w:rsidR="00A64068">
        <w:t xml:space="preserve">een substantiële bijdrage kunnen leveren </w:t>
      </w:r>
      <w:r w:rsidR="002B4703">
        <w:t>aan</w:t>
      </w:r>
      <w:r w:rsidR="00A64068">
        <w:t xml:space="preserve"> gelijke gezondheids- en onderwijskansen</w:t>
      </w:r>
      <w:r>
        <w:t>.</w:t>
      </w:r>
      <w:r w:rsidR="00A64068">
        <w:t xml:space="preserve"> </w:t>
      </w:r>
      <w:r w:rsidR="00B5202A">
        <w:t xml:space="preserve">Onderwijzers vinden </w:t>
      </w:r>
      <w:r w:rsidR="009842A9">
        <w:t xml:space="preserve">daarnaast </w:t>
      </w:r>
      <w:r w:rsidR="00B5202A">
        <w:t xml:space="preserve">dat </w:t>
      </w:r>
      <w:r w:rsidR="000E4316">
        <w:t xml:space="preserve">schoolmaaltijden </w:t>
      </w:r>
      <w:r w:rsidR="00B5202A">
        <w:t xml:space="preserve">een </w:t>
      </w:r>
      <w:r w:rsidR="00B5202A">
        <w:lastRenderedPageBreak/>
        <w:t xml:space="preserve">positieve, sociale </w:t>
      </w:r>
      <w:r w:rsidRPr="006A69BD" w:rsidR="00B5202A">
        <w:t>omgeving bevorder</w:t>
      </w:r>
      <w:r w:rsidR="000E4316">
        <w:t>en</w:t>
      </w:r>
      <w:r w:rsidRPr="006A69BD" w:rsidR="00B5202A">
        <w:t xml:space="preserve"> </w:t>
      </w:r>
      <w:r w:rsidR="00B5202A">
        <w:t xml:space="preserve">die hen ontlast en </w:t>
      </w:r>
      <w:r w:rsidRPr="006A69BD" w:rsidR="00B5202A">
        <w:t>het leren</w:t>
      </w:r>
      <w:r w:rsidR="002A64DF">
        <w:t xml:space="preserve"> </w:t>
      </w:r>
      <w:r w:rsidRPr="006A69BD" w:rsidR="00B5202A">
        <w:t>stimuleert.</w:t>
      </w:r>
      <w:r w:rsidR="00EC32ED">
        <w:t xml:space="preserve"> </w:t>
      </w:r>
      <w:r w:rsidRPr="006A69BD" w:rsidR="00B5202A">
        <w:t xml:space="preserve">Scholen die maaltijden aanbieden, rapporteren </w:t>
      </w:r>
      <w:r w:rsidR="00534F9A">
        <w:t>hoge</w:t>
      </w:r>
      <w:r w:rsidRPr="006A69BD" w:rsidR="00B5202A">
        <w:t xml:space="preserve"> tevredenheid en de wens om door te gaan</w:t>
      </w:r>
      <w:r w:rsidR="000E4316">
        <w:t xml:space="preserve"> </w:t>
      </w:r>
      <w:r w:rsidR="00B5202A">
        <w:t>(</w:t>
      </w:r>
      <w:r w:rsidR="0050285F">
        <w:t>8</w:t>
      </w:r>
      <w:r w:rsidR="00B5202A">
        <w:t xml:space="preserve">). </w:t>
      </w:r>
    </w:p>
    <w:p w:rsidR="008C1464" w:rsidP="00D35086" w:rsidRDefault="002E7799" w14:paraId="43C3061B" w14:textId="4FABDF6B">
      <w:pPr>
        <w:pStyle w:val="NormalWeb"/>
        <w:jc w:val="both"/>
      </w:pPr>
      <w:r>
        <w:rPr>
          <w:rStyle w:val="Strong"/>
          <w:rFonts w:eastAsiaTheme="majorEastAsia"/>
        </w:rPr>
        <w:t xml:space="preserve">Impact van </w:t>
      </w:r>
      <w:r w:rsidR="00B5202A">
        <w:rPr>
          <w:rStyle w:val="Strong"/>
          <w:rFonts w:eastAsiaTheme="majorEastAsia"/>
        </w:rPr>
        <w:t>t</w:t>
      </w:r>
      <w:r>
        <w:rPr>
          <w:rStyle w:val="Strong"/>
          <w:rFonts w:eastAsiaTheme="majorEastAsia"/>
        </w:rPr>
        <w:t xml:space="preserve">ijdelijke </w:t>
      </w:r>
      <w:r w:rsidR="00B5202A">
        <w:rPr>
          <w:rStyle w:val="Strong"/>
          <w:rFonts w:eastAsiaTheme="majorEastAsia"/>
        </w:rPr>
        <w:t>f</w:t>
      </w:r>
      <w:r>
        <w:rPr>
          <w:rStyle w:val="Strong"/>
          <w:rFonts w:eastAsiaTheme="majorEastAsia"/>
        </w:rPr>
        <w:t>inanciering:</w:t>
      </w:r>
      <w:r w:rsidR="00916F01">
        <w:t xml:space="preserve"> </w:t>
      </w:r>
      <w:r w:rsidR="00872124">
        <w:t xml:space="preserve">Het succesvol en duurzaam implementeren van schoolmaaltijden kost </w:t>
      </w:r>
      <w:r w:rsidR="00972DF5">
        <w:t>tijd</w:t>
      </w:r>
      <w:r w:rsidR="00872124">
        <w:t>. Scholen moeten investeren in het aanpakken van</w:t>
      </w:r>
      <w:r w:rsidR="00267C10">
        <w:t xml:space="preserve"> logistieke uitdagingen en </w:t>
      </w:r>
      <w:r w:rsidR="00872124">
        <w:t xml:space="preserve">het creëren van </w:t>
      </w:r>
      <w:r w:rsidR="00267C10">
        <w:t>draagvlak.</w:t>
      </w:r>
      <w:r w:rsidR="007B556E">
        <w:t xml:space="preserve"> </w:t>
      </w:r>
      <w:r w:rsidR="00AF3BCF">
        <w:t>We zien dat veel scholen</w:t>
      </w:r>
      <w:r w:rsidR="003F5870">
        <w:t xml:space="preserve"> door de tijdelijke aard van financiering</w:t>
      </w:r>
      <w:r w:rsidR="00AF3BCF">
        <w:t xml:space="preserve"> huiverig zijn om met het aanbieden van voeding aan de slag te gaan. </w:t>
      </w:r>
      <w:r w:rsidR="00267C10">
        <w:t>Voor duurzaam succes is langdurige ondersteuning nodig</w:t>
      </w:r>
      <w:r>
        <w:t>.</w:t>
      </w:r>
      <w:r w:rsidR="00244EFB">
        <w:t xml:space="preserve"> Dit is ook te zien bij de implementatie van GBT in Limburg</w:t>
      </w:r>
      <w:r w:rsidR="00B45788">
        <w:t>, waar het concept begonnen is. In de eerste periode werd er geïnvesteerd in het goed neerzetten en integreren van het concept</w:t>
      </w:r>
      <w:r w:rsidR="000F2472">
        <w:t xml:space="preserve"> met behulp van provinciale subsidie</w:t>
      </w:r>
      <w:r w:rsidR="00AC0B79">
        <w:t xml:space="preserve">. Toen </w:t>
      </w:r>
      <w:r w:rsidR="000F2472">
        <w:t>dat</w:t>
      </w:r>
      <w:r w:rsidR="004C2319">
        <w:t xml:space="preserve"> was</w:t>
      </w:r>
      <w:r w:rsidR="000F2472">
        <w:t xml:space="preserve"> bereikt</w:t>
      </w:r>
      <w:r w:rsidR="004C2319">
        <w:t xml:space="preserve"> en deelnemende scholen enthousiast waren om het concept blijvend te implementeren,</w:t>
      </w:r>
      <w:r w:rsidR="000F2472">
        <w:t xml:space="preserve"> werd</w:t>
      </w:r>
      <w:r w:rsidR="004C2319">
        <w:t>en er lokaal mogelijkheden gevonden o</w:t>
      </w:r>
      <w:r w:rsidR="000B0092">
        <w:t xml:space="preserve">m dit mogelijk te maken. </w:t>
      </w:r>
      <w:r w:rsidR="00973A33">
        <w:t xml:space="preserve">Door middel van </w:t>
      </w:r>
      <w:r w:rsidR="00997468">
        <w:t xml:space="preserve">langdurige </w:t>
      </w:r>
      <w:r w:rsidR="00973A33">
        <w:t xml:space="preserve">cofinanciering met lokale overheid, private partijen en ouders, </w:t>
      </w:r>
      <w:r w:rsidR="00916F01">
        <w:t xml:space="preserve">zijn er inmiddels al 30 </w:t>
      </w:r>
      <w:r w:rsidR="00997468">
        <w:t>Limburgse basis</w:t>
      </w:r>
      <w:r w:rsidR="00916F01">
        <w:t xml:space="preserve">scholen die GBT duurzaam implementeren. </w:t>
      </w:r>
      <w:r w:rsidR="00B96019">
        <w:t xml:space="preserve">Een langdurige </w:t>
      </w:r>
      <w:r w:rsidR="006F5B7C">
        <w:t xml:space="preserve">financiering van het schoolmaaltijdenprogramma kan </w:t>
      </w:r>
      <w:r w:rsidR="003B2503">
        <w:t xml:space="preserve">meer scholen in Nederland helpen om </w:t>
      </w:r>
      <w:r w:rsidR="004E3A5E">
        <w:t xml:space="preserve">gezonde </w:t>
      </w:r>
      <w:r w:rsidR="003B2503">
        <w:t xml:space="preserve">voeding </w:t>
      </w:r>
      <w:r w:rsidR="00FC7D16">
        <w:t>en voedingseducatie in het schoolcurriculum te integreren</w:t>
      </w:r>
      <w:r w:rsidR="008A034F">
        <w:t>, zodat zowel kinderen als ouders leren over een evenwichtige voeding en gezonde levensstijl</w:t>
      </w:r>
      <w:r w:rsidR="00FC7D16">
        <w:t xml:space="preserve">. </w:t>
      </w:r>
      <w:r w:rsidR="00997468">
        <w:t>Op termijn kunnen deze scholen, met behulp van duurzame cofinanciering, doorgroeien naar volledige GBT-school zodat er naast aandacht voor voeding ook ruimte is voor meer beweging gedurende de schooldag.</w:t>
      </w:r>
    </w:p>
    <w:p w:rsidR="002F387F" w:rsidP="002F387F" w:rsidRDefault="002F387F" w14:paraId="1C3BFE83" w14:textId="794D9A2F">
      <w:pPr>
        <w:pStyle w:val="NormalWeb"/>
        <w:spacing w:after="240" w:afterAutospacing="0"/>
        <w:jc w:val="both"/>
        <w:rPr>
          <w:rStyle w:val="Strong"/>
          <w:rFonts w:eastAsiaTheme="majorEastAsia"/>
          <w:b w:val="0"/>
          <w:bCs w:val="0"/>
        </w:rPr>
      </w:pPr>
      <w:r>
        <w:rPr>
          <w:rStyle w:val="Strong"/>
          <w:rFonts w:eastAsiaTheme="majorEastAsia"/>
        </w:rPr>
        <w:t xml:space="preserve">Voordelen van structurele financiering: </w:t>
      </w:r>
      <w:r w:rsidRPr="002F2EEC" w:rsidR="002F2EEC">
        <w:rPr>
          <w:rStyle w:val="Strong"/>
          <w:rFonts w:eastAsiaTheme="majorEastAsia"/>
          <w:b w:val="0"/>
          <w:bCs w:val="0"/>
        </w:rPr>
        <w:t>St</w:t>
      </w:r>
      <w:r>
        <w:rPr>
          <w:rStyle w:val="Strong"/>
          <w:rFonts w:eastAsiaTheme="majorEastAsia"/>
          <w:b w:val="0"/>
          <w:bCs w:val="0"/>
        </w:rPr>
        <w:t xml:space="preserve">ructurele financiering van het schoolmaaltijdenprogramma maakt het mogelijk om gezonde voeding </w:t>
      </w:r>
      <w:r w:rsidR="00944888">
        <w:rPr>
          <w:rStyle w:val="Strong"/>
          <w:rFonts w:eastAsiaTheme="majorEastAsia"/>
          <w:b w:val="0"/>
          <w:bCs w:val="0"/>
        </w:rPr>
        <w:t xml:space="preserve">goed neer te zetten </w:t>
      </w:r>
      <w:r w:rsidR="00EC32ED">
        <w:rPr>
          <w:rStyle w:val="Strong"/>
          <w:rFonts w:eastAsiaTheme="majorEastAsia"/>
          <w:b w:val="0"/>
          <w:bCs w:val="0"/>
        </w:rPr>
        <w:t>bij basisscholen</w:t>
      </w:r>
      <w:r>
        <w:rPr>
          <w:rStyle w:val="Strong"/>
          <w:rFonts w:eastAsiaTheme="majorEastAsia"/>
          <w:b w:val="0"/>
          <w:bCs w:val="0"/>
        </w:rPr>
        <w:t>. Het geeft ruimte om de samenwerking tussen maatschappelijke organisaties zoals Jeugdeducatiefonds, Rode Kruis, JOGG, Gezonde School, Voedingscentrum</w:t>
      </w:r>
      <w:r w:rsidR="009B17E7">
        <w:rPr>
          <w:rStyle w:val="Strong"/>
          <w:rFonts w:eastAsiaTheme="majorEastAsia"/>
          <w:b w:val="0"/>
          <w:bCs w:val="0"/>
        </w:rPr>
        <w:t>, Kenniscentrum Sport &amp; Bewegen, Universiteit Maastricht, Stichting</w:t>
      </w:r>
      <w:r>
        <w:rPr>
          <w:rStyle w:val="Strong"/>
          <w:rFonts w:eastAsiaTheme="majorEastAsia"/>
          <w:b w:val="0"/>
          <w:bCs w:val="0"/>
        </w:rPr>
        <w:t xml:space="preserve"> GBT </w:t>
      </w:r>
      <w:r w:rsidR="009B17E7">
        <w:rPr>
          <w:rStyle w:val="Strong"/>
          <w:rFonts w:eastAsiaTheme="majorEastAsia"/>
          <w:b w:val="0"/>
          <w:bCs w:val="0"/>
        </w:rPr>
        <w:t xml:space="preserve"> en Jeugdfonds Sport &amp; Cultuur </w:t>
      </w:r>
      <w:r>
        <w:rPr>
          <w:rStyle w:val="Strong"/>
          <w:rFonts w:eastAsiaTheme="majorEastAsia"/>
          <w:b w:val="0"/>
          <w:bCs w:val="0"/>
        </w:rPr>
        <w:t>verder te intensiveren</w:t>
      </w:r>
      <w:r w:rsidR="00944888">
        <w:rPr>
          <w:rStyle w:val="Strong"/>
          <w:rFonts w:eastAsiaTheme="majorEastAsia"/>
          <w:b w:val="0"/>
          <w:bCs w:val="0"/>
        </w:rPr>
        <w:t xml:space="preserve"> en </w:t>
      </w:r>
      <w:r w:rsidR="001D4986">
        <w:rPr>
          <w:rStyle w:val="Strong"/>
          <w:rFonts w:eastAsiaTheme="majorEastAsia"/>
          <w:b w:val="0"/>
          <w:bCs w:val="0"/>
        </w:rPr>
        <w:t>voort</w:t>
      </w:r>
      <w:r w:rsidR="00944888">
        <w:rPr>
          <w:rStyle w:val="Strong"/>
          <w:rFonts w:eastAsiaTheme="majorEastAsia"/>
          <w:b w:val="0"/>
          <w:bCs w:val="0"/>
        </w:rPr>
        <w:t xml:space="preserve"> te </w:t>
      </w:r>
      <w:r w:rsidR="001D4986">
        <w:rPr>
          <w:rStyle w:val="Strong"/>
          <w:rFonts w:eastAsiaTheme="majorEastAsia"/>
          <w:b w:val="0"/>
          <w:bCs w:val="0"/>
        </w:rPr>
        <w:t xml:space="preserve">bouwen </w:t>
      </w:r>
      <w:r>
        <w:rPr>
          <w:rStyle w:val="Strong"/>
          <w:rFonts w:eastAsiaTheme="majorEastAsia"/>
          <w:b w:val="0"/>
          <w:bCs w:val="0"/>
        </w:rPr>
        <w:t>op de samenwerking met lunchaanbieders</w:t>
      </w:r>
      <w:r w:rsidR="001D4986">
        <w:rPr>
          <w:rStyle w:val="Strong"/>
          <w:rFonts w:eastAsiaTheme="majorEastAsia"/>
          <w:b w:val="0"/>
          <w:bCs w:val="0"/>
        </w:rPr>
        <w:t xml:space="preserve"> </w:t>
      </w:r>
      <w:r w:rsidR="00944888">
        <w:rPr>
          <w:rStyle w:val="Strong"/>
          <w:rFonts w:eastAsiaTheme="majorEastAsia"/>
          <w:b w:val="0"/>
          <w:bCs w:val="0"/>
        </w:rPr>
        <w:t>in het</w:t>
      </w:r>
      <w:r w:rsidR="001D4986">
        <w:rPr>
          <w:rStyle w:val="Strong"/>
          <w:rFonts w:eastAsiaTheme="majorEastAsia"/>
          <w:b w:val="0"/>
          <w:bCs w:val="0"/>
        </w:rPr>
        <w:t xml:space="preserve"> streven naar gezond aanbod</w:t>
      </w:r>
      <w:r>
        <w:rPr>
          <w:rStyle w:val="Strong"/>
          <w:rFonts w:eastAsiaTheme="majorEastAsia"/>
          <w:b w:val="0"/>
          <w:bCs w:val="0"/>
        </w:rPr>
        <w:t>, bijvoorbeeld via het bestaande Akkoord Gezonde Voeding op Scholen van JOGG en het Voedingscentrum</w:t>
      </w:r>
      <w:r w:rsidR="001D4986">
        <w:rPr>
          <w:rStyle w:val="Strong"/>
          <w:rFonts w:eastAsiaTheme="majorEastAsia"/>
          <w:b w:val="0"/>
          <w:bCs w:val="0"/>
        </w:rPr>
        <w:t xml:space="preserve">. </w:t>
      </w:r>
      <w:r w:rsidR="004346EF">
        <w:rPr>
          <w:rStyle w:val="Strong"/>
          <w:rFonts w:eastAsiaTheme="majorEastAsia"/>
          <w:b w:val="0"/>
          <w:bCs w:val="0"/>
        </w:rPr>
        <w:t xml:space="preserve">Verbinding met bijvoorbeeld </w:t>
      </w:r>
      <w:r w:rsidR="00C20825">
        <w:rPr>
          <w:rStyle w:val="Strong"/>
          <w:rFonts w:eastAsiaTheme="majorEastAsia"/>
          <w:b w:val="0"/>
          <w:bCs w:val="0"/>
        </w:rPr>
        <w:t>lokale</w:t>
      </w:r>
      <w:r w:rsidR="004346EF">
        <w:rPr>
          <w:rStyle w:val="Strong"/>
          <w:rFonts w:eastAsiaTheme="majorEastAsia"/>
          <w:b w:val="0"/>
          <w:bCs w:val="0"/>
        </w:rPr>
        <w:t xml:space="preserve"> groente- en fruittelers </w:t>
      </w:r>
      <w:r w:rsidR="00A305C0">
        <w:rPr>
          <w:rStyle w:val="Strong"/>
          <w:rFonts w:eastAsiaTheme="majorEastAsia"/>
          <w:b w:val="0"/>
          <w:bCs w:val="0"/>
        </w:rPr>
        <w:t>heeft al laten zien</w:t>
      </w:r>
      <w:r w:rsidR="00C20825">
        <w:rPr>
          <w:rStyle w:val="Strong"/>
          <w:rFonts w:eastAsiaTheme="majorEastAsia"/>
          <w:b w:val="0"/>
          <w:bCs w:val="0"/>
        </w:rPr>
        <w:t xml:space="preserve"> dat</w:t>
      </w:r>
      <w:r w:rsidR="00337361">
        <w:rPr>
          <w:rStyle w:val="Strong"/>
          <w:rFonts w:eastAsiaTheme="majorEastAsia"/>
          <w:b w:val="0"/>
          <w:bCs w:val="0"/>
        </w:rPr>
        <w:t xml:space="preserve"> </w:t>
      </w:r>
      <w:r w:rsidR="00C20825">
        <w:rPr>
          <w:rStyle w:val="Strong"/>
          <w:rFonts w:eastAsiaTheme="majorEastAsia"/>
          <w:b w:val="0"/>
          <w:bCs w:val="0"/>
        </w:rPr>
        <w:t>ook regionale voedselproducenten aangehaakt worden bij het aanbieden van schoolmaaltijden.</w:t>
      </w:r>
      <w:r w:rsidR="00337361">
        <w:rPr>
          <w:rStyle w:val="Strong"/>
          <w:rFonts w:eastAsiaTheme="majorEastAsia"/>
          <w:b w:val="0"/>
          <w:bCs w:val="0"/>
        </w:rPr>
        <w:t xml:space="preserve"> </w:t>
      </w:r>
      <w:r w:rsidR="00944888">
        <w:rPr>
          <w:rStyle w:val="Strong"/>
          <w:rFonts w:eastAsiaTheme="majorEastAsia"/>
          <w:b w:val="0"/>
          <w:bCs w:val="0"/>
        </w:rPr>
        <w:t xml:space="preserve">Daarnaast schept </w:t>
      </w:r>
      <w:r w:rsidR="00C20825">
        <w:rPr>
          <w:rStyle w:val="Strong"/>
          <w:rFonts w:eastAsiaTheme="majorEastAsia"/>
          <w:b w:val="0"/>
          <w:bCs w:val="0"/>
        </w:rPr>
        <w:t>structurele financiering</w:t>
      </w:r>
      <w:r w:rsidR="00944888">
        <w:rPr>
          <w:rStyle w:val="Strong"/>
          <w:rFonts w:eastAsiaTheme="majorEastAsia"/>
          <w:b w:val="0"/>
          <w:bCs w:val="0"/>
        </w:rPr>
        <w:t xml:space="preserve"> tijd om meer private partijen en ouders financieel te betrekken om </w:t>
      </w:r>
      <w:r w:rsidR="001F21B9">
        <w:rPr>
          <w:rStyle w:val="Strong"/>
          <w:rFonts w:eastAsiaTheme="majorEastAsia"/>
          <w:b w:val="0"/>
          <w:bCs w:val="0"/>
        </w:rPr>
        <w:t>op termijn</w:t>
      </w:r>
      <w:r w:rsidR="00944888">
        <w:rPr>
          <w:rStyle w:val="Strong"/>
          <w:rFonts w:eastAsiaTheme="majorEastAsia"/>
          <w:b w:val="0"/>
          <w:bCs w:val="0"/>
        </w:rPr>
        <w:t xml:space="preserve"> tot een duurzame cofinanciering te komen. </w:t>
      </w:r>
      <w:r w:rsidR="005B18FC">
        <w:rPr>
          <w:rStyle w:val="Strong"/>
          <w:rFonts w:eastAsiaTheme="majorEastAsia"/>
          <w:b w:val="0"/>
          <w:bCs w:val="0"/>
        </w:rPr>
        <w:t>Dit biedt</w:t>
      </w:r>
      <w:r>
        <w:rPr>
          <w:rStyle w:val="Strong"/>
          <w:rFonts w:eastAsiaTheme="majorEastAsia"/>
          <w:b w:val="0"/>
          <w:bCs w:val="0"/>
        </w:rPr>
        <w:t xml:space="preserve"> stabiliteit en </w:t>
      </w:r>
      <w:r w:rsidR="005B18FC">
        <w:rPr>
          <w:rStyle w:val="Strong"/>
          <w:rFonts w:eastAsiaTheme="majorEastAsia"/>
          <w:b w:val="0"/>
          <w:bCs w:val="0"/>
        </w:rPr>
        <w:t xml:space="preserve">moedigt </w:t>
      </w:r>
      <w:r>
        <w:rPr>
          <w:rStyle w:val="Strong"/>
          <w:rFonts w:eastAsiaTheme="majorEastAsia"/>
          <w:b w:val="0"/>
          <w:bCs w:val="0"/>
        </w:rPr>
        <w:t>meer scholen</w:t>
      </w:r>
      <w:r w:rsidR="005B18FC">
        <w:rPr>
          <w:rStyle w:val="Strong"/>
          <w:rFonts w:eastAsiaTheme="majorEastAsia"/>
          <w:b w:val="0"/>
          <w:bCs w:val="0"/>
        </w:rPr>
        <w:t xml:space="preserve"> aan </w:t>
      </w:r>
      <w:r>
        <w:rPr>
          <w:rStyle w:val="Strong"/>
          <w:rFonts w:eastAsiaTheme="majorEastAsia"/>
          <w:b w:val="0"/>
          <w:bCs w:val="0"/>
        </w:rPr>
        <w:t xml:space="preserve">om deel te nemen, wat uiteindelijk bijdraagt aan gelijkere onderwijs- en gezondheidskansen.  </w:t>
      </w:r>
    </w:p>
    <w:p w:rsidR="00231874" w:rsidP="00231874" w:rsidRDefault="002E7799" w14:paraId="2D1E41BC" w14:textId="3F1361E1">
      <w:pPr>
        <w:jc w:val="both"/>
        <w:rPr>
          <w:rStyle w:val="Strong"/>
          <w:rFonts w:eastAsiaTheme="majorEastAsia"/>
        </w:rPr>
      </w:pPr>
      <w:r>
        <w:rPr>
          <w:rStyle w:val="Strong"/>
          <w:rFonts w:eastAsiaTheme="majorEastAsia"/>
        </w:rPr>
        <w:t>Conclusie:</w:t>
      </w:r>
      <w:r>
        <w:t xml:space="preserve"> </w:t>
      </w:r>
      <w:r w:rsidRPr="00267C10" w:rsidR="000614E8">
        <w:t>De impact van gezonde voeding op het welzijn</w:t>
      </w:r>
      <w:r w:rsidR="00A71EBE">
        <w:t>, de gezondheid</w:t>
      </w:r>
      <w:r w:rsidRPr="00267C10" w:rsidR="000614E8">
        <w:t xml:space="preserve"> en het gedrag van leerlingen is duidelijk aangetoond.</w:t>
      </w:r>
      <w:r w:rsidR="000614E8">
        <w:t xml:space="preserve"> </w:t>
      </w:r>
      <w:r w:rsidRPr="006A69BD" w:rsidR="00DE7DB8">
        <w:t xml:space="preserve">We staan in Nederland aan het begin van een verandering naar structureel gezonde voeding en meer bewegen op scholen. Mede door samenwerking tussen organisaties als </w:t>
      </w:r>
      <w:r w:rsidR="009B17E7">
        <w:rPr>
          <w:rStyle w:val="Strong"/>
          <w:rFonts w:eastAsiaTheme="majorEastAsia"/>
          <w:b w:val="0"/>
          <w:bCs w:val="0"/>
        </w:rPr>
        <w:t xml:space="preserve">Jeugdeducatiefonds, Rode Kruis, JOGG, Gezonde School, Voedingscentrum, Kenniscentrum Sport &amp; Bewegen, Universiteit Maastricht, Stichting GBT  en Jeugdfonds Sport &amp; Cultuur </w:t>
      </w:r>
      <w:r w:rsidRPr="006A69BD" w:rsidR="00DE7DB8">
        <w:t>maken we het voor scholen makkelijker om deze verandering in te zetten.</w:t>
      </w:r>
      <w:r w:rsidR="00DE7DB8">
        <w:t xml:space="preserve"> De subsidie voor </w:t>
      </w:r>
      <w:r w:rsidR="007D61BB">
        <w:t>s</w:t>
      </w:r>
      <w:r w:rsidR="00DE7DB8">
        <w:t xml:space="preserve">choolmaaltijden maakt het voor scholen mogelijk om concrete stappen te zetten op het gebied van gezonde voeding. </w:t>
      </w:r>
      <w:r>
        <w:t>Het beëindigen van het schoolmaaltijdprogramma z</w:t>
      </w:r>
      <w:r w:rsidR="008E4215">
        <w:t>al</w:t>
      </w:r>
      <w:r>
        <w:t xml:space="preserve"> </w:t>
      </w:r>
      <w:r w:rsidR="00E818D3">
        <w:t>negatieve</w:t>
      </w:r>
      <w:r>
        <w:t xml:space="preserve"> gevolgen hebben </w:t>
      </w:r>
      <w:r w:rsidRPr="00267C10">
        <w:t>voor de gezondheid en onderwijskansen van kinderen, vooral in achterstandsgebieden.</w:t>
      </w:r>
      <w:r w:rsidRPr="00267C10" w:rsidR="00940E8C">
        <w:rPr>
          <w:rFonts w:eastAsia="Arial"/>
        </w:rPr>
        <w:t xml:space="preserve"> Daarom moeten juist die scholen waar aantoonbaar veel leerlingen in armoede opgroeien ook in de toekomst gezonde voeding voor hun leerlingen kunnen blijven aanbieden.</w:t>
      </w:r>
      <w:r w:rsidRPr="00267C10" w:rsidR="00267C10">
        <w:rPr>
          <w:rFonts w:eastAsia="Arial"/>
        </w:rPr>
        <w:t xml:space="preserve"> </w:t>
      </w:r>
      <w:r w:rsidRPr="00267C10" w:rsidR="00267C10">
        <w:t xml:space="preserve">Langdurige </w:t>
      </w:r>
      <w:r w:rsidR="00A50FBC">
        <w:t>co</w:t>
      </w:r>
      <w:r w:rsidRPr="00267C10" w:rsidR="00267C10">
        <w:t xml:space="preserve">financiering en </w:t>
      </w:r>
      <w:r w:rsidR="000614E8">
        <w:t xml:space="preserve">een </w:t>
      </w:r>
      <w:r w:rsidRPr="00267C10" w:rsidR="00267C10">
        <w:t xml:space="preserve">geïntegreerde aanpak, waarbij gezonde voeding en educatie centraal staan, </w:t>
      </w:r>
      <w:r w:rsidR="001C560C">
        <w:t xml:space="preserve">zijn essentieel. </w:t>
      </w:r>
      <w:r w:rsidRPr="00267C10" w:rsidR="00267C10">
        <w:t xml:space="preserve">Het is van vitaal belang </w:t>
      </w:r>
      <w:r w:rsidR="009A26CE">
        <w:t>hier nu op</w:t>
      </w:r>
      <w:r w:rsidRPr="00267C10" w:rsidR="00267C10">
        <w:t xml:space="preserve"> door te pakken om een gezondere toekomst</w:t>
      </w:r>
      <w:r w:rsidR="00267C10">
        <w:t xml:space="preserve"> en gelijke kansen voor alle leerlingen te waarborgen.</w:t>
      </w:r>
    </w:p>
    <w:p w:rsidRPr="00231874" w:rsidR="00A9670C" w:rsidP="00231874" w:rsidRDefault="002E7799" w14:paraId="424073CE" w14:textId="37F0D4BE">
      <w:pPr>
        <w:jc w:val="both"/>
        <w:rPr>
          <w:rStyle w:val="Strong"/>
          <w:b w:val="0"/>
          <w:bCs w:val="0"/>
        </w:rPr>
      </w:pPr>
      <w:r>
        <w:rPr>
          <w:rStyle w:val="Strong"/>
          <w:rFonts w:eastAsiaTheme="majorEastAsia"/>
        </w:rPr>
        <w:lastRenderedPageBreak/>
        <w:t>Bronnen:</w:t>
      </w:r>
    </w:p>
    <w:p w:rsidRPr="00276B34" w:rsidR="0050285F" w:rsidP="0050285F" w:rsidRDefault="0050285F" w14:paraId="7BD226E2" w14:textId="77777777">
      <w:pPr>
        <w:numPr>
          <w:ilvl w:val="0"/>
          <w:numId w:val="8"/>
        </w:numPr>
        <w:spacing w:before="100" w:beforeAutospacing="1" w:after="100" w:afterAutospacing="1"/>
      </w:pPr>
      <w:r w:rsidRPr="00276B34">
        <w:rPr>
          <w:lang w:val="en-US"/>
        </w:rPr>
        <w:t>Asigbee, F. M., Whitney, S. D., &amp; Peterson, C. E. (2018). The link between nutrition and physical activity in increasing academic achievement. </w:t>
      </w:r>
      <w:r w:rsidRPr="00C612FC">
        <w:rPr>
          <w:i/>
          <w:iCs/>
        </w:rPr>
        <w:t>Journal of School Health</w:t>
      </w:r>
      <w:r w:rsidRPr="00276B34">
        <w:t>, 88(6), 407-415.</w:t>
      </w:r>
    </w:p>
    <w:p w:rsidR="0050285F" w:rsidP="0050285F" w:rsidRDefault="0050285F" w14:paraId="0340DD05" w14:textId="1123E5A7">
      <w:pPr>
        <w:numPr>
          <w:ilvl w:val="0"/>
          <w:numId w:val="8"/>
        </w:numPr>
        <w:spacing w:before="100" w:beforeAutospacing="1" w:after="100" w:afterAutospacing="1"/>
      </w:pPr>
      <w:r w:rsidRPr="002E7799">
        <w:rPr>
          <w:lang w:val="en-US"/>
        </w:rPr>
        <w:t xml:space="preserve">Willeboordse M, et al. (2022). Battling the obesity epidemic with a school-based intervention: Long-term effects of a quasi-experimental study. </w:t>
      </w:r>
      <w:r w:rsidRPr="00C612FC">
        <w:rPr>
          <w:i/>
          <w:iCs/>
        </w:rPr>
        <w:t>PLoS One</w:t>
      </w:r>
      <w:r>
        <w:t>.</w:t>
      </w:r>
      <w:r w:rsidR="00C475F5">
        <w:t xml:space="preserve"> 17(9), </w:t>
      </w:r>
      <w:r w:rsidRPr="00C475F5" w:rsidR="00C475F5">
        <w:t>e0272291</w:t>
      </w:r>
      <w:r w:rsidR="00C475F5">
        <w:t>.</w:t>
      </w:r>
    </w:p>
    <w:p w:rsidR="0050285F" w:rsidP="0050285F" w:rsidRDefault="0050285F" w14:paraId="6A6BC5A8" w14:textId="52846AFB">
      <w:pPr>
        <w:numPr>
          <w:ilvl w:val="0"/>
          <w:numId w:val="8"/>
        </w:numPr>
        <w:spacing w:before="100" w:beforeAutospacing="1" w:after="100" w:afterAutospacing="1"/>
      </w:pPr>
      <w:r w:rsidRPr="002E7799">
        <w:rPr>
          <w:lang w:val="en-US"/>
        </w:rPr>
        <w:t xml:space="preserve">Bartelink NHM, et al. (2019). One- and two-year effects of the healthy primary school of the future on children’s dietary and physical activity behaviours: A quasi-experimental study. </w:t>
      </w:r>
      <w:r w:rsidRPr="00C475F5">
        <w:rPr>
          <w:i/>
          <w:iCs/>
        </w:rPr>
        <w:t>Nutrients</w:t>
      </w:r>
      <w:r>
        <w:t>.</w:t>
      </w:r>
      <w:r w:rsidR="00FB35B1">
        <w:t xml:space="preserve"> 11(3), 689.</w:t>
      </w:r>
    </w:p>
    <w:p w:rsidR="0050285F" w:rsidP="0050285F" w:rsidRDefault="0050285F" w14:paraId="53F70334" w14:textId="57FA0DFC">
      <w:pPr>
        <w:numPr>
          <w:ilvl w:val="0"/>
          <w:numId w:val="8"/>
        </w:numPr>
        <w:spacing w:before="100" w:beforeAutospacing="1" w:after="100" w:afterAutospacing="1"/>
      </w:pPr>
      <w:r w:rsidRPr="002E7799">
        <w:rPr>
          <w:lang w:val="en-US"/>
        </w:rPr>
        <w:t xml:space="preserve">Hahnraths MTH, et al. (2021). “Mummy, can I join a sports club?” A qualitative study on the impact of health-promoting schools on health behaviours in the home setting. </w:t>
      </w:r>
      <w:r w:rsidRPr="00FB35B1">
        <w:rPr>
          <w:i/>
          <w:iCs/>
        </w:rPr>
        <w:t>Int J Environ Res Public Health</w:t>
      </w:r>
      <w:r>
        <w:t>.</w:t>
      </w:r>
      <w:r w:rsidR="0013437A">
        <w:t xml:space="preserve"> 18(22), 12219.</w:t>
      </w:r>
    </w:p>
    <w:p w:rsidR="0050285F" w:rsidP="0050285F" w:rsidRDefault="0050285F" w14:paraId="4642D5F4" w14:textId="764E723A">
      <w:pPr>
        <w:numPr>
          <w:ilvl w:val="0"/>
          <w:numId w:val="8"/>
        </w:numPr>
        <w:spacing w:before="100" w:beforeAutospacing="1" w:after="100" w:afterAutospacing="1"/>
      </w:pPr>
      <w:r>
        <w:t xml:space="preserve">Van Run SAC, et al. </w:t>
      </w:r>
      <w:r w:rsidRPr="002E7799">
        <w:rPr>
          <w:lang w:val="en-US"/>
        </w:rPr>
        <w:t xml:space="preserve">(2020). The influence of ‘The Healthy Primary School of the Future’ on bullying: an exploratory study. </w:t>
      </w:r>
      <w:r w:rsidRPr="0013437A">
        <w:rPr>
          <w:i/>
          <w:iCs/>
        </w:rPr>
        <w:t>Pedagogiek</w:t>
      </w:r>
      <w:r>
        <w:t>.</w:t>
      </w:r>
      <w:r w:rsidR="00F833F1">
        <w:t xml:space="preserve"> 40(1), 97-117.</w:t>
      </w:r>
    </w:p>
    <w:p w:rsidRPr="006E6B5A" w:rsidR="00AA5B8D" w:rsidP="00AA5B8D" w:rsidRDefault="00AA5B8D" w14:paraId="5E765846" w14:textId="77777777">
      <w:pPr>
        <w:numPr>
          <w:ilvl w:val="0"/>
          <w:numId w:val="8"/>
        </w:numPr>
        <w:spacing w:after="100" w:afterAutospacing="1"/>
      </w:pPr>
      <w:r w:rsidRPr="00D70617">
        <w:rPr>
          <w:lang w:val="en-US"/>
        </w:rPr>
        <w:t xml:space="preserve">European </w:t>
      </w:r>
      <w:r>
        <w:rPr>
          <w:lang w:val="en-US"/>
        </w:rPr>
        <w:t xml:space="preserve">Comission. </w:t>
      </w:r>
      <w:r w:rsidRPr="0045036A">
        <w:rPr>
          <w:i/>
          <w:iCs/>
          <w:lang w:val="en-US"/>
        </w:rPr>
        <w:t>European Child Guarantee.</w:t>
      </w:r>
      <w:r>
        <w:rPr>
          <w:lang w:val="en-US"/>
        </w:rPr>
        <w:t xml:space="preserve"> </w:t>
      </w:r>
      <w:r w:rsidRPr="006E6B5A">
        <w:t xml:space="preserve">Available online: </w:t>
      </w:r>
      <w:hyperlink w:history="1" r:id="rId11">
        <w:r w:rsidRPr="006E6B5A">
          <w:rPr>
            <w:rStyle w:val="Hyperlink"/>
          </w:rPr>
          <w:t>https://ec.europa.eu/social/main.jsp?catId=1428&amp;langId=en</w:t>
        </w:r>
      </w:hyperlink>
      <w:r w:rsidRPr="006E6B5A">
        <w:t xml:space="preserve"> (geraadpleegd op</w:t>
      </w:r>
      <w:r>
        <w:t xml:space="preserve"> 15 augustus 2024).</w:t>
      </w:r>
    </w:p>
    <w:p w:rsidR="00AA5B8D" w:rsidP="00AA5B8D" w:rsidRDefault="00AA5B8D" w14:paraId="5815FC21" w14:textId="3D64A233">
      <w:pPr>
        <w:numPr>
          <w:ilvl w:val="0"/>
          <w:numId w:val="8"/>
        </w:numPr>
        <w:spacing w:before="100" w:beforeAutospacing="1" w:after="100" w:afterAutospacing="1"/>
      </w:pPr>
      <w:r w:rsidRPr="002E7799">
        <w:rPr>
          <w:lang w:val="en-US"/>
        </w:rPr>
        <w:t xml:space="preserve">Rongen FC, et al. (2019). What’s for lunch? The content and quality of lunches consumed by Dutch primary schoolchildren and the differences between lunches consumed at home and at school. </w:t>
      </w:r>
      <w:r w:rsidRPr="00CD1EF3">
        <w:rPr>
          <w:i/>
          <w:iCs/>
        </w:rPr>
        <w:t>BMC Public Health</w:t>
      </w:r>
      <w:r>
        <w:t>. 19(1365), 1-10.</w:t>
      </w:r>
    </w:p>
    <w:p w:rsidRPr="00B32153" w:rsidR="0050285F" w:rsidP="0050285F" w:rsidRDefault="007F18C8" w14:paraId="2546B3E9" w14:textId="3E2B0AD2">
      <w:pPr>
        <w:numPr>
          <w:ilvl w:val="0"/>
          <w:numId w:val="8"/>
        </w:numPr>
        <w:spacing w:before="100" w:beforeAutospacing="1" w:after="100" w:afterAutospacing="1"/>
      </w:pPr>
      <w:r>
        <w:t>Muskens M</w:t>
      </w:r>
      <w:r w:rsidR="000A2AAA">
        <w:t>,</w:t>
      </w:r>
      <w:r>
        <w:t xml:space="preserve"> et al.</w:t>
      </w:r>
      <w:r w:rsidR="000A2AAA">
        <w:t xml:space="preserve"> (2023). Programma Schoolmaaltijden: Implementatie en ervaren effecten</w:t>
      </w:r>
      <w:r w:rsidR="00780D97">
        <w:t xml:space="preserve">. </w:t>
      </w:r>
      <w:r w:rsidRPr="00B32153" w:rsidR="00B32153">
        <w:t xml:space="preserve">Available online: </w:t>
      </w:r>
      <w:hyperlink w:history="1" r:id="rId12">
        <w:r w:rsidRPr="00B32153" w:rsidR="00B32153">
          <w:rPr>
            <w:rStyle w:val="Hyperlink"/>
          </w:rPr>
          <w:t>https://open.overheid.nl/documenten/dpc-600bed3ed9e7a5daf4d38a57d4ea4f6b9e2f6280/pdf</w:t>
        </w:r>
      </w:hyperlink>
      <w:r w:rsidRPr="00B32153" w:rsidR="00B32153">
        <w:rPr>
          <w:rStyle w:val="cf01"/>
          <w:rFonts w:ascii="Times New Roman" w:hAnsi="Times New Roman" w:cs="Times New Roman"/>
          <w:sz w:val="24"/>
          <w:szCs w:val="24"/>
        </w:rPr>
        <w:t xml:space="preserve"> (geraadpleegd op</w:t>
      </w:r>
      <w:r w:rsidR="00B32153">
        <w:rPr>
          <w:rStyle w:val="cf01"/>
          <w:rFonts w:ascii="Times New Roman" w:hAnsi="Times New Roman" w:cs="Times New Roman"/>
          <w:sz w:val="24"/>
          <w:szCs w:val="24"/>
        </w:rPr>
        <w:t xml:space="preserve"> 15 augustus 2024).</w:t>
      </w:r>
    </w:p>
    <w:p w:rsidRPr="00B32153" w:rsidR="0050285F" w:rsidP="0050285F" w:rsidRDefault="0050285F" w14:paraId="6992E71E" w14:textId="2AB65E7D">
      <w:pPr>
        <w:pStyle w:val="NormalWeb"/>
        <w:ind w:left="720"/>
        <w:rPr>
          <w:rStyle w:val="Strong"/>
          <w:rFonts w:eastAsiaTheme="majorEastAsia"/>
        </w:rPr>
      </w:pPr>
    </w:p>
    <w:p w:rsidRPr="00B32153" w:rsidR="0050285F" w:rsidP="008D188D" w:rsidRDefault="0050285F" w14:paraId="393FA61B" w14:textId="77777777">
      <w:pPr>
        <w:pStyle w:val="NormalWeb"/>
        <w:rPr>
          <w:rStyle w:val="Strong"/>
          <w:rFonts w:eastAsiaTheme="majorEastAsia"/>
        </w:rPr>
      </w:pPr>
    </w:p>
    <w:p w:rsidRPr="00B32153" w:rsidR="00940E8C" w:rsidP="00940E8C" w:rsidRDefault="00940E8C" w14:paraId="1356F3BE" w14:textId="77777777">
      <w:pPr>
        <w:spacing w:before="100" w:beforeAutospacing="1" w:after="100" w:afterAutospacing="1"/>
        <w:ind w:left="720"/>
      </w:pPr>
    </w:p>
    <w:p w:rsidRPr="00B32153" w:rsidR="002E7799" w:rsidRDefault="002E7799" w14:paraId="010A76C7" w14:textId="540972D5"/>
    <w:sectPr w:rsidRPr="00B32153" w:rsidR="002E7799">
      <w:headerReference w:type="default"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0C66" w14:textId="77777777" w:rsidR="00E92575" w:rsidRDefault="00E92575" w:rsidP="0004024D">
      <w:r>
        <w:separator/>
      </w:r>
    </w:p>
  </w:endnote>
  <w:endnote w:type="continuationSeparator" w:id="0">
    <w:p w14:paraId="60F82108" w14:textId="77777777" w:rsidR="00E92575" w:rsidRDefault="00E92575" w:rsidP="0004024D">
      <w:r>
        <w:continuationSeparator/>
      </w:r>
    </w:p>
  </w:endnote>
  <w:endnote w:type="continuationNotice" w:id="1">
    <w:p w14:paraId="79C738B3" w14:textId="77777777" w:rsidR="00E92575" w:rsidRDefault="00E9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507206"/>
      <w:docPartObj>
        <w:docPartGallery w:val="Page Numbers (Bottom of Page)"/>
        <w:docPartUnique/>
      </w:docPartObj>
    </w:sdtPr>
    <w:sdtEndPr/>
    <w:sdtContent>
      <w:p w14:paraId="14D7DF52" w14:textId="363182CB" w:rsidR="0004024D" w:rsidRPr="00343B5B" w:rsidRDefault="0004024D">
        <w:pPr>
          <w:pStyle w:val="Footer"/>
          <w:jc w:val="center"/>
        </w:pPr>
        <w:r w:rsidRPr="00343B5B">
          <w:rPr>
            <w:sz w:val="20"/>
            <w:szCs w:val="20"/>
          </w:rPr>
          <w:fldChar w:fldCharType="begin"/>
        </w:r>
        <w:r w:rsidRPr="00343B5B">
          <w:rPr>
            <w:sz w:val="20"/>
            <w:szCs w:val="20"/>
          </w:rPr>
          <w:instrText>PAGE   \* MERGEFORMAT</w:instrText>
        </w:r>
        <w:r w:rsidRPr="00343B5B">
          <w:rPr>
            <w:sz w:val="20"/>
            <w:szCs w:val="20"/>
          </w:rPr>
          <w:fldChar w:fldCharType="separate"/>
        </w:r>
        <w:r w:rsidR="00EC1E6F">
          <w:rPr>
            <w:noProof/>
            <w:sz w:val="20"/>
            <w:szCs w:val="20"/>
          </w:rPr>
          <w:t>3</w:t>
        </w:r>
        <w:r w:rsidRPr="00343B5B">
          <w:rPr>
            <w:sz w:val="20"/>
            <w:szCs w:val="20"/>
          </w:rPr>
          <w:fldChar w:fldCharType="end"/>
        </w:r>
      </w:p>
    </w:sdtContent>
  </w:sdt>
  <w:p w14:paraId="7C9B3D26" w14:textId="77777777" w:rsidR="0004024D" w:rsidRDefault="0004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9FE3" w14:textId="77777777" w:rsidR="00E92575" w:rsidRDefault="00E92575" w:rsidP="0004024D">
      <w:r>
        <w:separator/>
      </w:r>
    </w:p>
  </w:footnote>
  <w:footnote w:type="continuationSeparator" w:id="0">
    <w:p w14:paraId="5A7E3F44" w14:textId="77777777" w:rsidR="00E92575" w:rsidRDefault="00E92575" w:rsidP="0004024D">
      <w:r>
        <w:continuationSeparator/>
      </w:r>
    </w:p>
  </w:footnote>
  <w:footnote w:type="continuationNotice" w:id="1">
    <w:p w14:paraId="21C9B1B8" w14:textId="77777777" w:rsidR="00E92575" w:rsidRDefault="00E925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4E8B" w14:textId="798D5206" w:rsidR="0004024D" w:rsidRPr="00343B5B" w:rsidRDefault="0004024D">
    <w:pPr>
      <w:pStyle w:val="Header"/>
      <w:rPr>
        <w:sz w:val="20"/>
        <w:szCs w:val="20"/>
      </w:rPr>
    </w:pPr>
    <w:r w:rsidRPr="00343B5B">
      <w:rPr>
        <w:sz w:val="20"/>
        <w:szCs w:val="20"/>
      </w:rPr>
      <w:t>25-09-2024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4DD"/>
    <w:multiLevelType w:val="multilevel"/>
    <w:tmpl w:val="D31A1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94791"/>
    <w:multiLevelType w:val="multilevel"/>
    <w:tmpl w:val="78CE0846"/>
    <w:lvl w:ilvl="0">
      <w:start w:val="1"/>
      <w:numFmt w:val="decimal"/>
      <w:lvlText w:val="%1."/>
      <w:lvlJc w:val="left"/>
      <w:pPr>
        <w:tabs>
          <w:tab w:val="num" w:pos="360"/>
        </w:tabs>
        <w:ind w:left="360" w:hanging="360"/>
      </w:pPr>
    </w:lvl>
    <w:lvl w:ilvl="1">
      <w:start w:val="1"/>
      <w:numFmt w:val="bullet"/>
      <w:lvlText w:val="o"/>
      <w:lvlJc w:val="left"/>
      <w:pPr>
        <w:tabs>
          <w:tab w:val="num" w:pos="284"/>
        </w:tabs>
        <w:ind w:left="28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4A5900"/>
    <w:multiLevelType w:val="hybridMultilevel"/>
    <w:tmpl w:val="20B62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7D720D"/>
    <w:multiLevelType w:val="hybridMultilevel"/>
    <w:tmpl w:val="2C38E6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396AEF"/>
    <w:multiLevelType w:val="hybridMultilevel"/>
    <w:tmpl w:val="42B46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E37DA2"/>
    <w:multiLevelType w:val="multilevel"/>
    <w:tmpl w:val="01CC4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64004"/>
    <w:multiLevelType w:val="multilevel"/>
    <w:tmpl w:val="1256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6011F"/>
    <w:multiLevelType w:val="multilevel"/>
    <w:tmpl w:val="679C4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A8"/>
    <w:rsid w:val="00002709"/>
    <w:rsid w:val="00014F6F"/>
    <w:rsid w:val="00036345"/>
    <w:rsid w:val="00037D3A"/>
    <w:rsid w:val="0004024D"/>
    <w:rsid w:val="000457BE"/>
    <w:rsid w:val="000614E8"/>
    <w:rsid w:val="000648C2"/>
    <w:rsid w:val="00090D53"/>
    <w:rsid w:val="000A0E16"/>
    <w:rsid w:val="000A2AAA"/>
    <w:rsid w:val="000A6A2D"/>
    <w:rsid w:val="000B0092"/>
    <w:rsid w:val="000C0B92"/>
    <w:rsid w:val="000C42F4"/>
    <w:rsid w:val="000C5114"/>
    <w:rsid w:val="000D7D06"/>
    <w:rsid w:val="000E130A"/>
    <w:rsid w:val="000E4316"/>
    <w:rsid w:val="000F2472"/>
    <w:rsid w:val="000F54C0"/>
    <w:rsid w:val="000F63EE"/>
    <w:rsid w:val="00100DD4"/>
    <w:rsid w:val="00113203"/>
    <w:rsid w:val="00121443"/>
    <w:rsid w:val="00124848"/>
    <w:rsid w:val="0013437A"/>
    <w:rsid w:val="00162C65"/>
    <w:rsid w:val="00173BCA"/>
    <w:rsid w:val="001801C7"/>
    <w:rsid w:val="001818FC"/>
    <w:rsid w:val="001826B5"/>
    <w:rsid w:val="001872C4"/>
    <w:rsid w:val="001B26E8"/>
    <w:rsid w:val="001C2843"/>
    <w:rsid w:val="001C5355"/>
    <w:rsid w:val="001C560C"/>
    <w:rsid w:val="001D2AA2"/>
    <w:rsid w:val="001D4986"/>
    <w:rsid w:val="001D5E9C"/>
    <w:rsid w:val="001E54F6"/>
    <w:rsid w:val="001F14B4"/>
    <w:rsid w:val="001F21B9"/>
    <w:rsid w:val="0022599C"/>
    <w:rsid w:val="0022793E"/>
    <w:rsid w:val="00231874"/>
    <w:rsid w:val="00236D39"/>
    <w:rsid w:val="002377F1"/>
    <w:rsid w:val="00242557"/>
    <w:rsid w:val="00242DCE"/>
    <w:rsid w:val="00244EFB"/>
    <w:rsid w:val="002451B0"/>
    <w:rsid w:val="00253377"/>
    <w:rsid w:val="00255F93"/>
    <w:rsid w:val="0025730A"/>
    <w:rsid w:val="00257736"/>
    <w:rsid w:val="002603E9"/>
    <w:rsid w:val="00266E60"/>
    <w:rsid w:val="00267C10"/>
    <w:rsid w:val="00270905"/>
    <w:rsid w:val="00276B34"/>
    <w:rsid w:val="00287AE1"/>
    <w:rsid w:val="0029118C"/>
    <w:rsid w:val="002A64DF"/>
    <w:rsid w:val="002B4703"/>
    <w:rsid w:val="002B6FF7"/>
    <w:rsid w:val="002C396F"/>
    <w:rsid w:val="002C7659"/>
    <w:rsid w:val="002D0E89"/>
    <w:rsid w:val="002D68F0"/>
    <w:rsid w:val="002D7A1E"/>
    <w:rsid w:val="002E7799"/>
    <w:rsid w:val="002F2EEC"/>
    <w:rsid w:val="002F387F"/>
    <w:rsid w:val="002F4DEB"/>
    <w:rsid w:val="00300F6C"/>
    <w:rsid w:val="00303BCA"/>
    <w:rsid w:val="003066F8"/>
    <w:rsid w:val="00307CF6"/>
    <w:rsid w:val="00322C9D"/>
    <w:rsid w:val="00337361"/>
    <w:rsid w:val="003425C2"/>
    <w:rsid w:val="003438A6"/>
    <w:rsid w:val="00343B5B"/>
    <w:rsid w:val="00344DB1"/>
    <w:rsid w:val="0035551B"/>
    <w:rsid w:val="0035559A"/>
    <w:rsid w:val="0036117E"/>
    <w:rsid w:val="003638CA"/>
    <w:rsid w:val="00364393"/>
    <w:rsid w:val="00393CD4"/>
    <w:rsid w:val="003B0050"/>
    <w:rsid w:val="003B2503"/>
    <w:rsid w:val="003C4B02"/>
    <w:rsid w:val="003D2E42"/>
    <w:rsid w:val="003E25DB"/>
    <w:rsid w:val="003F5870"/>
    <w:rsid w:val="00403956"/>
    <w:rsid w:val="004071A8"/>
    <w:rsid w:val="00407672"/>
    <w:rsid w:val="00413423"/>
    <w:rsid w:val="00415563"/>
    <w:rsid w:val="00420B4D"/>
    <w:rsid w:val="00430A4C"/>
    <w:rsid w:val="004346EF"/>
    <w:rsid w:val="00440A7F"/>
    <w:rsid w:val="00441C73"/>
    <w:rsid w:val="0045036A"/>
    <w:rsid w:val="00462053"/>
    <w:rsid w:val="00464D37"/>
    <w:rsid w:val="00466379"/>
    <w:rsid w:val="00474C29"/>
    <w:rsid w:val="0047673C"/>
    <w:rsid w:val="004A0060"/>
    <w:rsid w:val="004A05FA"/>
    <w:rsid w:val="004B0DF3"/>
    <w:rsid w:val="004B1DB3"/>
    <w:rsid w:val="004B23F3"/>
    <w:rsid w:val="004B3CF5"/>
    <w:rsid w:val="004B7C11"/>
    <w:rsid w:val="004C2319"/>
    <w:rsid w:val="004E3A5E"/>
    <w:rsid w:val="004E5965"/>
    <w:rsid w:val="004F5429"/>
    <w:rsid w:val="0050285F"/>
    <w:rsid w:val="00506834"/>
    <w:rsid w:val="005132BD"/>
    <w:rsid w:val="00534F9A"/>
    <w:rsid w:val="00537F5B"/>
    <w:rsid w:val="00542032"/>
    <w:rsid w:val="0055276F"/>
    <w:rsid w:val="005718E1"/>
    <w:rsid w:val="00575F78"/>
    <w:rsid w:val="0058283A"/>
    <w:rsid w:val="005A00A2"/>
    <w:rsid w:val="005A721A"/>
    <w:rsid w:val="005B18FC"/>
    <w:rsid w:val="005E1531"/>
    <w:rsid w:val="005E3582"/>
    <w:rsid w:val="006017B7"/>
    <w:rsid w:val="00607D5F"/>
    <w:rsid w:val="0061792B"/>
    <w:rsid w:val="00622481"/>
    <w:rsid w:val="0062781C"/>
    <w:rsid w:val="00632FC4"/>
    <w:rsid w:val="006349C4"/>
    <w:rsid w:val="00646767"/>
    <w:rsid w:val="0067742B"/>
    <w:rsid w:val="006814DD"/>
    <w:rsid w:val="00694FB7"/>
    <w:rsid w:val="006A296E"/>
    <w:rsid w:val="006A69BD"/>
    <w:rsid w:val="006A6CCB"/>
    <w:rsid w:val="006B44C6"/>
    <w:rsid w:val="006B7581"/>
    <w:rsid w:val="006C3698"/>
    <w:rsid w:val="006C6E54"/>
    <w:rsid w:val="006E6B5A"/>
    <w:rsid w:val="006F5B7C"/>
    <w:rsid w:val="007056F8"/>
    <w:rsid w:val="00710EA4"/>
    <w:rsid w:val="0074500A"/>
    <w:rsid w:val="007560B1"/>
    <w:rsid w:val="00757423"/>
    <w:rsid w:val="0077385E"/>
    <w:rsid w:val="00774E10"/>
    <w:rsid w:val="00780D97"/>
    <w:rsid w:val="00780E79"/>
    <w:rsid w:val="0078158A"/>
    <w:rsid w:val="00784E7C"/>
    <w:rsid w:val="007A54B3"/>
    <w:rsid w:val="007B352F"/>
    <w:rsid w:val="007B556E"/>
    <w:rsid w:val="007D61BB"/>
    <w:rsid w:val="007F18C8"/>
    <w:rsid w:val="007F7C5C"/>
    <w:rsid w:val="00807060"/>
    <w:rsid w:val="0083669E"/>
    <w:rsid w:val="008379FF"/>
    <w:rsid w:val="00841608"/>
    <w:rsid w:val="008435B2"/>
    <w:rsid w:val="008568E4"/>
    <w:rsid w:val="00863928"/>
    <w:rsid w:val="008659F1"/>
    <w:rsid w:val="00872124"/>
    <w:rsid w:val="00887428"/>
    <w:rsid w:val="00890DF5"/>
    <w:rsid w:val="008A034F"/>
    <w:rsid w:val="008A093F"/>
    <w:rsid w:val="008C1464"/>
    <w:rsid w:val="008D188D"/>
    <w:rsid w:val="008D4825"/>
    <w:rsid w:val="008D566A"/>
    <w:rsid w:val="008E4215"/>
    <w:rsid w:val="008E4580"/>
    <w:rsid w:val="008E7243"/>
    <w:rsid w:val="008E783E"/>
    <w:rsid w:val="00907936"/>
    <w:rsid w:val="00914C92"/>
    <w:rsid w:val="00914CCC"/>
    <w:rsid w:val="009159F3"/>
    <w:rsid w:val="00916F01"/>
    <w:rsid w:val="0092354C"/>
    <w:rsid w:val="0093139C"/>
    <w:rsid w:val="00933B57"/>
    <w:rsid w:val="0093579F"/>
    <w:rsid w:val="00937F15"/>
    <w:rsid w:val="00940E8C"/>
    <w:rsid w:val="00944888"/>
    <w:rsid w:val="00971DF5"/>
    <w:rsid w:val="00972545"/>
    <w:rsid w:val="00972DF5"/>
    <w:rsid w:val="00973A33"/>
    <w:rsid w:val="009842A9"/>
    <w:rsid w:val="00997468"/>
    <w:rsid w:val="009A26CE"/>
    <w:rsid w:val="009B17E7"/>
    <w:rsid w:val="009D370B"/>
    <w:rsid w:val="009D626D"/>
    <w:rsid w:val="009F6240"/>
    <w:rsid w:val="00A12A32"/>
    <w:rsid w:val="00A135D5"/>
    <w:rsid w:val="00A2764E"/>
    <w:rsid w:val="00A305C0"/>
    <w:rsid w:val="00A377DD"/>
    <w:rsid w:val="00A4273A"/>
    <w:rsid w:val="00A42F23"/>
    <w:rsid w:val="00A478B0"/>
    <w:rsid w:val="00A50FBC"/>
    <w:rsid w:val="00A57300"/>
    <w:rsid w:val="00A63B78"/>
    <w:rsid w:val="00A64068"/>
    <w:rsid w:val="00A706FA"/>
    <w:rsid w:val="00A71EBE"/>
    <w:rsid w:val="00A72C35"/>
    <w:rsid w:val="00A740C1"/>
    <w:rsid w:val="00A85ADF"/>
    <w:rsid w:val="00A914BA"/>
    <w:rsid w:val="00A9670C"/>
    <w:rsid w:val="00AA5B8D"/>
    <w:rsid w:val="00AB27E6"/>
    <w:rsid w:val="00AB709E"/>
    <w:rsid w:val="00AB7873"/>
    <w:rsid w:val="00AC0B79"/>
    <w:rsid w:val="00AD33DD"/>
    <w:rsid w:val="00AE6E9B"/>
    <w:rsid w:val="00AF3BCF"/>
    <w:rsid w:val="00AF4C8E"/>
    <w:rsid w:val="00B01591"/>
    <w:rsid w:val="00B200CE"/>
    <w:rsid w:val="00B32153"/>
    <w:rsid w:val="00B45788"/>
    <w:rsid w:val="00B5202A"/>
    <w:rsid w:val="00B63338"/>
    <w:rsid w:val="00B67BDA"/>
    <w:rsid w:val="00B86EC3"/>
    <w:rsid w:val="00B87469"/>
    <w:rsid w:val="00B96019"/>
    <w:rsid w:val="00BA32B5"/>
    <w:rsid w:val="00BA55FF"/>
    <w:rsid w:val="00BB29D5"/>
    <w:rsid w:val="00BB7D98"/>
    <w:rsid w:val="00BD4EAA"/>
    <w:rsid w:val="00BF664A"/>
    <w:rsid w:val="00C00BB5"/>
    <w:rsid w:val="00C20825"/>
    <w:rsid w:val="00C475F5"/>
    <w:rsid w:val="00C4778C"/>
    <w:rsid w:val="00C5076B"/>
    <w:rsid w:val="00C513E4"/>
    <w:rsid w:val="00C52D93"/>
    <w:rsid w:val="00C612FC"/>
    <w:rsid w:val="00C66C2F"/>
    <w:rsid w:val="00C921B0"/>
    <w:rsid w:val="00CA4C24"/>
    <w:rsid w:val="00CC0707"/>
    <w:rsid w:val="00CC0A30"/>
    <w:rsid w:val="00CC39AD"/>
    <w:rsid w:val="00CD1EF3"/>
    <w:rsid w:val="00CE12E5"/>
    <w:rsid w:val="00D029CE"/>
    <w:rsid w:val="00D068C7"/>
    <w:rsid w:val="00D35086"/>
    <w:rsid w:val="00D35E1B"/>
    <w:rsid w:val="00D378D2"/>
    <w:rsid w:val="00D45DB6"/>
    <w:rsid w:val="00D70617"/>
    <w:rsid w:val="00D7622B"/>
    <w:rsid w:val="00D95427"/>
    <w:rsid w:val="00DA54E8"/>
    <w:rsid w:val="00DB17F5"/>
    <w:rsid w:val="00DB7DAA"/>
    <w:rsid w:val="00DD4EEE"/>
    <w:rsid w:val="00DD790B"/>
    <w:rsid w:val="00DE7DB8"/>
    <w:rsid w:val="00DF6F69"/>
    <w:rsid w:val="00E04625"/>
    <w:rsid w:val="00E051D5"/>
    <w:rsid w:val="00E31C35"/>
    <w:rsid w:val="00E639A3"/>
    <w:rsid w:val="00E810BE"/>
    <w:rsid w:val="00E818D3"/>
    <w:rsid w:val="00E87507"/>
    <w:rsid w:val="00E92575"/>
    <w:rsid w:val="00E941C5"/>
    <w:rsid w:val="00E97077"/>
    <w:rsid w:val="00EA32E7"/>
    <w:rsid w:val="00EA6B7F"/>
    <w:rsid w:val="00EB060F"/>
    <w:rsid w:val="00EB366A"/>
    <w:rsid w:val="00EB6161"/>
    <w:rsid w:val="00EC1E6F"/>
    <w:rsid w:val="00EC32ED"/>
    <w:rsid w:val="00EE2F2D"/>
    <w:rsid w:val="00EF688D"/>
    <w:rsid w:val="00F01B26"/>
    <w:rsid w:val="00F22D16"/>
    <w:rsid w:val="00F35092"/>
    <w:rsid w:val="00F72454"/>
    <w:rsid w:val="00F77AF4"/>
    <w:rsid w:val="00F82E51"/>
    <w:rsid w:val="00F833F1"/>
    <w:rsid w:val="00F9190C"/>
    <w:rsid w:val="00F91C3C"/>
    <w:rsid w:val="00F948A9"/>
    <w:rsid w:val="00F95029"/>
    <w:rsid w:val="00FB35B1"/>
    <w:rsid w:val="00FB7213"/>
    <w:rsid w:val="00FC11A4"/>
    <w:rsid w:val="00FC2085"/>
    <w:rsid w:val="00FC7D16"/>
    <w:rsid w:val="00FD7A29"/>
    <w:rsid w:val="00FE52EC"/>
    <w:rsid w:val="02F493D8"/>
    <w:rsid w:val="06FC4F50"/>
    <w:rsid w:val="0F4FD1EE"/>
    <w:rsid w:val="151111F1"/>
    <w:rsid w:val="15D9C533"/>
    <w:rsid w:val="17DFAE48"/>
    <w:rsid w:val="1968DA07"/>
    <w:rsid w:val="1AFAFCA5"/>
    <w:rsid w:val="1B636ED9"/>
    <w:rsid w:val="20E097D3"/>
    <w:rsid w:val="214151B3"/>
    <w:rsid w:val="2143D753"/>
    <w:rsid w:val="21C5F1DE"/>
    <w:rsid w:val="22160723"/>
    <w:rsid w:val="2818541E"/>
    <w:rsid w:val="283E2B1F"/>
    <w:rsid w:val="28C3C3E8"/>
    <w:rsid w:val="29FB9A98"/>
    <w:rsid w:val="2A913E3F"/>
    <w:rsid w:val="2E7AA168"/>
    <w:rsid w:val="2F8B68E3"/>
    <w:rsid w:val="303E8780"/>
    <w:rsid w:val="3076F64B"/>
    <w:rsid w:val="31E43BDF"/>
    <w:rsid w:val="342F3895"/>
    <w:rsid w:val="35687E12"/>
    <w:rsid w:val="36F01BA8"/>
    <w:rsid w:val="3968B8A8"/>
    <w:rsid w:val="39EE4873"/>
    <w:rsid w:val="3CD5C052"/>
    <w:rsid w:val="4016BDBD"/>
    <w:rsid w:val="43D3CD21"/>
    <w:rsid w:val="479D11E0"/>
    <w:rsid w:val="48DA534B"/>
    <w:rsid w:val="511158F9"/>
    <w:rsid w:val="512265AF"/>
    <w:rsid w:val="52C18ED0"/>
    <w:rsid w:val="532F015D"/>
    <w:rsid w:val="55B9E1EF"/>
    <w:rsid w:val="57819A4C"/>
    <w:rsid w:val="59C30A2C"/>
    <w:rsid w:val="5C79A094"/>
    <w:rsid w:val="5F47A149"/>
    <w:rsid w:val="60AB01BD"/>
    <w:rsid w:val="61338C95"/>
    <w:rsid w:val="6203CB44"/>
    <w:rsid w:val="6260FC20"/>
    <w:rsid w:val="67A39E1B"/>
    <w:rsid w:val="6916BF89"/>
    <w:rsid w:val="6D53274C"/>
    <w:rsid w:val="6DB2FD1D"/>
    <w:rsid w:val="6E11874F"/>
    <w:rsid w:val="70B90FB7"/>
    <w:rsid w:val="730D45D5"/>
    <w:rsid w:val="79228876"/>
    <w:rsid w:val="7A89783B"/>
    <w:rsid w:val="7C20048C"/>
    <w:rsid w:val="7CEC5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747F"/>
  <w15:chartTrackingRefBased/>
  <w15:docId w15:val="{9CA1E512-1B0E-4974-90F1-B9D7AAA6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A8"/>
    <w:pPr>
      <w:spacing w:after="0" w:line="240" w:lineRule="auto"/>
    </w:pPr>
    <w:rPr>
      <w:rFonts w:ascii="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407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1A8"/>
    <w:rPr>
      <w:rFonts w:eastAsiaTheme="majorEastAsia" w:cstheme="majorBidi"/>
      <w:color w:val="272727" w:themeColor="text1" w:themeTint="D8"/>
    </w:rPr>
  </w:style>
  <w:style w:type="paragraph" w:styleId="Title">
    <w:name w:val="Title"/>
    <w:basedOn w:val="Normal"/>
    <w:next w:val="Normal"/>
    <w:link w:val="TitleChar"/>
    <w:uiPriority w:val="10"/>
    <w:qFormat/>
    <w:rsid w:val="00407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1A8"/>
    <w:pPr>
      <w:spacing w:before="160"/>
      <w:jc w:val="center"/>
    </w:pPr>
    <w:rPr>
      <w:i/>
      <w:iCs/>
      <w:color w:val="404040" w:themeColor="text1" w:themeTint="BF"/>
    </w:rPr>
  </w:style>
  <w:style w:type="character" w:customStyle="1" w:styleId="QuoteChar">
    <w:name w:val="Quote Char"/>
    <w:basedOn w:val="DefaultParagraphFont"/>
    <w:link w:val="Quote"/>
    <w:uiPriority w:val="29"/>
    <w:rsid w:val="004071A8"/>
    <w:rPr>
      <w:i/>
      <w:iCs/>
      <w:color w:val="404040" w:themeColor="text1" w:themeTint="BF"/>
    </w:rPr>
  </w:style>
  <w:style w:type="paragraph" w:styleId="ListParagraph">
    <w:name w:val="List Paragraph"/>
    <w:basedOn w:val="Normal"/>
    <w:uiPriority w:val="34"/>
    <w:qFormat/>
    <w:rsid w:val="004071A8"/>
    <w:pPr>
      <w:ind w:left="720"/>
      <w:contextualSpacing/>
    </w:pPr>
  </w:style>
  <w:style w:type="character" w:styleId="IntenseEmphasis">
    <w:name w:val="Intense Emphasis"/>
    <w:basedOn w:val="DefaultParagraphFont"/>
    <w:uiPriority w:val="21"/>
    <w:qFormat/>
    <w:rsid w:val="004071A8"/>
    <w:rPr>
      <w:i/>
      <w:iCs/>
      <w:color w:val="0F4761" w:themeColor="accent1" w:themeShade="BF"/>
    </w:rPr>
  </w:style>
  <w:style w:type="paragraph" w:styleId="IntenseQuote">
    <w:name w:val="Intense Quote"/>
    <w:basedOn w:val="Normal"/>
    <w:next w:val="Normal"/>
    <w:link w:val="IntenseQuoteChar"/>
    <w:uiPriority w:val="30"/>
    <w:qFormat/>
    <w:rsid w:val="00407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1A8"/>
    <w:rPr>
      <w:i/>
      <w:iCs/>
      <w:color w:val="0F4761" w:themeColor="accent1" w:themeShade="BF"/>
    </w:rPr>
  </w:style>
  <w:style w:type="character" w:styleId="IntenseReference">
    <w:name w:val="Intense Reference"/>
    <w:basedOn w:val="DefaultParagraphFont"/>
    <w:uiPriority w:val="32"/>
    <w:qFormat/>
    <w:rsid w:val="004071A8"/>
    <w:rPr>
      <w:b/>
      <w:bCs/>
      <w:smallCaps/>
      <w:color w:val="0F4761" w:themeColor="accent1" w:themeShade="BF"/>
      <w:spacing w:val="5"/>
    </w:rPr>
  </w:style>
  <w:style w:type="paragraph" w:customStyle="1" w:styleId="xmsonormal">
    <w:name w:val="x_msonormal"/>
    <w:basedOn w:val="Normal"/>
    <w:uiPriority w:val="99"/>
    <w:rsid w:val="004071A8"/>
    <w:rPr>
      <w:rFonts w:ascii="Arial" w:hAnsi="Arial" w:cs="Arial"/>
      <w:sz w:val="20"/>
      <w:szCs w:val="20"/>
    </w:rPr>
  </w:style>
  <w:style w:type="character" w:styleId="PlaceholderText">
    <w:name w:val="Placeholder Text"/>
    <w:basedOn w:val="DefaultParagraphFont"/>
    <w:uiPriority w:val="99"/>
    <w:semiHidden/>
    <w:rsid w:val="005A00A2"/>
    <w:rPr>
      <w:color w:val="666666"/>
    </w:rPr>
  </w:style>
  <w:style w:type="paragraph" w:styleId="Header">
    <w:name w:val="header"/>
    <w:basedOn w:val="Normal"/>
    <w:link w:val="HeaderChar"/>
    <w:uiPriority w:val="99"/>
    <w:unhideWhenUsed/>
    <w:rsid w:val="0004024D"/>
    <w:pPr>
      <w:tabs>
        <w:tab w:val="center" w:pos="4536"/>
        <w:tab w:val="right" w:pos="9072"/>
      </w:tabs>
    </w:pPr>
  </w:style>
  <w:style w:type="character" w:customStyle="1" w:styleId="HeaderChar">
    <w:name w:val="Header Char"/>
    <w:basedOn w:val="DefaultParagraphFont"/>
    <w:link w:val="Header"/>
    <w:uiPriority w:val="99"/>
    <w:rsid w:val="0004024D"/>
    <w:rPr>
      <w:rFonts w:ascii="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04024D"/>
    <w:pPr>
      <w:tabs>
        <w:tab w:val="center" w:pos="4536"/>
        <w:tab w:val="right" w:pos="9072"/>
      </w:tabs>
    </w:pPr>
  </w:style>
  <w:style w:type="character" w:customStyle="1" w:styleId="FooterChar">
    <w:name w:val="Footer Char"/>
    <w:basedOn w:val="DefaultParagraphFont"/>
    <w:link w:val="Footer"/>
    <w:uiPriority w:val="99"/>
    <w:rsid w:val="0004024D"/>
    <w:rPr>
      <w:rFonts w:ascii="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CC0A30"/>
    <w:rPr>
      <w:sz w:val="16"/>
      <w:szCs w:val="16"/>
    </w:rPr>
  </w:style>
  <w:style w:type="paragraph" w:styleId="CommentText">
    <w:name w:val="annotation text"/>
    <w:basedOn w:val="Normal"/>
    <w:link w:val="CommentTextChar"/>
    <w:uiPriority w:val="99"/>
    <w:unhideWhenUsed/>
    <w:rsid w:val="00CC0A30"/>
    <w:rPr>
      <w:sz w:val="20"/>
      <w:szCs w:val="20"/>
    </w:rPr>
  </w:style>
  <w:style w:type="character" w:customStyle="1" w:styleId="CommentTextChar">
    <w:name w:val="Comment Text Char"/>
    <w:basedOn w:val="DefaultParagraphFont"/>
    <w:link w:val="CommentText"/>
    <w:uiPriority w:val="99"/>
    <w:rsid w:val="00CC0A30"/>
    <w:rPr>
      <w:rFonts w:ascii="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CC0A30"/>
    <w:rPr>
      <w:b/>
      <w:bCs/>
    </w:rPr>
  </w:style>
  <w:style w:type="character" w:customStyle="1" w:styleId="CommentSubjectChar">
    <w:name w:val="Comment Subject Char"/>
    <w:basedOn w:val="CommentTextChar"/>
    <w:link w:val="CommentSubject"/>
    <w:uiPriority w:val="99"/>
    <w:semiHidden/>
    <w:rsid w:val="00CC0A30"/>
    <w:rPr>
      <w:rFonts w:ascii="Times New Roman" w:hAnsi="Times New Roman" w:cs="Times New Roman"/>
      <w:b/>
      <w:bCs/>
      <w:kern w:val="0"/>
      <w:sz w:val="20"/>
      <w:szCs w:val="20"/>
      <w:lang w:eastAsia="nl-NL"/>
      <w14:ligatures w14:val="none"/>
    </w:rPr>
  </w:style>
  <w:style w:type="paragraph" w:styleId="NormalWeb">
    <w:name w:val="Normal (Web)"/>
    <w:basedOn w:val="Normal"/>
    <w:uiPriority w:val="99"/>
    <w:unhideWhenUsed/>
    <w:rsid w:val="00C921B0"/>
    <w:pPr>
      <w:spacing w:before="100" w:beforeAutospacing="1" w:after="100" w:afterAutospacing="1"/>
    </w:pPr>
    <w:rPr>
      <w:rFonts w:eastAsia="Times New Roman"/>
    </w:rPr>
  </w:style>
  <w:style w:type="paragraph" w:styleId="Revision">
    <w:name w:val="Revision"/>
    <w:hidden/>
    <w:uiPriority w:val="99"/>
    <w:semiHidden/>
    <w:rsid w:val="00C921B0"/>
    <w:pPr>
      <w:spacing w:after="0" w:line="240" w:lineRule="auto"/>
    </w:pPr>
    <w:rPr>
      <w:rFonts w:ascii="Times New Roman" w:hAnsi="Times New Roman" w:cs="Times New Roman"/>
      <w:kern w:val="0"/>
      <w:sz w:val="24"/>
      <w:szCs w:val="24"/>
      <w:lang w:eastAsia="nl-NL"/>
      <w14:ligatures w14:val="none"/>
    </w:rPr>
  </w:style>
  <w:style w:type="paragraph" w:styleId="BalloonText">
    <w:name w:val="Balloon Text"/>
    <w:basedOn w:val="Normal"/>
    <w:link w:val="BalloonTextChar"/>
    <w:uiPriority w:val="99"/>
    <w:semiHidden/>
    <w:unhideWhenUsed/>
    <w:rsid w:val="000F5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C0"/>
    <w:rPr>
      <w:rFonts w:ascii="Segoe UI" w:hAnsi="Segoe UI" w:cs="Segoe UI"/>
      <w:kern w:val="0"/>
      <w:sz w:val="18"/>
      <w:szCs w:val="18"/>
      <w:lang w:eastAsia="nl-NL"/>
      <w14:ligatures w14:val="none"/>
    </w:rPr>
  </w:style>
  <w:style w:type="character" w:styleId="Strong">
    <w:name w:val="Strong"/>
    <w:basedOn w:val="DefaultParagraphFont"/>
    <w:uiPriority w:val="22"/>
    <w:qFormat/>
    <w:rsid w:val="002E7799"/>
    <w:rPr>
      <w:b/>
      <w:bCs/>
    </w:rPr>
  </w:style>
  <w:style w:type="character" w:customStyle="1" w:styleId="line-clamp-1">
    <w:name w:val="line-clamp-1"/>
    <w:basedOn w:val="DefaultParagraphFont"/>
    <w:rsid w:val="002E7799"/>
  </w:style>
  <w:style w:type="character" w:customStyle="1" w:styleId="cf01">
    <w:name w:val="cf01"/>
    <w:basedOn w:val="DefaultParagraphFont"/>
    <w:rsid w:val="006A69BD"/>
    <w:rPr>
      <w:rFonts w:ascii="Segoe UI" w:hAnsi="Segoe UI" w:cs="Segoe UI" w:hint="default"/>
      <w:sz w:val="18"/>
      <w:szCs w:val="18"/>
    </w:rPr>
  </w:style>
  <w:style w:type="character" w:styleId="Hyperlink">
    <w:name w:val="Hyperlink"/>
    <w:basedOn w:val="DefaultParagraphFont"/>
    <w:uiPriority w:val="99"/>
    <w:unhideWhenUsed/>
    <w:rsid w:val="00DB17F5"/>
    <w:rPr>
      <w:color w:val="467886" w:themeColor="hyperlink"/>
      <w:u w:val="single"/>
    </w:rPr>
  </w:style>
  <w:style w:type="character" w:customStyle="1" w:styleId="Onopgelostemelding1">
    <w:name w:val="Onopgeloste melding1"/>
    <w:basedOn w:val="DefaultParagraphFont"/>
    <w:uiPriority w:val="99"/>
    <w:semiHidden/>
    <w:unhideWhenUsed/>
    <w:rsid w:val="00DB17F5"/>
    <w:rPr>
      <w:color w:val="605E5C"/>
      <w:shd w:val="clear" w:color="auto" w:fill="E1DFDD"/>
    </w:rPr>
  </w:style>
  <w:style w:type="character" w:customStyle="1" w:styleId="Onopgelostemelding2">
    <w:name w:val="Onopgeloste melding2"/>
    <w:basedOn w:val="DefaultParagraphFont"/>
    <w:uiPriority w:val="99"/>
    <w:semiHidden/>
    <w:unhideWhenUsed/>
    <w:rsid w:val="00276B34"/>
    <w:rPr>
      <w:color w:val="605E5C"/>
      <w:shd w:val="clear" w:color="auto" w:fill="E1DFDD"/>
    </w:rPr>
  </w:style>
  <w:style w:type="character" w:styleId="FollowedHyperlink">
    <w:name w:val="FollowedHyperlink"/>
    <w:basedOn w:val="DefaultParagraphFont"/>
    <w:uiPriority w:val="99"/>
    <w:semiHidden/>
    <w:unhideWhenUsed/>
    <w:rsid w:val="005028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28808">
      <w:bodyDiv w:val="1"/>
      <w:marLeft w:val="0"/>
      <w:marRight w:val="0"/>
      <w:marTop w:val="0"/>
      <w:marBottom w:val="0"/>
      <w:divBdr>
        <w:top w:val="none" w:sz="0" w:space="0" w:color="auto"/>
        <w:left w:val="none" w:sz="0" w:space="0" w:color="auto"/>
        <w:bottom w:val="none" w:sz="0" w:space="0" w:color="auto"/>
        <w:right w:val="none" w:sz="0" w:space="0" w:color="auto"/>
      </w:divBdr>
      <w:divsChild>
        <w:div w:id="752627663">
          <w:marLeft w:val="0"/>
          <w:marRight w:val="0"/>
          <w:marTop w:val="0"/>
          <w:marBottom w:val="0"/>
          <w:divBdr>
            <w:top w:val="none" w:sz="0" w:space="0" w:color="auto"/>
            <w:left w:val="none" w:sz="0" w:space="0" w:color="auto"/>
            <w:bottom w:val="none" w:sz="0" w:space="0" w:color="auto"/>
            <w:right w:val="none" w:sz="0" w:space="0" w:color="auto"/>
          </w:divBdr>
          <w:divsChild>
            <w:div w:id="1329407050">
              <w:marLeft w:val="0"/>
              <w:marRight w:val="0"/>
              <w:marTop w:val="0"/>
              <w:marBottom w:val="0"/>
              <w:divBdr>
                <w:top w:val="none" w:sz="0" w:space="0" w:color="auto"/>
                <w:left w:val="none" w:sz="0" w:space="0" w:color="auto"/>
                <w:bottom w:val="none" w:sz="0" w:space="0" w:color="auto"/>
                <w:right w:val="none" w:sz="0" w:space="0" w:color="auto"/>
              </w:divBdr>
              <w:divsChild>
                <w:div w:id="1867331420">
                  <w:marLeft w:val="0"/>
                  <w:marRight w:val="0"/>
                  <w:marTop w:val="0"/>
                  <w:marBottom w:val="0"/>
                  <w:divBdr>
                    <w:top w:val="none" w:sz="0" w:space="0" w:color="auto"/>
                    <w:left w:val="none" w:sz="0" w:space="0" w:color="auto"/>
                    <w:bottom w:val="none" w:sz="0" w:space="0" w:color="auto"/>
                    <w:right w:val="none" w:sz="0" w:space="0" w:color="auto"/>
                  </w:divBdr>
                  <w:divsChild>
                    <w:div w:id="1109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50279">
          <w:marLeft w:val="0"/>
          <w:marRight w:val="0"/>
          <w:marTop w:val="0"/>
          <w:marBottom w:val="0"/>
          <w:divBdr>
            <w:top w:val="none" w:sz="0" w:space="0" w:color="auto"/>
            <w:left w:val="none" w:sz="0" w:space="0" w:color="auto"/>
            <w:bottom w:val="none" w:sz="0" w:space="0" w:color="auto"/>
            <w:right w:val="none" w:sz="0" w:space="0" w:color="auto"/>
          </w:divBdr>
          <w:divsChild>
            <w:div w:id="2035770431">
              <w:marLeft w:val="0"/>
              <w:marRight w:val="0"/>
              <w:marTop w:val="0"/>
              <w:marBottom w:val="0"/>
              <w:divBdr>
                <w:top w:val="none" w:sz="0" w:space="0" w:color="auto"/>
                <w:left w:val="none" w:sz="0" w:space="0" w:color="auto"/>
                <w:bottom w:val="none" w:sz="0" w:space="0" w:color="auto"/>
                <w:right w:val="none" w:sz="0" w:space="0" w:color="auto"/>
              </w:divBdr>
              <w:divsChild>
                <w:div w:id="544021709">
                  <w:marLeft w:val="0"/>
                  <w:marRight w:val="0"/>
                  <w:marTop w:val="0"/>
                  <w:marBottom w:val="0"/>
                  <w:divBdr>
                    <w:top w:val="none" w:sz="0" w:space="0" w:color="auto"/>
                    <w:left w:val="none" w:sz="0" w:space="0" w:color="auto"/>
                    <w:bottom w:val="none" w:sz="0" w:space="0" w:color="auto"/>
                    <w:right w:val="none" w:sz="0" w:space="0" w:color="auto"/>
                  </w:divBdr>
                  <w:divsChild>
                    <w:div w:id="7308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7413">
      <w:bodyDiv w:val="1"/>
      <w:marLeft w:val="0"/>
      <w:marRight w:val="0"/>
      <w:marTop w:val="0"/>
      <w:marBottom w:val="0"/>
      <w:divBdr>
        <w:top w:val="none" w:sz="0" w:space="0" w:color="auto"/>
        <w:left w:val="none" w:sz="0" w:space="0" w:color="auto"/>
        <w:bottom w:val="none" w:sz="0" w:space="0" w:color="auto"/>
        <w:right w:val="none" w:sz="0" w:space="0" w:color="auto"/>
      </w:divBdr>
    </w:div>
    <w:div w:id="681517428">
      <w:bodyDiv w:val="1"/>
      <w:marLeft w:val="0"/>
      <w:marRight w:val="0"/>
      <w:marTop w:val="0"/>
      <w:marBottom w:val="0"/>
      <w:divBdr>
        <w:top w:val="none" w:sz="0" w:space="0" w:color="auto"/>
        <w:left w:val="none" w:sz="0" w:space="0" w:color="auto"/>
        <w:bottom w:val="none" w:sz="0" w:space="0" w:color="auto"/>
        <w:right w:val="none" w:sz="0" w:space="0" w:color="auto"/>
      </w:divBdr>
      <w:divsChild>
        <w:div w:id="24333509">
          <w:marLeft w:val="480"/>
          <w:marRight w:val="0"/>
          <w:marTop w:val="0"/>
          <w:marBottom w:val="0"/>
          <w:divBdr>
            <w:top w:val="none" w:sz="0" w:space="0" w:color="auto"/>
            <w:left w:val="none" w:sz="0" w:space="0" w:color="auto"/>
            <w:bottom w:val="none" w:sz="0" w:space="0" w:color="auto"/>
            <w:right w:val="none" w:sz="0" w:space="0" w:color="auto"/>
          </w:divBdr>
        </w:div>
        <w:div w:id="717360449">
          <w:marLeft w:val="480"/>
          <w:marRight w:val="0"/>
          <w:marTop w:val="0"/>
          <w:marBottom w:val="0"/>
          <w:divBdr>
            <w:top w:val="none" w:sz="0" w:space="0" w:color="auto"/>
            <w:left w:val="none" w:sz="0" w:space="0" w:color="auto"/>
            <w:bottom w:val="none" w:sz="0" w:space="0" w:color="auto"/>
            <w:right w:val="none" w:sz="0" w:space="0" w:color="auto"/>
          </w:divBdr>
        </w:div>
        <w:div w:id="893585411">
          <w:marLeft w:val="480"/>
          <w:marRight w:val="0"/>
          <w:marTop w:val="0"/>
          <w:marBottom w:val="0"/>
          <w:divBdr>
            <w:top w:val="none" w:sz="0" w:space="0" w:color="auto"/>
            <w:left w:val="none" w:sz="0" w:space="0" w:color="auto"/>
            <w:bottom w:val="none" w:sz="0" w:space="0" w:color="auto"/>
            <w:right w:val="none" w:sz="0" w:space="0" w:color="auto"/>
          </w:divBdr>
        </w:div>
        <w:div w:id="1763796787">
          <w:marLeft w:val="480"/>
          <w:marRight w:val="0"/>
          <w:marTop w:val="0"/>
          <w:marBottom w:val="0"/>
          <w:divBdr>
            <w:top w:val="none" w:sz="0" w:space="0" w:color="auto"/>
            <w:left w:val="none" w:sz="0" w:space="0" w:color="auto"/>
            <w:bottom w:val="none" w:sz="0" w:space="0" w:color="auto"/>
            <w:right w:val="none" w:sz="0" w:space="0" w:color="auto"/>
          </w:divBdr>
        </w:div>
      </w:divsChild>
    </w:div>
    <w:div w:id="691805656">
      <w:bodyDiv w:val="1"/>
      <w:marLeft w:val="0"/>
      <w:marRight w:val="0"/>
      <w:marTop w:val="0"/>
      <w:marBottom w:val="0"/>
      <w:divBdr>
        <w:top w:val="none" w:sz="0" w:space="0" w:color="auto"/>
        <w:left w:val="none" w:sz="0" w:space="0" w:color="auto"/>
        <w:bottom w:val="none" w:sz="0" w:space="0" w:color="auto"/>
        <w:right w:val="none" w:sz="0" w:space="0" w:color="auto"/>
      </w:divBdr>
    </w:div>
    <w:div w:id="1074158501">
      <w:bodyDiv w:val="1"/>
      <w:marLeft w:val="0"/>
      <w:marRight w:val="0"/>
      <w:marTop w:val="0"/>
      <w:marBottom w:val="0"/>
      <w:divBdr>
        <w:top w:val="none" w:sz="0" w:space="0" w:color="auto"/>
        <w:left w:val="none" w:sz="0" w:space="0" w:color="auto"/>
        <w:bottom w:val="none" w:sz="0" w:space="0" w:color="auto"/>
        <w:right w:val="none" w:sz="0" w:space="0" w:color="auto"/>
      </w:divBdr>
      <w:divsChild>
        <w:div w:id="523053121">
          <w:marLeft w:val="640"/>
          <w:marRight w:val="0"/>
          <w:marTop w:val="0"/>
          <w:marBottom w:val="0"/>
          <w:divBdr>
            <w:top w:val="none" w:sz="0" w:space="0" w:color="auto"/>
            <w:left w:val="none" w:sz="0" w:space="0" w:color="auto"/>
            <w:bottom w:val="none" w:sz="0" w:space="0" w:color="auto"/>
            <w:right w:val="none" w:sz="0" w:space="0" w:color="auto"/>
          </w:divBdr>
        </w:div>
        <w:div w:id="877937007">
          <w:marLeft w:val="640"/>
          <w:marRight w:val="0"/>
          <w:marTop w:val="0"/>
          <w:marBottom w:val="0"/>
          <w:divBdr>
            <w:top w:val="none" w:sz="0" w:space="0" w:color="auto"/>
            <w:left w:val="none" w:sz="0" w:space="0" w:color="auto"/>
            <w:bottom w:val="none" w:sz="0" w:space="0" w:color="auto"/>
            <w:right w:val="none" w:sz="0" w:space="0" w:color="auto"/>
          </w:divBdr>
        </w:div>
        <w:div w:id="1198658517">
          <w:marLeft w:val="640"/>
          <w:marRight w:val="0"/>
          <w:marTop w:val="0"/>
          <w:marBottom w:val="0"/>
          <w:divBdr>
            <w:top w:val="none" w:sz="0" w:space="0" w:color="auto"/>
            <w:left w:val="none" w:sz="0" w:space="0" w:color="auto"/>
            <w:bottom w:val="none" w:sz="0" w:space="0" w:color="auto"/>
            <w:right w:val="none" w:sz="0" w:space="0" w:color="auto"/>
          </w:divBdr>
        </w:div>
        <w:div w:id="1214465686">
          <w:marLeft w:val="640"/>
          <w:marRight w:val="0"/>
          <w:marTop w:val="0"/>
          <w:marBottom w:val="0"/>
          <w:divBdr>
            <w:top w:val="none" w:sz="0" w:space="0" w:color="auto"/>
            <w:left w:val="none" w:sz="0" w:space="0" w:color="auto"/>
            <w:bottom w:val="none" w:sz="0" w:space="0" w:color="auto"/>
            <w:right w:val="none" w:sz="0" w:space="0" w:color="auto"/>
          </w:divBdr>
        </w:div>
      </w:divsChild>
    </w:div>
    <w:div w:id="1151672469">
      <w:bodyDiv w:val="1"/>
      <w:marLeft w:val="0"/>
      <w:marRight w:val="0"/>
      <w:marTop w:val="0"/>
      <w:marBottom w:val="0"/>
      <w:divBdr>
        <w:top w:val="none" w:sz="0" w:space="0" w:color="auto"/>
        <w:left w:val="none" w:sz="0" w:space="0" w:color="auto"/>
        <w:bottom w:val="none" w:sz="0" w:space="0" w:color="auto"/>
        <w:right w:val="none" w:sz="0" w:space="0" w:color="auto"/>
      </w:divBdr>
    </w:div>
    <w:div w:id="1406759163">
      <w:bodyDiv w:val="1"/>
      <w:marLeft w:val="0"/>
      <w:marRight w:val="0"/>
      <w:marTop w:val="0"/>
      <w:marBottom w:val="0"/>
      <w:divBdr>
        <w:top w:val="none" w:sz="0" w:space="0" w:color="auto"/>
        <w:left w:val="none" w:sz="0" w:space="0" w:color="auto"/>
        <w:bottom w:val="none" w:sz="0" w:space="0" w:color="auto"/>
        <w:right w:val="none" w:sz="0" w:space="0" w:color="auto"/>
      </w:divBdr>
    </w:div>
    <w:div w:id="1634021233">
      <w:bodyDiv w:val="1"/>
      <w:marLeft w:val="0"/>
      <w:marRight w:val="0"/>
      <w:marTop w:val="0"/>
      <w:marBottom w:val="0"/>
      <w:divBdr>
        <w:top w:val="none" w:sz="0" w:space="0" w:color="auto"/>
        <w:left w:val="none" w:sz="0" w:space="0" w:color="auto"/>
        <w:bottom w:val="none" w:sz="0" w:space="0" w:color="auto"/>
        <w:right w:val="none" w:sz="0" w:space="0" w:color="auto"/>
      </w:divBdr>
      <w:divsChild>
        <w:div w:id="1496797317">
          <w:marLeft w:val="480"/>
          <w:marRight w:val="0"/>
          <w:marTop w:val="0"/>
          <w:marBottom w:val="0"/>
          <w:divBdr>
            <w:top w:val="none" w:sz="0" w:space="0" w:color="auto"/>
            <w:left w:val="none" w:sz="0" w:space="0" w:color="auto"/>
            <w:bottom w:val="none" w:sz="0" w:space="0" w:color="auto"/>
            <w:right w:val="none" w:sz="0" w:space="0" w:color="auto"/>
          </w:divBdr>
        </w:div>
        <w:div w:id="1758670951">
          <w:marLeft w:val="480"/>
          <w:marRight w:val="0"/>
          <w:marTop w:val="0"/>
          <w:marBottom w:val="0"/>
          <w:divBdr>
            <w:top w:val="none" w:sz="0" w:space="0" w:color="auto"/>
            <w:left w:val="none" w:sz="0" w:space="0" w:color="auto"/>
            <w:bottom w:val="none" w:sz="0" w:space="0" w:color="auto"/>
            <w:right w:val="none" w:sz="0" w:space="0" w:color="auto"/>
          </w:divBdr>
        </w:div>
        <w:div w:id="1856386948">
          <w:marLeft w:val="480"/>
          <w:marRight w:val="0"/>
          <w:marTop w:val="0"/>
          <w:marBottom w:val="0"/>
          <w:divBdr>
            <w:top w:val="none" w:sz="0" w:space="0" w:color="auto"/>
            <w:left w:val="none" w:sz="0" w:space="0" w:color="auto"/>
            <w:bottom w:val="none" w:sz="0" w:space="0" w:color="auto"/>
            <w:right w:val="none" w:sz="0" w:space="0" w:color="auto"/>
          </w:divBdr>
        </w:div>
        <w:div w:id="1978952135">
          <w:marLeft w:val="480"/>
          <w:marRight w:val="0"/>
          <w:marTop w:val="0"/>
          <w:marBottom w:val="0"/>
          <w:divBdr>
            <w:top w:val="none" w:sz="0" w:space="0" w:color="auto"/>
            <w:left w:val="none" w:sz="0" w:space="0" w:color="auto"/>
            <w:bottom w:val="none" w:sz="0" w:space="0" w:color="auto"/>
            <w:right w:val="none" w:sz="0" w:space="0" w:color="auto"/>
          </w:divBdr>
        </w:div>
      </w:divsChild>
    </w:div>
    <w:div w:id="1978413010">
      <w:bodyDiv w:val="1"/>
      <w:marLeft w:val="0"/>
      <w:marRight w:val="0"/>
      <w:marTop w:val="0"/>
      <w:marBottom w:val="0"/>
      <w:divBdr>
        <w:top w:val="none" w:sz="0" w:space="0" w:color="auto"/>
        <w:left w:val="none" w:sz="0" w:space="0" w:color="auto"/>
        <w:bottom w:val="none" w:sz="0" w:space="0" w:color="auto"/>
        <w:right w:val="none" w:sz="0" w:space="0" w:color="auto"/>
      </w:divBdr>
    </w:div>
    <w:div w:id="20465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https://open.overheid.nl/documenten/dpc-600bed3ed9e7a5daf4d38a57d4ea4f6b9e2f6280/pdf"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c.europa.eu/social/main.jsp?catId=1428&amp;langId=e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B1E506-F765-44FA-A796-CCF883925B9C}">
  <we:reference id="wa104382081" version="1.55.1.0" store="nl-NL" storeType="OMEX"/>
  <we:alternateReferences>
    <we:reference id="wa104382081" version="1.55.1.0" store="" storeType="OMEX"/>
  </we:alternateReferences>
  <we:properties>
    <we:property name="MENDELEY_CITATIONS" value="[{&quot;citationID&quot;:&quot;MENDELEY_CITATION_9154dd35-7217-48b3-9b6c-0559e8ccbcc3&quot;,&quot;properties&quot;:{&quot;noteIndex&quot;:0},&quot;isEdited&quot;:false,&quot;manualOverride&quot;:{&quot;isManuallyOverridden&quot;:false,&quot;citeprocText&quot;:&quot;(1–3)&quot;,&quot;manualOverrideText&quot;:&quot;&quot;},&quot;citationItems&quot;:[{&quot;id&quot;:&quot;a440c1fb-335f-3347-8b02-b7e5996b4602&quot;,&quot;itemData&quot;:{&quot;type&quot;:&quot;article-journal&quot;,&quot;id&quot;:&quot;a440c1fb-335f-3347-8b02-b7e5996b4602&quot;,&quot;title&quot;:&quot;Battling the obesity epidemic with a schoolbased intervention: Long-term effects of a quasi-experimental study&quot;,&quot;author&quot;:[{&quot;family&quot;:&quot;Willeboordse&quot;,&quot;given&quot;:&quot;M.&quot;,&quot;parse-names&quot;:false,&quot;dropping-particle&quot;:&quot;&quot;,&quot;non-dropping-particle&quot;:&quot;&quot;},{&quot;family&quot;:&quot;Bartelink&quot;,&quot;given&quot;:&quot;N.H.M.&quot;,&quot;parse-names&quot;:false,&quot;dropping-particle&quot;:&quot;&quot;,&quot;non-dropping-particle&quot;:&quot;&quot;},{&quot;family&quot;:&quot;Assema&quot;,&quot;given&quot;:&quot;P.&quot;,&quot;parse-names&quot;:false,&quot;dropping-particle&quot;:&quot;&quot;,&quot;non-dropping-particle&quot;:&quot;Van&quot;},{&quot;family&quot;:&quot;Kremers&quot;,&quot;given&quot;:&quot;S.P.J.&quot;,&quot;parse-names&quot;:false,&quot;dropping-particle&quot;:&quot;&quot;,&quot;non-dropping-particle&quot;:&quot;&quot;},{&quot;family&quot;:&quot;Savelberg&quot;,&quot;given&quot;:&quot;H.H.C.M.&quot;,&quot;parse-names&quot;:false,&quot;dropping-particle&quot;:&quot;&quot;,&quot;non-dropping-particle&quot;:&quot;&quot;},{&quot;family&quot;:&quot;Hahnraths&quot;,&quot;given&quot;:&quot;M.T.H.&quot;,&quot;parse-names&quot;:false,&quot;dropping-particle&quot;:&quot;&quot;,&quot;non-dropping-particle&quot;:&quot;&quot;},{&quot;family&quot;:&quot;Vonk&quot;,&quot;given&quot;:&quot;L.&quot;,&quot;parse-names&quot;:false,&quot;dropping-particle&quot;:&quot;&quot;,&quot;non-dropping-particle&quot;:&quot;&quot;},{&quot;family&quot;:&quot;Oosterhoff&quot;,&quot;given&quot;:&quot;M.&quot;,&quot;parse-names&quot;:false,&quot;dropping-particle&quot;:&quot;&quot;,&quot;non-dropping-particle&quot;:&quot;&quot;},{&quot;family&quot;:&quot;Schayck&quot;,&quot;given&quot;:&quot;C.P.&quot;,&quot;parse-names&quot;:false,&quot;dropping-particle&quot;:&quot;&quot;,&quot;non-dropping-particle&quot;:&quot;Van&quot;},{&quot;family&quot;:&quot;Winkens&quot;,&quot;given&quot;:&quot;B.&quot;,&quot;parse-names&quot;:false,&quot;dropping-particle&quot;:&quot;&quot;,&quot;non-dropping-particle&quot;:&quot;&quot;},{&quot;family&quot;:&quot;Jansen&quot;,&quot;given&quot;:&quot;M.W.J.&quot;,&quot;parse-names&quot;:false,&quot;dropping-particle&quot;:&quot;&quot;,&quot;non-dropping-particle&quot;:&quot;&quot;}],&quot;container-title&quot;:&quot;PLoS ONE&quot;,&quot;container-title-short&quot;:&quot;PLoS One&quot;,&quot;DOI&quot;:&quot;10.1371/journal.pone.0272291&quot;,&quot;ISSN&quot;:&quot;19326203&quot;,&quot;issued&quot;:{&quot;date-parts&quot;:[[2022]]},&quot;page&quot;:&quot;e0272291&quot;,&quot;abstract&quot;:&quot;Background School-based health-promoting interventions are increasingly seen as an effective population strategy to improve health and prevent obesity. Evidence on the long-term effectiveness of school-based interventions is scarce. This study investigates the four-year effectiveness of the school-based Healthy Primary School of the Future (HPSF) intervention on children's body mass index z-score (BMIz), and on the secondary outcomes waist circumference (WC), dietary and physical activity (PA) behaviours. Methods and findings This study has a quasi-experimental design with four intervention schools, i.e., two full HPSFs (focus: diet and PA), two partial HPSFs (focus: PA), and four control schools. Primary school children (aged 4-12 years) attending the eight participating schools were invited to enrol in the study between 2015 and 2019. Annual measurements consisted of children's anthropometry (weight, height and waist circumference), dietary behaviours (child- and parent-reported questionnaires) and PA levels (accelerometers). Between 2015 and 2019, 2236 children enrolled. The average exposure to the school condition was 2.66 (SD 1.33) years, and 900 participants were exposed for the full four years (40.3%). After four years of intervention, both full (estimated intervention effect (B = -0.17 (95%CI -0.27 to -0.08) p = 0.000) and partial HPSF (B = -0.16 (95%CI-0.25 to -0.06) p = 0.001) resulted in significant changes in children's BMIz compared to control schools. Likewise, WC changed in favour of both full and partial HPSFs. In full HPSFs, almost all dietary behaviours changed significantly in the short term. In the long term, only consumption of water and dairy remained significant compared to control schools. In both partial and full HPSFs, changes in PA behaviours were mostly absent. Interpretation This school-based health-promoting intervention is effective in bringing unfavourable changes in body composition to a halt in both the short and long term. It provides policy makers with robust evidence to sustainably implement these interventions in school-based routine.&quot;,&quot;issue&quot;:&quot;9&quot;,&quot;volume&quot;:&quot;17&quot;},&quot;isTemporary&quot;:false},{&quot;id&quot;:&quot;acda45b3-96d8-3fdc-b919-d3e70a8cb48a&quot;,&quot;itemData&quot;:{&quot;type&quot;:&quot;article-journal&quot;,&quot;id&quot;:&quot;acda45b3-96d8-3fdc-b919-d3e70a8cb48a&quot;,&quot;title&quot;:&quot;One- and two-year effects of the healthy primary school of the future on children’s dietary and physical activity behaviours: A quasi-experimental study&quot;,&quot;author&quot;:[{&quot;family&quot;:&quot;Bartelink&quot;,&quot;given&quot;:&quot;Nina H.M.&quot;,&quot;parse-names&quot;:false,&quot;dropping-particle&quot;:&quot;&quot;,&quot;non-dropping-particle&quot;:&quot;&quot;},{&quot;family&quot;:&quot;Assema&quot;,&quot;given&quot;:&quot;Patricia&quot;,&quot;parse-names&quot;:false,&quot;dropping-particle&quot;:&quot;&quot;,&quot;non-dropping-particle&quot;:&quot;van&quot;},{&quot;family&quot;:&quot;Kremers&quot;,&quot;given&quot;:&quot;Stef P.J.&quot;,&quot;parse-names&quot;:false,&quot;dropping-particle&quot;:&quot;&quot;,&quot;non-dropping-particle&quot;:&quot;&quot;},{&quot;family&quot;:&quot;Savelberg&quot;,&quot;given&quot;:&quot;Hans H.C.M.&quot;,&quot;parse-names&quot;:false,&quot;dropping-particle&quot;:&quot;&quot;,&quot;non-dropping-particle&quot;:&quot;&quot;},{&quot;family&quot;:&quot;Oosterhoff&quot;,&quot;given&quot;:&quot;Marije&quot;,&quot;parse-names&quot;:false,&quot;dropping-particle&quot;:&quot;&quot;,&quot;non-dropping-particle&quot;:&quot;&quot;},{&quot;family&quot;:&quot;Willeboordse&quot;,&quot;given&quot;:&quot;Maartje&quot;,&quot;parse-names&quot;:false,&quot;dropping-particle&quot;:&quot;&quot;,&quot;non-dropping-particle&quot;:&quot;&quot;},{&quot;family&quot;:&quot;Schayck&quot;,&quot;given&quot;:&quot;Onno C.P.&quot;,&quot;parse-names&quot;:false,&quot;dropping-particle&quot;:&quot;&quot;,&quot;non-dropping-particle&quot;:&quot;Van&quot;},{&quot;family&quot;:&quot;Winkens&quot;,&quot;given&quot;:&quot;Bjorn&quot;,&quot;parse-names&quot;:false,&quot;dropping-particle&quot;:&quot;&quot;,&quot;non-dropping-particle&quot;:&quot;&quot;},{&quot;family&quot;:&quot;Jansen&quot;,&quot;given&quot;:&quot;Maria W.J.&quot;,&quot;parse-names&quot;:false,&quot;dropping-particle&quot;:&quot;&quot;,&quot;non-dropping-particle&quot;:&quot;&quot;}],&quot;container-title&quot;:&quot;Nutrients&quot;,&quot;container-title-short&quot;:&quot;Nutrients&quot;,&quot;DOI&quot;:&quot;10.3390/nu11030689&quot;,&quot;ISSN&quot;:&quot;20726643&quot;,&quot;issued&quot;:{&quot;date-parts&quot;:[[2019]]},&quot;page&quot;:&quot;1-18&quot;,&quot;abstract&quot;:&quot;Schools can help to improve children’s health. The ‘Healthy Primary School of the Future’ (HPSF) aims to sustainably integrate health and well-being into the school system. This study examined the effects of HPSF on children’s dietary and physical activity (PA) behaviours after 1 and 2 years’ follow-up. The study (n = 1676 children) has a quasi-experimental design with four intervention schools, i.e., two full HPSF (focus: nutrition and PA) and two partial HPSF (focus: PA), and four control schools. Accelerometers and child- and parent-reported questionnaires were used at baseline, after 1 (T1) and 2 (T2) years. Mixed-model analyses showed significant favourable effects for the full HPSF versus control schools for, among others, school water consumption (effect size (ES) = 1.03 (T1), 1.14 (T2)), lunch intake of vegetables (odds ratio (OR) = 3.17 (T1), 4.39 (T2)) and dairy products (OR = 4.43 (T1), 4.52 (T2)), sedentary time (ES = −0.23 (T2)) and light PA (ES = 0.22 (T2)). Almost no significant favourable effects were found for partial HPSF compared to control schools. We conclude that the full HPSF is effective in promoting children’s health behaviours at T1 and T2 compared with control schools. Focusing on both nutrition and PA components seems to be more effective in promoting healthy behaviours than focusing exclusively on PA.&quot;,&quot;issue&quot;:&quot;3&quot;,&quot;volume&quot;:&quot;11&quot;},&quot;isTemporary&quot;:false},{&quot;id&quot;:&quot;3154dc35-450b-31af-a2cb-fa88948053cf&quot;,&quot;itemData&quot;:{&quot;type&quot;:&quot;article-journal&quot;,&quot;id&quot;:&quot;3154dc35-450b-31af-a2cb-fa88948053cf&quot;,&quot;title&quot;:&quot;“Mummy, can i join a sports club?” A qualitative study on the impact of health-promoting schools on health behaviours in the home setting&quot;,&quot;author&quot;:[{&quot;family&quot;:&quot;Hahnraths&quot;,&quot;given&quot;:&quot;M.T.H.&quot;,&quot;parse-names&quot;:false,&quot;dropping-particle&quot;:&quot;&quot;,&quot;non-dropping-particle&quot;:&quot;&quot;},{&quot;family&quot;:&quot;Willeboordse&quot;,&quot;given&quot;:&quot;M.&quot;,&quot;parse-names&quot;:false,&quot;dropping-particle&quot;:&quot;&quot;,&quot;non-dropping-particle&quot;:&quot;&quot;},{&quot;family&quot;:&quot;Jungbauer&quot;,&quot;given&quot;:&quot;A.D.H.M.&quot;,&quot;parse-names&quot;:false,&quot;dropping-particle&quot;:&quot;&quot;,&quot;non-dropping-particle&quot;:&quot;&quot;},{&quot;family&quot;:&quot;Gier&quot;,&quot;given&quot;:&quot;C.&quot;,&quot;parse-names&quot;:false,&quot;dropping-particle&quot;:&quot;&quot;,&quot;non-dropping-particle&quot;:&quot;de&quot;},{&quot;family&quot;:&quot;Schouten&quot;,&quot;given&quot;:&quot;C.&quot;,&quot;parse-names&quot;:false,&quot;dropping-particle&quot;:&quot;&quot;,&quot;non-dropping-particle&quot;:&quot;&quot;},{&quot;family&quot;:&quot;Schayck&quot;,&quot;given&quot;:&quot;C.P.&quot;,&quot;parse-names&quot;:false,&quot;dropping-particle&quot;:&quot;&quot;,&quot;non-dropping-particle&quot;:&quot;van&quot;}],&quot;container-title&quot;:&quot;International Journal of Environmental Research and Public Health&quot;,&quot;container-title-short&quot;:&quot;Int J Environ Res Public Health&quot;,&quot;DOI&quot;:&quot;10.3390/ijerph182212219&quot;,&quot;ISSN&quot;:&quot;16604601&quot;,&quot;issued&quot;:{&quot;date-parts&quot;:[[2021]]},&quot;page&quot;:&quot;12219&quot;,&quot;abstract&quot;:&quot;Information regarding school-based health-promoting interventions’ potential effects in the home environment is scarce. Gaining more insight into this is vital to optimise interventions’ potential. The Healthy Primary School of the Future (HPSF) is a Dutch initiative aiming to improve children’s health and well-being by providing daily physical activity sessions and healthy school lunches. This qualitative study examines if and how HPSF influenced children’s and parents’ physical activity and dietary behaviours at home. In 2018–2019, 27 semi-structured interviews were conducted with parents from two HPSFs. Interviews were recorded and transcribed, and data were coded and interpreted through thematic analysis. HPSF resulted in various behavioural changes at home, initiated by both children and parents. Parents reported improvements in healthy behaviours, as well as compensatory, unhealthy behaviours. Reasons for behavioural change included increased awareness, perceived support to adopt healthy behaviours, and children asking for the same healthy products at home. Barriers to change included no perceived necessity for change, lack of HPSF-related information provision, and time and financial constraints. Both child-to-adult intergenerational learning and parent-initiated changes play an important role in the transfer of health behaviours from school to home and are therefore key mechanisms to maximise school-based health-promoting interventions’ impact.&quot;,&quot;issue&quot;:&quot;22&quot;,&quot;volume&quot;:&quot;18&quot;},&quot;isTemporary&quot;:false}],&quot;citationTag&quot;:&quot;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&quot;},{&quot;citationID&quot;:&quot;MENDELEY_CITATION_3ced5104-7d0e-4383-ad09-c23d58893474&quot;,&quot;properties&quot;:{&quot;noteIndex&quot;:0},&quot;isEdited&quot;:false,&quot;manualOverride&quot;:{&quot;isManuallyOverridden&quot;:false,&quot;citeprocText&quot;:&quot;(4)&quot;,&quot;manualOverrideText&quot;:&quot;&quot;},&quot;citationTag&quot;:&quot;MENDELEY_CITATION_v3_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&quot;,&quot;citationItems&quot;:[{&quot;id&quot;:&quot;33303e6b-b293-314f-a0a2-e0624c592fb7&quot;,&quot;itemData&quot;:{&quot;type&quot;:&quot;article-journal&quot;,&quot;id&quot;:&quot;33303e6b-b293-314f-a0a2-e0624c592fb7&quot;,&quot;title&quot;:&quot;What's for lunch? The content and quality of lunches consumed by Dutch primary schoolchildren and the differences between lunches consumed at home and at school&quot;,&quot;author&quot;:[{&quot;family&quot;:&quot;Rongen&quot;,&quot;given&quot;:&quot;Frédérique C.&quot;,&quot;parse-names&quot;:false,&quot;dropping-particle&quot;:&quot;&quot;,&quot;non-dropping-particle&quot;:&quot;&quot;},{&quot;family&quot;:&quot;Kleef&quot;,&quot;given&quot;:&quot;Ellen&quot;,&quot;parse-names&quot;:false,&quot;dropping-particle&quot;:&quot;&quot;,&quot;non-dropping-particle&quot;:&quot;Van&quot;},{&quot;family&quot;:&quot;Sanjaya&quot;,&quot;given&quot;:&quot;Sienna&quot;,&quot;parse-names&quot;:false,&quot;dropping-particle&quot;:&quot;&quot;,&quot;non-dropping-particle&quot;:&quot;&quot;},{&quot;family&quot;:&quot;Vingerhoeds&quot;,&quot;given&quot;:&quot;Monique H.&quot;,&quot;parse-names&quot;:false,&quot;dropping-particle&quot;:&quot;&quot;,&quot;non-dropping-particle&quot;:&quot;&quot;},{&quot;family&quot;:&quot;Buurma-Rethans&quot;,&quot;given&quot;:&quot;Elly J.M.&quot;,&quot;parse-names&quot;:false,&quot;dropping-particle&quot;:&quot;&quot;,&quot;non-dropping-particle&quot;:&quot;&quot;},{&quot;family&quot;:&quot;Bogaard&quot;,&quot;given&quot;:&quot;Coline&quot;,&quot;parse-names&quot;:false,&quot;dropping-particle&quot;:&quot;&quot;,&quot;non-dropping-particle&quot;:&quot;Van Den&quot;},{&quot;family&quot;:&quot;Rossum&quot;,&quot;given&quot;:&quot;Caroline T.M.&quot;,&quot;parse-names&quot;:false,&quot;dropping-particle&quot;:&quot;&quot;,&quot;non-dropping-particle&quot;:&quot;Van&quot;},{&quot;family&quot;:&quot;Seidell&quot;,&quot;given&quot;:&quot;Jacob C.&quot;,&quot;parse-names&quot;:false,&quot;dropping-particle&quot;:&quot;&quot;,&quot;non-dropping-particle&quot;:&quot;&quot;},{&quot;family&quot;:&quot;Dijkstra&quot;,&quot;given&quot;:&quot;S. Coosje&quot;,&quot;parse-names&quot;:false,&quot;dropping-particle&quot;:&quot;&quot;,&quot;non-dropping-particle&quot;:&quot;&quot;}],&quot;container-title&quot;:&quot;BMC Public Health&quot;,&quot;container-title-short&quot;:&quot;BMC Public Health&quot;,&quot;accessed&quot;:{&quot;date-parts&quot;:[[2024,3,27]]},&quot;DOI&quot;:&quot;10.1186/S12889-019-7750-9&quot;,&quot;ISSN&quot;:&quot;1471-2458&quot;,&quot;PMID&quot;:&quot;31651297&quot;,&quot;URL&quot;:&quot;https://pubmed.ncbi.nlm.nih.gov/31651297/&quot;,&quot;issued&quot;:{&quot;date-parts&quot;:[[2019,10,24]]},&quot;abstract&quot;:&quot;Background: Lunch is an important part of a healthy diet, which is essential for the development, growth and academic performance of school-aged children. Currently there is an increasing number of Dutch primary schoolchildren who are transitioning from eating lunch at home to school. There is limited knowledge about the current quality of the lunches consumed by primary schoolchildren in the Netherlands and whether there are any differences between lunches consumed at home or at school. To investigate differences in content and quality of lunches consumed by Dutch primary schoolchildren at home and at school. Methods: Cross-sectional study among 363 Dutch primary schoolchildren aged 4-12 years based on the first two years of the 2012-2016 Dutch National Food Consumption Survey. Demographic characteristics were obtained through a questionnaire. Diet was assessed with two non-consecutive 24-h dietary recalls. Quality of lunches was assessed on their nutritional quality whether they fitted the nutritional guidelines. 'Nonparametric tests were used to examine the content and quality of the lunches between place of consumption and parental educational position. Results: The most consumed lunch products among primary schoolchildren were bread, dairy products and sugar-sweetened beverages. Fruit and vegetable consumption was very low. Consumption of milk and other dairy products was higher among children who eat lunch at home than children who eat lunch at school (p &lt; 0.01). Consumption of sugar-sweetened beverages was higher among children who eat lunch at school than children who eat lunch at home (p &lt; 0.01), and at school a higher proportion of the drinks did not fit within the Dutch dietary recommendations (p &lt; 0.01). Conclusions: The current content of the lunches consumed by Dutch primary schoolchildren leaves room for improvement, especially regarding fruit and vegetables. The statistically significantly higher consumption of sugar-sweetened beverages and lower consumption of milk and dairy products at school vs. home is worrisome, as currently more children in the Netherlands are transitioning to having lunch at school.&quot;,&quot;publisher&quot;:&quot;BMC Public Health&quot;,&quot;issue&quot;:&quot;1&quot;,&quot;volume&quot;:&quot;19&quot;},&quot;isTemporary&quot;:false}]},{&quot;citationID&quot;:&quot;MENDELEY_CITATION_5dcc1c9b-2da0-4ea5-8256-29143086a06d&quot;,&quot;properties&quot;:{&quot;noteIndex&quot;:0},&quot;isEdited&quot;:false,&quot;manualOverride&quot;:{&quot;isManuallyOverridden&quot;:false,&quot;citeprocText&quot;:&quot;(1–3)&quot;,&quot;manualOverrideText&quot;:&quot;&quot;},&quot;citationItems&quot;:[{&quot;id&quot;:&quot;a440c1fb-335f-3347-8b02-b7e5996b4602&quot;,&quot;itemData&quot;:{&quot;type&quot;:&quot;article-journal&quot;,&quot;id&quot;:&quot;a440c1fb-335f-3347-8b02-b7e5996b4602&quot;,&quot;title&quot;:&quot;Battling the obesity epidemic with a schoolbased intervention: Long-term effects of a quasi-experimental study&quot;,&quot;author&quot;:[{&quot;family&quot;:&quot;Willeboordse&quot;,&quot;given&quot;:&quot;M.&quot;,&quot;parse-names&quot;:false,&quot;dropping-particle&quot;:&quot;&quot;,&quot;non-dropping-particle&quot;:&quot;&quot;},{&quot;family&quot;:&quot;Bartelink&quot;,&quot;given&quot;:&quot;N.H.M.&quot;,&quot;parse-names&quot;:false,&quot;dropping-particle&quot;:&quot;&quot;,&quot;non-dropping-particle&quot;:&quot;&quot;},{&quot;family&quot;:&quot;Assema&quot;,&quot;given&quot;:&quot;P.&quot;,&quot;parse-names&quot;:false,&quot;dropping-particle&quot;:&quot;&quot;,&quot;non-dropping-particle&quot;:&quot;Van&quot;},{&quot;family&quot;:&quot;Kremers&quot;,&quot;given&quot;:&quot;S.P.J.&quot;,&quot;parse-names&quot;:false,&quot;dropping-particle&quot;:&quot;&quot;,&quot;non-dropping-particle&quot;:&quot;&quot;},{&quot;family&quot;:&quot;Savelberg&quot;,&quot;given&quot;:&quot;H.H.C.M.&quot;,&quot;parse-names&quot;:false,&quot;dropping-particle&quot;:&quot;&quot;,&quot;non-dropping-particle&quot;:&quot;&quot;},{&quot;family&quot;:&quot;Hahnraths&quot;,&quot;given&quot;:&quot;M.T.H.&quot;,&quot;parse-names&quot;:false,&quot;dropping-particle&quot;:&quot;&quot;,&quot;non-dropping-particle&quot;:&quot;&quot;},{&quot;family&quot;:&quot;Vonk&quot;,&quot;given&quot;:&quot;L.&quot;,&quot;parse-names&quot;:false,&quot;dropping-particle&quot;:&quot;&quot;,&quot;non-dropping-particle&quot;:&quot;&quot;},{&quot;family&quot;:&quot;Oosterhoff&quot;,&quot;given&quot;:&quot;M.&quot;,&quot;parse-names&quot;:false,&quot;dropping-particle&quot;:&quot;&quot;,&quot;non-dropping-particle&quot;:&quot;&quot;},{&quot;family&quot;:&quot;Schayck&quot;,&quot;given&quot;:&quot;C.P.&quot;,&quot;parse-names&quot;:false,&quot;dropping-particle&quot;:&quot;&quot;,&quot;non-dropping-particle&quot;:&quot;Van&quot;},{&quot;family&quot;:&quot;Winkens&quot;,&quot;given&quot;:&quot;B.&quot;,&quot;parse-names&quot;:false,&quot;dropping-particle&quot;:&quot;&quot;,&quot;non-dropping-particle&quot;:&quot;&quot;},{&quot;family&quot;:&quot;Jansen&quot;,&quot;given&quot;:&quot;M.W.J.&quot;,&quot;parse-names&quot;:false,&quot;dropping-particle&quot;:&quot;&quot;,&quot;non-dropping-particle&quot;:&quot;&quot;}],&quot;container-title&quot;:&quot;PLoS ONE&quot;,&quot;container-title-short&quot;:&quot;PLoS One&quot;,&quot;DOI&quot;:&quot;10.1371/journal.pone.0272291&quot;,&quot;ISSN&quot;:&quot;19326203&quot;,&quot;issued&quot;:{&quot;date-parts&quot;:[[2022]]},&quot;page&quot;:&quot;e0272291&quot;,&quot;abstract&quot;:&quot;Background School-based health-promoting interventions are increasingly seen as an effective population strategy to improve health and prevent obesity. Evidence on the long-term effectiveness of school-based interventions is scarce. This study investigates the four-year effectiveness of the school-based Healthy Primary School of the Future (HPSF) intervention on children's body mass index z-score (BMIz), and on the secondary outcomes waist circumference (WC), dietary and physical activity (PA) behaviours. Methods and findings This study has a quasi-experimental design with four intervention schools, i.e., two full HPSFs (focus: diet and PA), two partial HPSFs (focus: PA), and four control schools. Primary school children (aged 4-12 years) attending the eight participating schools were invited to enrol in the study between 2015 and 2019. Annual measurements consisted of children's anthropometry (weight, height and waist circumference), dietary behaviours (child- and parent-reported questionnaires) and PA levels (accelerometers). Between 2015 and 2019, 2236 children enrolled. The average exposure to the school condition was 2.66 (SD 1.33) years, and 900 participants were exposed for the full four years (40.3%). After four years of intervention, both full (estimated intervention effect (B = -0.17 (95%CI -0.27 to -0.08) p = 0.000) and partial HPSF (B = -0.16 (95%CI-0.25 to -0.06) p = 0.001) resulted in significant changes in children's BMIz compared to control schools. Likewise, WC changed in favour of both full and partial HPSFs. In full HPSFs, almost all dietary behaviours changed significantly in the short term. In the long term, only consumption of water and dairy remained significant compared to control schools. In both partial and full HPSFs, changes in PA behaviours were mostly absent. Interpretation This school-based health-promoting intervention is effective in bringing unfavourable changes in body composition to a halt in both the short and long term. It provides policy makers with robust evidence to sustainably implement these interventions in school-based routine.&quot;,&quot;issue&quot;:&quot;9&quot;,&quot;volume&quot;:&quot;17&quot;},&quot;isTemporary&quot;:false},{&quot;id&quot;:&quot;acda45b3-96d8-3fdc-b919-d3e70a8cb48a&quot;,&quot;itemData&quot;:{&quot;type&quot;:&quot;article-journal&quot;,&quot;id&quot;:&quot;acda45b3-96d8-3fdc-b919-d3e70a8cb48a&quot;,&quot;title&quot;:&quot;One- and two-year effects of the healthy primary school of the future on children’s dietary and physical activity behaviours: A quasi-experimental study&quot;,&quot;author&quot;:[{&quot;family&quot;:&quot;Bartelink&quot;,&quot;given&quot;:&quot;Nina H.M.&quot;,&quot;parse-names&quot;:false,&quot;dropping-particle&quot;:&quot;&quot;,&quot;non-dropping-particle&quot;:&quot;&quot;},{&quot;family&quot;:&quot;Assema&quot;,&quot;given&quot;:&quot;Patricia&quot;,&quot;parse-names&quot;:false,&quot;dropping-particle&quot;:&quot;&quot;,&quot;non-dropping-particle&quot;:&quot;van&quot;},{&quot;family&quot;:&quot;Kremers&quot;,&quot;given&quot;:&quot;Stef P.J.&quot;,&quot;parse-names&quot;:false,&quot;dropping-particle&quot;:&quot;&quot;,&quot;non-dropping-particle&quot;:&quot;&quot;},{&quot;family&quot;:&quot;Savelberg&quot;,&quot;given&quot;:&quot;Hans H.C.M.&quot;,&quot;parse-names&quot;:false,&quot;dropping-particle&quot;:&quot;&quot;,&quot;non-dropping-particle&quot;:&quot;&quot;},{&quot;family&quot;:&quot;Oosterhoff&quot;,&quot;given&quot;:&quot;Marije&quot;,&quot;parse-names&quot;:false,&quot;dropping-particle&quot;:&quot;&quot;,&quot;non-dropping-particle&quot;:&quot;&quot;},{&quot;family&quot;:&quot;Willeboordse&quot;,&quot;given&quot;:&quot;Maartje&quot;,&quot;parse-names&quot;:false,&quot;dropping-particle&quot;:&quot;&quot;,&quot;non-dropping-particle&quot;:&quot;&quot;},{&quot;family&quot;:&quot;Schayck&quot;,&quot;given&quot;:&quot;Onno C.P.&quot;,&quot;parse-names&quot;:false,&quot;dropping-particle&quot;:&quot;&quot;,&quot;non-dropping-particle&quot;:&quot;Van&quot;},{&quot;family&quot;:&quot;Winkens&quot;,&quot;given&quot;:&quot;Bjorn&quot;,&quot;parse-names&quot;:false,&quot;dropping-particle&quot;:&quot;&quot;,&quot;non-dropping-particle&quot;:&quot;&quot;},{&quot;family&quot;:&quot;Jansen&quot;,&quot;given&quot;:&quot;Maria W.J.&quot;,&quot;parse-names&quot;:false,&quot;dropping-particle&quot;:&quot;&quot;,&quot;non-dropping-particle&quot;:&quot;&quot;}],&quot;container-title&quot;:&quot;Nutrients&quot;,&quot;container-title-short&quot;:&quot;Nutrients&quot;,&quot;DOI&quot;:&quot;10.3390/nu11030689&quot;,&quot;ISSN&quot;:&quot;20726643&quot;,&quot;issued&quot;:{&quot;date-parts&quot;:[[2019]]},&quot;page&quot;:&quot;1-18&quot;,&quot;abstract&quot;:&quot;Schools can help to improve children’s health. The ‘Healthy Primary School of the Future’ (HPSF) aims to sustainably integrate health and well-being into the school system. This study examined the effects of HPSF on children’s dietary and physical activity (PA) behaviours after 1 and 2 years’ follow-up. The study (n = 1676 children) has a quasi-experimental design with four intervention schools, i.e., two full HPSF (focus: nutrition and PA) and two partial HPSF (focus: PA), and four control schools. Accelerometers and child- and parent-reported questionnaires were used at baseline, after 1 (T1) and 2 (T2) years. Mixed-model analyses showed significant favourable effects for the full HPSF versus control schools for, among others, school water consumption (effect size (ES) = 1.03 (T1), 1.14 (T2)), lunch intake of vegetables (odds ratio (OR) = 3.17 (T1), 4.39 (T2)) and dairy products (OR = 4.43 (T1), 4.52 (T2)), sedentary time (ES = −0.23 (T2)) and light PA (ES = 0.22 (T2)). Almost no significant favourable effects were found for partial HPSF compared to control schools. We conclude that the full HPSF is effective in promoting children’s health behaviours at T1 and T2 compared with control schools. Focusing on both nutrition and PA components seems to be more effective in promoting healthy behaviours than focusing exclusively on PA.&quot;,&quot;issue&quot;:&quot;3&quot;,&quot;volume&quot;:&quot;11&quot;},&quot;isTemporary&quot;:false},{&quot;id&quot;:&quot;3154dc35-450b-31af-a2cb-fa88948053cf&quot;,&quot;itemData&quot;:{&quot;type&quot;:&quot;article-journal&quot;,&quot;id&quot;:&quot;3154dc35-450b-31af-a2cb-fa88948053cf&quot;,&quot;title&quot;:&quot;“Mummy, can i join a sports club?” A qualitative study on the impact of health-promoting schools on health behaviours in the home setting&quot;,&quot;author&quot;:[{&quot;family&quot;:&quot;Hahnraths&quot;,&quot;given&quot;:&quot;M.T.H.&quot;,&quot;parse-names&quot;:false,&quot;dropping-particle&quot;:&quot;&quot;,&quot;non-dropping-particle&quot;:&quot;&quot;},{&quot;family&quot;:&quot;Willeboordse&quot;,&quot;given&quot;:&quot;M.&quot;,&quot;parse-names&quot;:false,&quot;dropping-particle&quot;:&quot;&quot;,&quot;non-dropping-particle&quot;:&quot;&quot;},{&quot;family&quot;:&quot;Jungbauer&quot;,&quot;given&quot;:&quot;A.D.H.M.&quot;,&quot;parse-names&quot;:false,&quot;dropping-particle&quot;:&quot;&quot;,&quot;non-dropping-particle&quot;:&quot;&quot;},{&quot;family&quot;:&quot;Gier&quot;,&quot;given&quot;:&quot;C.&quot;,&quot;parse-names&quot;:false,&quot;dropping-particle&quot;:&quot;&quot;,&quot;non-dropping-particle&quot;:&quot;de&quot;},{&quot;family&quot;:&quot;Schouten&quot;,&quot;given&quot;:&quot;C.&quot;,&quot;parse-names&quot;:false,&quot;dropping-particle&quot;:&quot;&quot;,&quot;non-dropping-particle&quot;:&quot;&quot;},{&quot;family&quot;:&quot;Schayck&quot;,&quot;given&quot;:&quot;C.P.&quot;,&quot;parse-names&quot;:false,&quot;dropping-particle&quot;:&quot;&quot;,&quot;non-dropping-particle&quot;:&quot;van&quot;}],&quot;container-title&quot;:&quot;International Journal of Environmental Research and Public Health&quot;,&quot;container-title-short&quot;:&quot;Int J Environ Res Public Health&quot;,&quot;DOI&quot;:&quot;10.3390/ijerph182212219&quot;,&quot;ISSN&quot;:&quot;16604601&quot;,&quot;issued&quot;:{&quot;date-parts&quot;:[[2021]]},&quot;page&quot;:&quot;12219&quot;,&quot;abstract&quot;:&quot;Information regarding school-based health-promoting interventions’ potential effects in the home environment is scarce. Gaining more insight into this is vital to optimise interventions’ potential. The Healthy Primary School of the Future (HPSF) is a Dutch initiative aiming to improve children’s health and well-being by providing daily physical activity sessions and healthy school lunches. This qualitative study examines if and how HPSF influenced children’s and parents’ physical activity and dietary behaviours at home. In 2018–2019, 27 semi-structured interviews were conducted with parents from two HPSFs. Interviews were recorded and transcribed, and data were coded and interpreted through thematic analysis. HPSF resulted in various behavioural changes at home, initiated by both children and parents. Parents reported improvements in healthy behaviours, as well as compensatory, unhealthy behaviours. Reasons for behavioural change included increased awareness, perceived support to adopt healthy behaviours, and children asking for the same healthy products at home. Barriers to change included no perceived necessity for change, lack of HPSF-related information provision, and time and financial constraints. Both child-to-adult intergenerational learning and parent-initiated changes play an important role in the transfer of health behaviours from school to home and are therefore key mechanisms to maximise school-based health-promoting interventions’ impact.&quot;,&quot;issue&quot;:&quot;22&quot;,&quot;volume&quot;:&quot;18&quot;},&quot;isTemporary&quot;:false}],&quot;citationTag&quot;:&quot;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ap:Pages>3</ap:Pages>
  <ap:Words>1499</ap:Words>
  <ap:Characters>8249</ap:Characters>
  <ap:DocSecurity>0</ap:DocSecurity>
  <ap:Lines>68</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2024-08-22T07:35:00.0000000Z</lastPrinted>
  <dcterms:created xsi:type="dcterms:W3CDTF">2024-09-02T09:54:00.0000000Z</dcterms:created>
  <dcterms:modified xsi:type="dcterms:W3CDTF">2024-09-02T09:54:00.0000000Z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0x010100B2F88B435995B9459A7B56E332A5AB68</vt:lpwstr>
  </property>
  <property fmtid="{D5CDD505-2E9C-101B-9397-08002B2CF9AE}" pid="3" name="MediaServiceImageTags">
    <vt:lpwstr/>
  </property>
</Properties>
</file>