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6A08" w:rsidR="00FE126D" w:rsidP="00FE126D" w:rsidRDefault="00FE126D" w14:paraId="59D6C44F" w14:textId="77777777">
      <w:pPr>
        <w:spacing w:line="276" w:lineRule="auto"/>
        <w:rPr>
          <w:b/>
          <w:bCs/>
        </w:rPr>
      </w:pPr>
      <w:r w:rsidRPr="546A1A53">
        <w:rPr>
          <w:b/>
          <w:bCs/>
        </w:rPr>
        <w:t>Verslag Europese Politieke Gemeenschap</w:t>
      </w:r>
    </w:p>
    <w:p w:rsidR="00FE126D" w:rsidP="00FE126D" w:rsidRDefault="00FE126D" w14:paraId="1F35EB49" w14:textId="77777777">
      <w:pPr>
        <w:spacing w:line="276" w:lineRule="auto"/>
      </w:pPr>
    </w:p>
    <w:p w:rsidR="00FE126D" w:rsidP="00FE126D" w:rsidRDefault="00FE126D" w14:paraId="7290082A" w14:textId="77777777">
      <w:pPr>
        <w:spacing w:line="276" w:lineRule="auto"/>
      </w:pPr>
      <w:r>
        <w:t xml:space="preserve">Premier Schoof nam op 18 juli deel aan de vierde bijeenkomst van de Europese Politieke Gemeenschap (EPG), ditmaal georganiseerd in het Verenigd Koninkrijk (VK) in het </w:t>
      </w:r>
      <w:proofErr w:type="spellStart"/>
      <w:r>
        <w:t>Blenheim</w:t>
      </w:r>
      <w:proofErr w:type="spellEnd"/>
      <w:r>
        <w:t xml:space="preserve"> </w:t>
      </w:r>
      <w:proofErr w:type="spellStart"/>
      <w:r>
        <w:t>Palace</w:t>
      </w:r>
      <w:proofErr w:type="spellEnd"/>
      <w:r>
        <w:t xml:space="preserve"> te </w:t>
      </w:r>
      <w:proofErr w:type="spellStart"/>
      <w:r>
        <w:t>Oxfordshire</w:t>
      </w:r>
      <w:proofErr w:type="spellEnd"/>
      <w:r>
        <w:t xml:space="preserve">. </w:t>
      </w:r>
    </w:p>
    <w:p w:rsidR="00FE126D" w:rsidP="00FE126D" w:rsidRDefault="00FE126D" w14:paraId="1A961963" w14:textId="77777777">
      <w:pPr>
        <w:spacing w:line="276" w:lineRule="auto"/>
      </w:pPr>
    </w:p>
    <w:p w:rsidR="00FE126D" w:rsidP="00FE126D" w:rsidRDefault="00FE126D" w14:paraId="0B58B49F" w14:textId="61E25DFC">
      <w:pPr>
        <w:spacing w:line="276" w:lineRule="auto"/>
      </w:pPr>
      <w:r>
        <w:t xml:space="preserve">Tijdens de EPG-bijeenkomst vond geen besluitvorming plaats en werden geen gezamenlijke verklaring(en) of conclusies aangenomen. De EPG blijft een informeel forum voor politieke dialoog en samenwerking tussen Europese landen, zowel de EU alsook Europese landen uit Oost-Europa, de Westelijke Balkan en de Zuidelijke Kaukasus. Voor het eerst was ook </w:t>
      </w:r>
      <w:r w:rsidR="00DA27CD">
        <w:t xml:space="preserve">de </w:t>
      </w:r>
      <w:r w:rsidRPr="00A4440E">
        <w:t>NAVO vertegenwoordigd door de Secretaris-Generaal.</w:t>
      </w:r>
      <w:r>
        <w:t xml:space="preserve"> </w:t>
      </w:r>
      <w:r w:rsidRPr="00826AB8">
        <w:t xml:space="preserve">Premier Schoof had een aantal bilaterale gesprekken in de marge van de top, waaronder een kennismakingsgesprek met premier </w:t>
      </w:r>
      <w:proofErr w:type="spellStart"/>
      <w:r w:rsidRPr="00826AB8">
        <w:t>Pashinyan</w:t>
      </w:r>
      <w:proofErr w:type="spellEnd"/>
      <w:r w:rsidRPr="00826AB8">
        <w:t xml:space="preserve"> van Armenië. Zij bespraken het momentum in de relatie tussen de EU en Armenië, waaronder de non-lethale steun vanuit het EPF en de EU-missie in Armenië. Voorts spraken de premiers over het belang van regionale stabiliteit en de voortgang in het vredesproces.</w:t>
      </w:r>
    </w:p>
    <w:p w:rsidR="00FE126D" w:rsidP="00FE126D" w:rsidRDefault="00FE126D" w14:paraId="65160071" w14:textId="77777777">
      <w:pPr>
        <w:spacing w:line="276" w:lineRule="auto"/>
      </w:pPr>
    </w:p>
    <w:p w:rsidRPr="004922D9" w:rsidR="00FE126D" w:rsidP="00FE126D" w:rsidRDefault="00FE126D" w14:paraId="181BD03C" w14:textId="77777777">
      <w:pPr>
        <w:spacing w:line="276" w:lineRule="auto"/>
        <w:rPr>
          <w:i/>
          <w:iCs/>
        </w:rPr>
      </w:pPr>
      <w:r>
        <w:rPr>
          <w:i/>
          <w:iCs/>
        </w:rPr>
        <w:t>Plenaire sessie</w:t>
      </w:r>
    </w:p>
    <w:p w:rsidR="00FE126D" w:rsidP="00FE126D" w:rsidRDefault="00FE126D" w14:paraId="7E1057D3" w14:textId="0DDC9239">
      <w:pPr>
        <w:spacing w:line="276" w:lineRule="auto"/>
      </w:pPr>
      <w:r>
        <w:t>De bijeenkomst startte met een plenaire sessie</w:t>
      </w:r>
      <w:r w:rsidRPr="00CD3C21">
        <w:t xml:space="preserve"> over Europese veiligheid</w:t>
      </w:r>
      <w:r>
        <w:t xml:space="preserve">. Speeches werden gegeven door de premier van het VK </w:t>
      </w:r>
      <w:proofErr w:type="spellStart"/>
      <w:r>
        <w:t>Starmer</w:t>
      </w:r>
      <w:proofErr w:type="spellEnd"/>
      <w:r>
        <w:rPr>
          <w:rStyle w:val="FootnoteReference"/>
        </w:rPr>
        <w:footnoteReference w:id="2"/>
      </w:r>
      <w:r>
        <w:t xml:space="preserve">, de president van Oekraïne </w:t>
      </w:r>
      <w:proofErr w:type="spellStart"/>
      <w:r>
        <w:t>Zelensky</w:t>
      </w:r>
      <w:proofErr w:type="spellEnd"/>
      <w:r>
        <w:rPr>
          <w:rStyle w:val="FootnoteReference"/>
        </w:rPr>
        <w:footnoteReference w:id="3"/>
      </w:r>
      <w:r>
        <w:t xml:space="preserve">, de president van Zwitserland </w:t>
      </w:r>
      <w:proofErr w:type="spellStart"/>
      <w:r>
        <w:t>Amherd</w:t>
      </w:r>
      <w:proofErr w:type="spellEnd"/>
      <w:r>
        <w:rPr>
          <w:rStyle w:val="FootnoteReference"/>
        </w:rPr>
        <w:footnoteReference w:id="4"/>
      </w:r>
      <w:r>
        <w:t xml:space="preserve"> en de Deense premier </w:t>
      </w:r>
      <w:proofErr w:type="spellStart"/>
      <w:r>
        <w:t>Frederiksen</w:t>
      </w:r>
      <w:proofErr w:type="spellEnd"/>
      <w:r>
        <w:t xml:space="preserve">. De recent aangetreden Premier </w:t>
      </w:r>
      <w:proofErr w:type="spellStart"/>
      <w:r>
        <w:t>Starmer</w:t>
      </w:r>
      <w:proofErr w:type="spellEnd"/>
      <w:r>
        <w:t xml:space="preserve"> benadrukte open te staan voor versterkte samenwerking met Europese landen. President </w:t>
      </w:r>
      <w:proofErr w:type="spellStart"/>
      <w:r>
        <w:t>Zele</w:t>
      </w:r>
      <w:r w:rsidR="00D83D05">
        <w:t>n</w:t>
      </w:r>
      <w:r>
        <w:t>sky</w:t>
      </w:r>
      <w:proofErr w:type="spellEnd"/>
      <w:r>
        <w:t xml:space="preserve"> vroeg aandacht voor de</w:t>
      </w:r>
      <w:r w:rsidRPr="00272833">
        <w:t xml:space="preserve"> oorlog van Rusland tegen Oekraïne</w:t>
      </w:r>
      <w:r>
        <w:t xml:space="preserve">. President </w:t>
      </w:r>
      <w:proofErr w:type="spellStart"/>
      <w:r>
        <w:t>Amherd</w:t>
      </w:r>
      <w:proofErr w:type="spellEnd"/>
      <w:r>
        <w:t xml:space="preserve"> blikte terug op de Vredesconferentie in Zwitserland. Premier </w:t>
      </w:r>
      <w:proofErr w:type="spellStart"/>
      <w:r>
        <w:t>Frederiksen</w:t>
      </w:r>
      <w:proofErr w:type="spellEnd"/>
      <w:r>
        <w:t xml:space="preserve"> zette de oproep </w:t>
      </w:r>
      <w:r w:rsidR="005F4A79">
        <w:t>tot</w:t>
      </w:r>
      <w:r>
        <w:t xml:space="preserve"> steun aan Oekraïne kracht bij. </w:t>
      </w:r>
    </w:p>
    <w:p w:rsidR="00FE126D" w:rsidP="00FE126D" w:rsidRDefault="00FE126D" w14:paraId="5406252C" w14:textId="77777777">
      <w:pPr>
        <w:spacing w:line="276" w:lineRule="auto"/>
      </w:pPr>
    </w:p>
    <w:p w:rsidR="00FE126D" w:rsidP="00FE126D" w:rsidRDefault="00FE126D" w14:paraId="0ACCFC01" w14:textId="77777777">
      <w:pPr>
        <w:spacing w:line="276" w:lineRule="auto"/>
      </w:pPr>
      <w:r>
        <w:t>Tijdens de plenaire sessie zocht het VK steun voor een oproep om de Russische schaduwvloot aan te pakken. De oproep richt zich tot vlaggenstaten, havenstaten en eigenaren van schepen om het mogelijke te doen opdat schepen aan milieuvereisten voldoen. Deze oproep kreeg brede steun onder de aanwezigen, waaronder van Nederland, waarbij het belang van informatiedeling en het uitwerken van concrete vervolgmaatregelen op expertniveau werd benadrukt.</w:t>
      </w:r>
    </w:p>
    <w:p w:rsidR="00FE126D" w:rsidP="00FE126D" w:rsidRDefault="00FE126D" w14:paraId="74EC5EDE" w14:textId="77777777">
      <w:pPr>
        <w:spacing w:line="276" w:lineRule="auto"/>
      </w:pPr>
    </w:p>
    <w:p w:rsidRPr="001A05B8" w:rsidR="00FE126D" w:rsidP="00FE126D" w:rsidRDefault="00FE126D" w14:paraId="2B0066CE" w14:textId="77777777">
      <w:pPr>
        <w:spacing w:line="276" w:lineRule="auto"/>
      </w:pPr>
      <w:r>
        <w:t xml:space="preserve">Daarop volgden vier parallelle rondetafelgesprekken die zich richtten op de thema’s energie en connectiviteit, het verdedigen en veiligstellen van democratieën (verdeeld in twee sessies), en migratie. De rondetafelgesprekken hadden informele gedachtewisseling tot doel. De bijeenkomst werd afgesloten met een plenaire slotsessie. </w:t>
      </w:r>
    </w:p>
    <w:p w:rsidR="00FE126D" w:rsidP="00FE126D" w:rsidRDefault="00FE126D" w14:paraId="4974C5ED" w14:textId="77777777">
      <w:pPr>
        <w:spacing w:line="276" w:lineRule="auto"/>
        <w:rPr>
          <w:i/>
          <w:iCs/>
        </w:rPr>
      </w:pPr>
    </w:p>
    <w:p w:rsidR="00FE126D" w:rsidP="00FE126D" w:rsidRDefault="00FE126D" w14:paraId="1FD9EDD1" w14:textId="77777777">
      <w:pPr>
        <w:spacing w:line="276" w:lineRule="auto"/>
        <w:rPr>
          <w:i/>
          <w:iCs/>
        </w:rPr>
      </w:pPr>
      <w:r w:rsidRPr="546A1A53">
        <w:rPr>
          <w:i/>
          <w:iCs/>
        </w:rPr>
        <w:t>Rondetafelgesprek migratie</w:t>
      </w:r>
    </w:p>
    <w:p w:rsidR="00FE126D" w:rsidP="00FE126D" w:rsidRDefault="00FE126D" w14:paraId="068520CE" w14:textId="77777777">
      <w:pPr>
        <w:spacing w:line="276" w:lineRule="auto"/>
      </w:pPr>
      <w:r w:rsidRPr="008B5D2A">
        <w:t xml:space="preserve">De minister-president nam deel aan het </w:t>
      </w:r>
      <w:r>
        <w:t xml:space="preserve">informele </w:t>
      </w:r>
      <w:r w:rsidRPr="008B5D2A">
        <w:t>rondetafelgesprek over migratie, waar werd stilgestaan bij de huidige uitdagingen</w:t>
      </w:r>
      <w:r>
        <w:t xml:space="preserve"> op dit gebied</w:t>
      </w:r>
      <w:r w:rsidRPr="008B5D2A">
        <w:t xml:space="preserve">. </w:t>
      </w:r>
      <w:r>
        <w:t xml:space="preserve">De minister-president </w:t>
      </w:r>
      <w:r w:rsidRPr="008B5D2A">
        <w:t xml:space="preserve">benadrukte het belang </w:t>
      </w:r>
      <w:r>
        <w:t xml:space="preserve">van beter </w:t>
      </w:r>
      <w:r w:rsidRPr="008B5D2A">
        <w:t xml:space="preserve">grip </w:t>
      </w:r>
      <w:r>
        <w:t xml:space="preserve">krijgen </w:t>
      </w:r>
      <w:r w:rsidRPr="008B5D2A">
        <w:t>op migratie,</w:t>
      </w:r>
      <w:r>
        <w:t xml:space="preserve"> </w:t>
      </w:r>
      <w:r w:rsidRPr="008B5D2A">
        <w:t>door bijvoorbeeld het versterken van de Europese buitengrenzen, het verbeteren van het terugkeerbeleid, een gericht arbeidsmigratiebeleid, een hardere aanpak van mensensmokkel, en</w:t>
      </w:r>
      <w:r>
        <w:t xml:space="preserve"> het bieden van </w:t>
      </w:r>
      <w:r w:rsidRPr="008B5D2A">
        <w:t xml:space="preserve">bescherming aan vluchtelingen. Ook benadrukte </w:t>
      </w:r>
      <w:r>
        <w:t>de minister-president</w:t>
      </w:r>
      <w:r w:rsidRPr="008B5D2A">
        <w:t xml:space="preserve"> het belang van brede partnerschappen met derde landen, en de noodzaak tot </w:t>
      </w:r>
      <w:r>
        <w:t xml:space="preserve">het </w:t>
      </w:r>
      <w:r w:rsidRPr="008B5D2A">
        <w:t xml:space="preserve">verkennen van innovatieve vormen van migratiesamenwerking. </w:t>
      </w:r>
      <w:bookmarkStart w:name="_Hlk172634270" w:id="0"/>
      <w:r>
        <w:t xml:space="preserve">Verschillende van de </w:t>
      </w:r>
      <w:r w:rsidRPr="008B5D2A">
        <w:t>aanwezige landen beaamden het belang van partnerschappen en een intensievere aanpak van de georganiseerde misdaad die achter mensensmokkel zit.</w:t>
      </w:r>
    </w:p>
    <w:bookmarkEnd w:id="0"/>
    <w:p w:rsidR="00FE126D" w:rsidP="00FE126D" w:rsidRDefault="00FE126D" w14:paraId="3C4822F4" w14:textId="77777777">
      <w:pPr>
        <w:spacing w:line="276" w:lineRule="auto"/>
      </w:pPr>
    </w:p>
    <w:p w:rsidRPr="00F840BE" w:rsidR="00FE126D" w:rsidP="00FE126D" w:rsidRDefault="00FE126D" w14:paraId="3671B33F" w14:textId="77777777">
      <w:pPr>
        <w:spacing w:line="276" w:lineRule="auto"/>
      </w:pPr>
      <w:r w:rsidRPr="546A1A53">
        <w:rPr>
          <w:i/>
          <w:iCs/>
        </w:rPr>
        <w:t>Rondetafelgesprek verdedigen en veiligstellen van democratieën</w:t>
      </w:r>
    </w:p>
    <w:p w:rsidR="00FE126D" w:rsidP="00FE126D" w:rsidRDefault="00FE126D" w14:paraId="42F6521A" w14:textId="77777777">
      <w:pPr>
        <w:spacing w:line="276" w:lineRule="auto"/>
      </w:pPr>
      <w:r>
        <w:t>Het rondetafelgesprek verdedigen en veiligstellen van democratieën vond plaats in twee parallelle sessies. De minister-president was hierbij niet aanwezig. Tijdens de sessies was er aandacht voor het beschermen van de democratie</w:t>
      </w:r>
      <w:r w:rsidRPr="546A1A53">
        <w:rPr>
          <w:i/>
          <w:iCs/>
        </w:rPr>
        <w:t xml:space="preserve">, </w:t>
      </w:r>
      <w:r>
        <w:t xml:space="preserve">het belang van samenwerking en het bewustzijn van de voor- </w:t>
      </w:r>
      <w:r>
        <w:lastRenderedPageBreak/>
        <w:t xml:space="preserve">en nadelen van technologie. Het kabinet deelt de opvatting dat manipulatie van de informatiesfeer een dreiging vormt voor democratische processen. </w:t>
      </w:r>
    </w:p>
    <w:p w:rsidR="00FE126D" w:rsidP="00FE126D" w:rsidRDefault="00FE126D" w14:paraId="7EB87D98" w14:textId="77777777">
      <w:pPr>
        <w:spacing w:line="276" w:lineRule="auto"/>
      </w:pPr>
    </w:p>
    <w:p w:rsidR="00FE126D" w:rsidP="00FE126D" w:rsidRDefault="00FE126D" w14:paraId="06B71B5F" w14:textId="77777777">
      <w:pPr>
        <w:rPr>
          <w:i/>
          <w:iCs/>
        </w:rPr>
      </w:pPr>
      <w:r w:rsidRPr="546A1A53">
        <w:rPr>
          <w:i/>
          <w:iCs/>
        </w:rPr>
        <w:t xml:space="preserve">Rondetafelgesprek energie en connectiviteit </w:t>
      </w:r>
    </w:p>
    <w:p w:rsidR="00FE126D" w:rsidP="00FE126D" w:rsidRDefault="00FE126D" w14:paraId="39A1B566" w14:textId="77777777">
      <w:r>
        <w:t xml:space="preserve">Tijdens het rondetafelgesprek over energie en connectiviteit werd gesproken over diversificatie van de energievoorziening met een grote rol voor waterstof. De minister-president nam niet deel aan dit rondetafelgesprek. Het gesprek ging verder over bestaande bottlenecks in de energievoorziening, waarbij opslagcapaciteit een aandachtspunt is. Tot slot was er aandacht voor Oekraïne en de noodzaak om het energiesysteem in niet alleen te herstellen maar ook toekomstbestendig te maken.  </w:t>
      </w:r>
    </w:p>
    <w:p w:rsidR="00FE126D" w:rsidP="00FE126D" w:rsidRDefault="00FE126D" w14:paraId="0BB8D224" w14:textId="77777777">
      <w:pPr>
        <w:rPr>
          <w:i/>
          <w:iCs/>
        </w:rPr>
      </w:pPr>
    </w:p>
    <w:p w:rsidRPr="005B68E1" w:rsidR="00FE126D" w:rsidP="00FE126D" w:rsidRDefault="00FE126D" w14:paraId="4C625883" w14:textId="77777777">
      <w:pPr>
        <w:rPr>
          <w:i/>
          <w:iCs/>
        </w:rPr>
      </w:pPr>
    </w:p>
    <w:p w:rsidRPr="00FE126D" w:rsidR="00E95C97" w:rsidP="00FE126D" w:rsidRDefault="00E95C97" w14:paraId="5EB89AE3" w14:textId="37B9469D"/>
    <w:sectPr w:rsidRPr="00FE126D" w:rsidR="00E95C97" w:rsidSect="006E5EAB">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2D4E" w14:textId="77777777" w:rsidR="00262D10" w:rsidRDefault="00262D10" w:rsidP="00896A08">
      <w:pPr>
        <w:spacing w:line="240" w:lineRule="auto"/>
      </w:pPr>
      <w:r>
        <w:separator/>
      </w:r>
    </w:p>
  </w:endnote>
  <w:endnote w:type="continuationSeparator" w:id="0">
    <w:p w14:paraId="4EE8F992" w14:textId="77777777" w:rsidR="00262D10" w:rsidRDefault="00262D10" w:rsidP="00896A08">
      <w:pPr>
        <w:spacing w:line="240" w:lineRule="auto"/>
      </w:pPr>
      <w:r>
        <w:continuationSeparator/>
      </w:r>
    </w:p>
  </w:endnote>
  <w:endnote w:type="continuationNotice" w:id="1">
    <w:p w14:paraId="1B542574" w14:textId="77777777" w:rsidR="006E5EAB" w:rsidRDefault="006E5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13535"/>
      <w:docPartObj>
        <w:docPartGallery w:val="Page Numbers (Bottom of Page)"/>
        <w:docPartUnique/>
      </w:docPartObj>
    </w:sdtPr>
    <w:sdtEndPr/>
    <w:sdtContent>
      <w:p w14:paraId="2DA585B8" w14:textId="3AF3F78D" w:rsidR="002A2F1D" w:rsidRDefault="002A2F1D">
        <w:pPr>
          <w:pStyle w:val="Footer"/>
          <w:jc w:val="center"/>
        </w:pPr>
        <w:r>
          <w:fldChar w:fldCharType="begin"/>
        </w:r>
        <w:r>
          <w:instrText>PAGE   \* MERGEFORMAT</w:instrText>
        </w:r>
        <w:r>
          <w:fldChar w:fldCharType="separate"/>
        </w:r>
        <w:r>
          <w:t>2</w:t>
        </w:r>
        <w:r>
          <w:fldChar w:fldCharType="end"/>
        </w:r>
      </w:p>
    </w:sdtContent>
  </w:sdt>
  <w:p w14:paraId="4C0C37A5" w14:textId="77777777" w:rsidR="002A2F1D" w:rsidRDefault="002A2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0600" w14:textId="77777777" w:rsidR="00262D10" w:rsidRDefault="00262D10" w:rsidP="00896A08">
      <w:pPr>
        <w:spacing w:line="240" w:lineRule="auto"/>
      </w:pPr>
      <w:r>
        <w:separator/>
      </w:r>
    </w:p>
  </w:footnote>
  <w:footnote w:type="continuationSeparator" w:id="0">
    <w:p w14:paraId="65D05A9C" w14:textId="77777777" w:rsidR="00262D10" w:rsidRDefault="00262D10" w:rsidP="00896A08">
      <w:pPr>
        <w:spacing w:line="240" w:lineRule="auto"/>
      </w:pPr>
      <w:r>
        <w:continuationSeparator/>
      </w:r>
    </w:p>
  </w:footnote>
  <w:footnote w:type="continuationNotice" w:id="1">
    <w:p w14:paraId="219CB26B" w14:textId="77777777" w:rsidR="006E5EAB" w:rsidRDefault="006E5EAB">
      <w:pPr>
        <w:spacing w:line="240" w:lineRule="auto"/>
      </w:pPr>
    </w:p>
  </w:footnote>
  <w:footnote w:id="2">
    <w:p w14:paraId="73EA8496" w14:textId="77777777" w:rsidR="00FE126D" w:rsidRPr="008A5480" w:rsidRDefault="00FE126D" w:rsidP="00FE126D">
      <w:pPr>
        <w:pStyle w:val="FootnoteText"/>
        <w:rPr>
          <w:sz w:val="16"/>
          <w:szCs w:val="16"/>
          <w:lang w:val="en-US"/>
        </w:rPr>
      </w:pPr>
      <w:r w:rsidRPr="008A5480">
        <w:rPr>
          <w:rStyle w:val="FootnoteReference"/>
          <w:sz w:val="16"/>
          <w:szCs w:val="16"/>
          <w:lang w:val="en-US"/>
        </w:rPr>
        <w:footnoteRef/>
      </w:r>
      <w:r w:rsidRPr="008A5480">
        <w:rPr>
          <w:sz w:val="16"/>
          <w:szCs w:val="16"/>
          <w:lang w:val="en-US"/>
        </w:rPr>
        <w:t xml:space="preserve"> </w:t>
      </w:r>
      <w:hyperlink r:id="rId1" w:history="1">
        <w:r w:rsidRPr="008A5480">
          <w:rPr>
            <w:rStyle w:val="Hyperlink"/>
            <w:sz w:val="16"/>
            <w:szCs w:val="16"/>
            <w:lang w:val="en-US"/>
          </w:rPr>
          <w:t>PM’s remarks at the opening plenary session of the European Political Community: 18 July 2024 - GOV.UK (www.gov.uk)</w:t>
        </w:r>
      </w:hyperlink>
    </w:p>
  </w:footnote>
  <w:footnote w:id="3">
    <w:p w14:paraId="06ED5705" w14:textId="77777777" w:rsidR="00FE126D" w:rsidRPr="008A5480" w:rsidRDefault="00FE126D" w:rsidP="00FE126D">
      <w:pPr>
        <w:pStyle w:val="FootnoteText"/>
        <w:rPr>
          <w:sz w:val="16"/>
          <w:szCs w:val="16"/>
          <w:lang w:val="en-US"/>
        </w:rPr>
      </w:pPr>
      <w:r w:rsidRPr="008A5480">
        <w:rPr>
          <w:rStyle w:val="FootnoteReference"/>
          <w:sz w:val="16"/>
          <w:szCs w:val="16"/>
          <w:lang w:val="en-US"/>
        </w:rPr>
        <w:footnoteRef/>
      </w:r>
      <w:r w:rsidRPr="008A5480">
        <w:rPr>
          <w:sz w:val="16"/>
          <w:szCs w:val="16"/>
          <w:lang w:val="en-US"/>
        </w:rPr>
        <w:t xml:space="preserve"> </w:t>
      </w:r>
      <w:hyperlink r:id="rId2" w:history="1">
        <w:r w:rsidRPr="008A5480">
          <w:rPr>
            <w:rStyle w:val="Hyperlink"/>
            <w:sz w:val="16"/>
            <w:szCs w:val="16"/>
            <w:lang w:val="en-US"/>
          </w:rPr>
          <w:t>https://www.president.gov.ua/en/news/koli-prograye-agresor-vigraye-svit-vistup-prezidenta-ukrayin-92249</w:t>
        </w:r>
      </w:hyperlink>
      <w:r w:rsidRPr="008A5480">
        <w:rPr>
          <w:sz w:val="16"/>
          <w:szCs w:val="16"/>
          <w:lang w:val="en-US"/>
        </w:rPr>
        <w:t xml:space="preserve"> </w:t>
      </w:r>
    </w:p>
  </w:footnote>
  <w:footnote w:id="4">
    <w:p w14:paraId="5A301D47" w14:textId="77777777" w:rsidR="00FE126D" w:rsidRPr="00A4440E" w:rsidRDefault="00FE126D" w:rsidP="00FE126D">
      <w:pPr>
        <w:pStyle w:val="FootnoteText"/>
        <w:rPr>
          <w:lang w:val="en-US"/>
        </w:rPr>
      </w:pPr>
      <w:r w:rsidRPr="008A5480">
        <w:rPr>
          <w:rStyle w:val="FootnoteReference"/>
          <w:sz w:val="16"/>
          <w:szCs w:val="16"/>
          <w:lang w:val="en-US"/>
        </w:rPr>
        <w:footnoteRef/>
      </w:r>
      <w:r w:rsidRPr="008A5480">
        <w:rPr>
          <w:sz w:val="16"/>
          <w:szCs w:val="16"/>
          <w:lang w:val="en-US"/>
        </w:rPr>
        <w:t xml:space="preserve"> </w:t>
      </w:r>
      <w:hyperlink r:id="rId3" w:history="1">
        <w:r w:rsidRPr="008A5480">
          <w:rPr>
            <w:rStyle w:val="Hyperlink"/>
            <w:sz w:val="16"/>
            <w:szCs w:val="16"/>
            <w:lang w:val="en-US"/>
          </w:rPr>
          <w:t>https://www.admin.ch/gov/en/start/documentation/media-releases.msg-id-101901.html</w:t>
        </w:r>
      </w:hyperlink>
      <w:r w:rsidRPr="00826AB8">
        <w:rPr>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047F5"/>
    <w:multiLevelType w:val="multilevel"/>
    <w:tmpl w:val="9C748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F52E14"/>
    <w:multiLevelType w:val="multilevel"/>
    <w:tmpl w:val="CA6AF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00528810">
    <w:abstractNumId w:val="1"/>
  </w:num>
  <w:num w:numId="2" w16cid:durableId="141886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08"/>
    <w:rsid w:val="00050FA9"/>
    <w:rsid w:val="0006573F"/>
    <w:rsid w:val="00066042"/>
    <w:rsid w:val="00075BCE"/>
    <w:rsid w:val="000C2323"/>
    <w:rsid w:val="000E3AB6"/>
    <w:rsid w:val="000F191D"/>
    <w:rsid w:val="00142DE1"/>
    <w:rsid w:val="001562BC"/>
    <w:rsid w:val="001613AF"/>
    <w:rsid w:val="001870B5"/>
    <w:rsid w:val="001A05B8"/>
    <w:rsid w:val="001D5C24"/>
    <w:rsid w:val="00204583"/>
    <w:rsid w:val="00231503"/>
    <w:rsid w:val="00262D10"/>
    <w:rsid w:val="00272833"/>
    <w:rsid w:val="002A2F1D"/>
    <w:rsid w:val="002B72AC"/>
    <w:rsid w:val="002C2C34"/>
    <w:rsid w:val="002E3D63"/>
    <w:rsid w:val="002F5D46"/>
    <w:rsid w:val="00333E14"/>
    <w:rsid w:val="00336EEA"/>
    <w:rsid w:val="00417E5A"/>
    <w:rsid w:val="00421DFF"/>
    <w:rsid w:val="004253E9"/>
    <w:rsid w:val="004421A1"/>
    <w:rsid w:val="00453D76"/>
    <w:rsid w:val="004922D9"/>
    <w:rsid w:val="004A2946"/>
    <w:rsid w:val="005A486C"/>
    <w:rsid w:val="005B68E1"/>
    <w:rsid w:val="005C5C3C"/>
    <w:rsid w:val="005C6044"/>
    <w:rsid w:val="005F4A79"/>
    <w:rsid w:val="00602BE2"/>
    <w:rsid w:val="0065525A"/>
    <w:rsid w:val="00655AD0"/>
    <w:rsid w:val="00671B5A"/>
    <w:rsid w:val="00677DA7"/>
    <w:rsid w:val="00681901"/>
    <w:rsid w:val="00695298"/>
    <w:rsid w:val="006E56F1"/>
    <w:rsid w:val="006E5EAB"/>
    <w:rsid w:val="00714304"/>
    <w:rsid w:val="0071557F"/>
    <w:rsid w:val="007177FB"/>
    <w:rsid w:val="00722A2A"/>
    <w:rsid w:val="00725ABB"/>
    <w:rsid w:val="00735B88"/>
    <w:rsid w:val="00746EE2"/>
    <w:rsid w:val="0075310A"/>
    <w:rsid w:val="00753637"/>
    <w:rsid w:val="007726EA"/>
    <w:rsid w:val="00787815"/>
    <w:rsid w:val="007C0CB8"/>
    <w:rsid w:val="00896A08"/>
    <w:rsid w:val="008A5480"/>
    <w:rsid w:val="008B56BF"/>
    <w:rsid w:val="008B5D2A"/>
    <w:rsid w:val="008D63CC"/>
    <w:rsid w:val="00911A7E"/>
    <w:rsid w:val="00914221"/>
    <w:rsid w:val="00923CA1"/>
    <w:rsid w:val="009325F4"/>
    <w:rsid w:val="00942155"/>
    <w:rsid w:val="00960E14"/>
    <w:rsid w:val="00962562"/>
    <w:rsid w:val="009A1CB3"/>
    <w:rsid w:val="009B0D32"/>
    <w:rsid w:val="00A4440E"/>
    <w:rsid w:val="00A84AC2"/>
    <w:rsid w:val="00AC0CE2"/>
    <w:rsid w:val="00B02410"/>
    <w:rsid w:val="00B06181"/>
    <w:rsid w:val="00B66870"/>
    <w:rsid w:val="00B76E82"/>
    <w:rsid w:val="00B8168C"/>
    <w:rsid w:val="00B82479"/>
    <w:rsid w:val="00B95FFA"/>
    <w:rsid w:val="00BA29AC"/>
    <w:rsid w:val="00BD3D02"/>
    <w:rsid w:val="00BD6AB9"/>
    <w:rsid w:val="00C17435"/>
    <w:rsid w:val="00C36719"/>
    <w:rsid w:val="00C51FCC"/>
    <w:rsid w:val="00C66F07"/>
    <w:rsid w:val="00C726B8"/>
    <w:rsid w:val="00CA6F2B"/>
    <w:rsid w:val="00CB3501"/>
    <w:rsid w:val="00CC04AD"/>
    <w:rsid w:val="00CD3C21"/>
    <w:rsid w:val="00CD7E3D"/>
    <w:rsid w:val="00CF31CD"/>
    <w:rsid w:val="00D25019"/>
    <w:rsid w:val="00D755DD"/>
    <w:rsid w:val="00D83D05"/>
    <w:rsid w:val="00DA27CD"/>
    <w:rsid w:val="00DD5FFB"/>
    <w:rsid w:val="00DE739E"/>
    <w:rsid w:val="00E41A37"/>
    <w:rsid w:val="00E65F0A"/>
    <w:rsid w:val="00E77BFE"/>
    <w:rsid w:val="00E95C97"/>
    <w:rsid w:val="00ED5C99"/>
    <w:rsid w:val="00F02642"/>
    <w:rsid w:val="00F106DE"/>
    <w:rsid w:val="00F23858"/>
    <w:rsid w:val="00F246B8"/>
    <w:rsid w:val="00F25D71"/>
    <w:rsid w:val="00F407BB"/>
    <w:rsid w:val="00F421DE"/>
    <w:rsid w:val="00F434C4"/>
    <w:rsid w:val="00F52D34"/>
    <w:rsid w:val="00F76D98"/>
    <w:rsid w:val="00F840BE"/>
    <w:rsid w:val="00FC6594"/>
    <w:rsid w:val="00FE126D"/>
    <w:rsid w:val="00FF0026"/>
    <w:rsid w:val="14F60067"/>
    <w:rsid w:val="546A1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BC2D"/>
  <w15:chartTrackingRefBased/>
  <w15:docId w15:val="{DB75E248-5C75-463E-B64F-3F1C3DD2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896A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6A08"/>
    <w:pPr>
      <w:spacing w:line="240" w:lineRule="auto"/>
    </w:pPr>
    <w:rPr>
      <w:sz w:val="20"/>
      <w:szCs w:val="20"/>
    </w:rPr>
  </w:style>
  <w:style w:type="character" w:customStyle="1" w:styleId="FootnoteTextChar">
    <w:name w:val="Footnote Text Char"/>
    <w:basedOn w:val="DefaultParagraphFont"/>
    <w:link w:val="FootnoteText"/>
    <w:uiPriority w:val="99"/>
    <w:semiHidden/>
    <w:rsid w:val="00896A08"/>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896A08"/>
    <w:rPr>
      <w:vertAlign w:val="superscript"/>
    </w:rPr>
  </w:style>
  <w:style w:type="paragraph" w:styleId="Header">
    <w:name w:val="header"/>
    <w:basedOn w:val="Normal"/>
    <w:link w:val="HeaderChar"/>
    <w:uiPriority w:val="99"/>
    <w:unhideWhenUsed/>
    <w:rsid w:val="002A2F1D"/>
    <w:pPr>
      <w:tabs>
        <w:tab w:val="center" w:pos="4513"/>
        <w:tab w:val="right" w:pos="9026"/>
      </w:tabs>
      <w:spacing w:line="240" w:lineRule="auto"/>
    </w:pPr>
  </w:style>
  <w:style w:type="character" w:customStyle="1" w:styleId="HeaderChar">
    <w:name w:val="Header Char"/>
    <w:basedOn w:val="DefaultParagraphFont"/>
    <w:link w:val="Header"/>
    <w:uiPriority w:val="99"/>
    <w:rsid w:val="002A2F1D"/>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2A2F1D"/>
    <w:pPr>
      <w:tabs>
        <w:tab w:val="center" w:pos="4513"/>
        <w:tab w:val="right" w:pos="9026"/>
      </w:tabs>
      <w:spacing w:line="240" w:lineRule="auto"/>
    </w:pPr>
  </w:style>
  <w:style w:type="character" w:customStyle="1" w:styleId="FooterChar">
    <w:name w:val="Footer Char"/>
    <w:basedOn w:val="DefaultParagraphFont"/>
    <w:link w:val="Footer"/>
    <w:uiPriority w:val="99"/>
    <w:rsid w:val="002A2F1D"/>
    <w:rPr>
      <w:rFonts w:ascii="Verdana" w:eastAsia="DejaVu Sans" w:hAnsi="Verdana" w:cs="Lohit Hindi"/>
      <w:color w:val="000000"/>
      <w:kern w:val="0"/>
      <w:sz w:val="18"/>
      <w:szCs w:val="18"/>
      <w:lang w:eastAsia="nl-NL"/>
      <w14:ligatures w14:val="none"/>
    </w:rPr>
  </w:style>
  <w:style w:type="paragraph" w:styleId="ListParagraph">
    <w:name w:val="List Paragraph"/>
    <w:basedOn w:val="Normal"/>
    <w:uiPriority w:val="34"/>
    <w:qFormat/>
    <w:rsid w:val="00DE739E"/>
    <w:pPr>
      <w:autoSpaceDN/>
      <w:spacing w:line="240" w:lineRule="auto"/>
      <w:ind w:left="720"/>
      <w:textAlignment w:val="auto"/>
    </w:pPr>
    <w:rPr>
      <w:rFonts w:ascii="Calibri" w:eastAsiaTheme="minorHAnsi" w:hAnsi="Calibri" w:cs="Calibri"/>
      <w:color w:val="auto"/>
      <w:sz w:val="22"/>
      <w:szCs w:val="22"/>
    </w:rPr>
  </w:style>
  <w:style w:type="character" w:styleId="Hyperlink">
    <w:name w:val="Hyperlink"/>
    <w:basedOn w:val="DefaultParagraphFont"/>
    <w:uiPriority w:val="99"/>
    <w:unhideWhenUsed/>
    <w:rsid w:val="00F246B8"/>
    <w:rPr>
      <w:color w:val="0000FF"/>
      <w:u w:val="single"/>
    </w:rPr>
  </w:style>
  <w:style w:type="character" w:styleId="CommentReference">
    <w:name w:val="annotation reference"/>
    <w:basedOn w:val="DefaultParagraphFont"/>
    <w:uiPriority w:val="99"/>
    <w:semiHidden/>
    <w:unhideWhenUsed/>
    <w:rsid w:val="00E95C97"/>
    <w:rPr>
      <w:sz w:val="16"/>
      <w:szCs w:val="16"/>
    </w:rPr>
  </w:style>
  <w:style w:type="paragraph" w:styleId="CommentText">
    <w:name w:val="annotation text"/>
    <w:basedOn w:val="Normal"/>
    <w:link w:val="CommentTextChar"/>
    <w:uiPriority w:val="99"/>
    <w:unhideWhenUsed/>
    <w:rsid w:val="00E95C97"/>
    <w:pPr>
      <w:spacing w:line="240" w:lineRule="auto"/>
    </w:pPr>
    <w:rPr>
      <w:sz w:val="20"/>
      <w:szCs w:val="20"/>
    </w:rPr>
  </w:style>
  <w:style w:type="character" w:customStyle="1" w:styleId="CommentTextChar">
    <w:name w:val="Comment Text Char"/>
    <w:basedOn w:val="DefaultParagraphFont"/>
    <w:link w:val="CommentText"/>
    <w:uiPriority w:val="99"/>
    <w:rsid w:val="00E95C97"/>
    <w:rPr>
      <w:rFonts w:ascii="Verdana" w:eastAsia="DejaVu Sans" w:hAnsi="Verdana" w:cs="Lohit Hind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E95C97"/>
    <w:rPr>
      <w:b/>
      <w:bCs/>
    </w:rPr>
  </w:style>
  <w:style w:type="character" w:customStyle="1" w:styleId="CommentSubjectChar">
    <w:name w:val="Comment Subject Char"/>
    <w:basedOn w:val="CommentTextChar"/>
    <w:link w:val="CommentSubject"/>
    <w:uiPriority w:val="99"/>
    <w:semiHidden/>
    <w:rsid w:val="00E95C97"/>
    <w:rPr>
      <w:rFonts w:ascii="Verdana" w:eastAsia="DejaVu Sans" w:hAnsi="Verdana" w:cs="Lohit Hindi"/>
      <w:b/>
      <w:bCs/>
      <w:color w:val="000000"/>
      <w:kern w:val="0"/>
      <w:sz w:val="20"/>
      <w:szCs w:val="20"/>
      <w:lang w:eastAsia="nl-NL"/>
      <w14:ligatures w14:val="none"/>
    </w:rPr>
  </w:style>
  <w:style w:type="character" w:styleId="UnresolvedMention">
    <w:name w:val="Unresolved Mention"/>
    <w:basedOn w:val="DefaultParagraphFont"/>
    <w:uiPriority w:val="99"/>
    <w:semiHidden/>
    <w:unhideWhenUsed/>
    <w:rsid w:val="00A4440E"/>
    <w:rPr>
      <w:color w:val="605E5C"/>
      <w:shd w:val="clear" w:color="auto" w:fill="E1DFDD"/>
    </w:rPr>
  </w:style>
  <w:style w:type="paragraph" w:styleId="Revision">
    <w:name w:val="Revision"/>
    <w:hidden/>
    <w:uiPriority w:val="99"/>
    <w:semiHidden/>
    <w:rsid w:val="006E56F1"/>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851776">
      <w:bodyDiv w:val="1"/>
      <w:marLeft w:val="0"/>
      <w:marRight w:val="0"/>
      <w:marTop w:val="0"/>
      <w:marBottom w:val="0"/>
      <w:divBdr>
        <w:top w:val="none" w:sz="0" w:space="0" w:color="auto"/>
        <w:left w:val="none" w:sz="0" w:space="0" w:color="auto"/>
        <w:bottom w:val="none" w:sz="0" w:space="0" w:color="auto"/>
        <w:right w:val="none" w:sz="0" w:space="0" w:color="auto"/>
      </w:divBdr>
    </w:div>
    <w:div w:id="1056508185">
      <w:bodyDiv w:val="1"/>
      <w:marLeft w:val="0"/>
      <w:marRight w:val="0"/>
      <w:marTop w:val="0"/>
      <w:marBottom w:val="0"/>
      <w:divBdr>
        <w:top w:val="none" w:sz="0" w:space="0" w:color="auto"/>
        <w:left w:val="none" w:sz="0" w:space="0" w:color="auto"/>
        <w:bottom w:val="none" w:sz="0" w:space="0" w:color="auto"/>
        <w:right w:val="none" w:sz="0" w:space="0" w:color="auto"/>
      </w:divBdr>
    </w:div>
    <w:div w:id="1667828874">
      <w:bodyDiv w:val="1"/>
      <w:marLeft w:val="0"/>
      <w:marRight w:val="0"/>
      <w:marTop w:val="0"/>
      <w:marBottom w:val="0"/>
      <w:divBdr>
        <w:top w:val="none" w:sz="0" w:space="0" w:color="auto"/>
        <w:left w:val="none" w:sz="0" w:space="0" w:color="auto"/>
        <w:bottom w:val="none" w:sz="0" w:space="0" w:color="auto"/>
        <w:right w:val="none" w:sz="0" w:space="0" w:color="auto"/>
      </w:divBdr>
    </w:div>
    <w:div w:id="1961952717">
      <w:bodyDiv w:val="1"/>
      <w:marLeft w:val="0"/>
      <w:marRight w:val="0"/>
      <w:marTop w:val="0"/>
      <w:marBottom w:val="0"/>
      <w:divBdr>
        <w:top w:val="none" w:sz="0" w:space="0" w:color="auto"/>
        <w:left w:val="none" w:sz="0" w:space="0" w:color="auto"/>
        <w:bottom w:val="none" w:sz="0" w:space="0" w:color="auto"/>
        <w:right w:val="none" w:sz="0" w:space="0" w:color="auto"/>
      </w:divBdr>
    </w:div>
    <w:div w:id="211505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dmin.ch/gov/en/start/documentation/media-releases.msg-id-101901.html" TargetMode="External"/><Relationship Id="rId2" Type="http://schemas.openxmlformats.org/officeDocument/2006/relationships/hyperlink" Target="https://www.president.gov.ua/en/news/koli-prograye-agresor-vigraye-svit-vistup-prezidenta-ukrayin-92249" TargetMode="External"/><Relationship Id="rId1" Type="http://schemas.openxmlformats.org/officeDocument/2006/relationships/hyperlink" Target="https://www.gov.uk/government/speeches/pms-remarks-at-the-opening-plenary-session-of-the-european-political-community-18-jul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655</ap:Words>
  <ap:Characters>3608</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2024-07-16T07:36:00.0000000Z</lastPrinted>
  <dcterms:created xsi:type="dcterms:W3CDTF">2024-07-26T13:50:00.0000000Z</dcterms:created>
  <dcterms:modified xsi:type="dcterms:W3CDTF">2024-07-26T13:50:00.0000000Z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f0935d1e-274c-45f6-abed-0bfc78866edf</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