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29F0" w:rsidR="007B3094" w:rsidP="00AB534E" w:rsidRDefault="009B6BC5" w14:paraId="7951460A" w14:textId="77777777">
      <w:pPr>
        <w:spacing w:after="4" w:line="276" w:lineRule="auto"/>
        <w:ind w:left="0" w:firstLine="0"/>
        <w:rPr>
          <w:rFonts w:ascii="Verdana" w:hAnsi="Verdana"/>
          <w:sz w:val="18"/>
          <w:szCs w:val="18"/>
        </w:rPr>
      </w:pPr>
      <w:r w:rsidRPr="002129F0">
        <w:rPr>
          <w:rFonts w:ascii="Verdana" w:hAnsi="Verdana"/>
          <w:b/>
          <w:sz w:val="18"/>
          <w:szCs w:val="18"/>
        </w:rPr>
        <w:t xml:space="preserve">V-100 (27 mei 2024) – Vragen over thema (2) - Gevolgen van voorgestelde Europese wetgeving Internationaal Maatschappelijk Verantwoord Ondernemen </w:t>
      </w:r>
    </w:p>
    <w:p w:rsidRPr="002129F0" w:rsidR="007B3094" w:rsidP="00AB534E" w:rsidRDefault="009B6BC5" w14:paraId="7951460B" w14:textId="77777777">
      <w:pPr>
        <w:spacing w:after="0" w:line="276" w:lineRule="auto"/>
        <w:ind w:left="0" w:firstLine="0"/>
        <w:rPr>
          <w:rFonts w:ascii="Verdana" w:hAnsi="Verdana"/>
          <w:sz w:val="18"/>
          <w:szCs w:val="18"/>
        </w:rPr>
      </w:pPr>
      <w:r w:rsidRPr="002129F0">
        <w:rPr>
          <w:rFonts w:ascii="Verdana" w:hAnsi="Verdana" w:eastAsia="Calibri" w:cs="Calibri"/>
          <w:b/>
          <w:sz w:val="18"/>
          <w:szCs w:val="18"/>
        </w:rPr>
        <w:t xml:space="preserve"> </w:t>
      </w:r>
    </w:p>
    <w:p w:rsidRPr="002129F0" w:rsidR="007B3094" w:rsidP="00AB534E" w:rsidRDefault="009B6BC5" w14:paraId="7951460C" w14:textId="77777777">
      <w:pPr>
        <w:spacing w:after="0" w:line="276" w:lineRule="auto"/>
        <w:ind w:left="0" w:firstLine="0"/>
        <w:rPr>
          <w:rFonts w:ascii="Verdana" w:hAnsi="Verdana"/>
          <w:sz w:val="18"/>
          <w:szCs w:val="18"/>
        </w:rPr>
      </w:pPr>
      <w:r w:rsidRPr="002129F0">
        <w:rPr>
          <w:rFonts w:ascii="Verdana" w:hAnsi="Verdana" w:eastAsia="Calibri" w:cs="Calibri"/>
          <w:sz w:val="18"/>
          <w:szCs w:val="18"/>
        </w:rPr>
        <w:t xml:space="preserve"> </w:t>
      </w:r>
    </w:p>
    <w:p w:rsidRPr="002129F0" w:rsidR="007B3094" w:rsidP="00AB534E" w:rsidRDefault="009B6BC5" w14:paraId="7951460D" w14:textId="77777777">
      <w:pPr>
        <w:spacing w:line="276" w:lineRule="auto"/>
        <w:ind w:left="-15" w:firstLine="0"/>
        <w:rPr>
          <w:rFonts w:ascii="Verdana" w:hAnsi="Verdana"/>
          <w:sz w:val="18"/>
          <w:szCs w:val="18"/>
        </w:rPr>
      </w:pPr>
      <w:r w:rsidRPr="002129F0">
        <w:rPr>
          <w:rFonts w:ascii="Verdana" w:hAnsi="Verdana"/>
          <w:sz w:val="18"/>
          <w:szCs w:val="18"/>
        </w:rPr>
        <w:t>Aan de minister voor Buitenlandse Handel en Ontwikkelingssamenwerking</w:t>
      </w:r>
      <w:r w:rsidRPr="002129F0">
        <w:rPr>
          <w:rFonts w:ascii="Verdana" w:hAnsi="Verdana" w:eastAsia="Calibri" w:cs="Calibri"/>
          <w:sz w:val="18"/>
          <w:szCs w:val="18"/>
        </w:rPr>
        <w:t xml:space="preserve"> </w:t>
      </w:r>
    </w:p>
    <w:p w:rsidR="007B3094" w:rsidP="00AB534E" w:rsidRDefault="009B6BC5" w14:paraId="7951460E" w14:textId="77777777">
      <w:pPr>
        <w:spacing w:after="0" w:line="276" w:lineRule="auto"/>
        <w:ind w:left="0" w:firstLine="0"/>
        <w:rPr>
          <w:rFonts w:ascii="Verdana" w:hAnsi="Verdana" w:eastAsia="Calibri" w:cs="Calibri"/>
          <w:sz w:val="18"/>
          <w:szCs w:val="18"/>
        </w:rPr>
      </w:pPr>
      <w:r w:rsidRPr="002129F0">
        <w:rPr>
          <w:rFonts w:ascii="Verdana" w:hAnsi="Verdana" w:eastAsia="Calibri" w:cs="Calibri"/>
          <w:sz w:val="18"/>
          <w:szCs w:val="18"/>
        </w:rPr>
        <w:t xml:space="preserve"> </w:t>
      </w:r>
    </w:p>
    <w:p w:rsidRPr="002129F0" w:rsidR="00AB534E" w:rsidP="00AB534E" w:rsidRDefault="00AB534E" w14:paraId="26DC5058" w14:textId="77777777">
      <w:pPr>
        <w:spacing w:after="0" w:line="276" w:lineRule="auto"/>
        <w:ind w:left="0" w:firstLine="0"/>
        <w:rPr>
          <w:rFonts w:ascii="Verdana" w:hAnsi="Verdana"/>
          <w:sz w:val="18"/>
          <w:szCs w:val="18"/>
        </w:rPr>
      </w:pPr>
    </w:p>
    <w:p w:rsidRPr="002129F0" w:rsidR="00B75DFF" w:rsidP="00AB534E" w:rsidRDefault="009B6BC5" w14:paraId="4C1F83EF" w14:textId="77777777">
      <w:pPr>
        <w:numPr>
          <w:ilvl w:val="0"/>
          <w:numId w:val="1"/>
        </w:numPr>
        <w:spacing w:line="276" w:lineRule="auto"/>
        <w:ind w:hanging="360"/>
        <w:rPr>
          <w:rFonts w:ascii="Verdana" w:hAnsi="Verdana"/>
          <w:sz w:val="18"/>
          <w:szCs w:val="18"/>
        </w:rPr>
      </w:pPr>
      <w:r w:rsidRPr="002129F0">
        <w:rPr>
          <w:rFonts w:ascii="Verdana" w:hAnsi="Verdana"/>
          <w:sz w:val="18"/>
          <w:szCs w:val="18"/>
        </w:rPr>
        <w:t>In hoeverre herkent u de situatie dat grote bedrijven de rapportageverplichtingen die voortkomen uit de IMVO-wetgeving doorschuiven naar MKB-bedrijven in de keten, waardoor de administratieve lasten voor MKB-bedrijven fors toenemen? Kunt u aangeven wat u doet om deze rapportagelasten voor MKB-bedrijven te minimaliseren? (zie bladzijde 18)</w:t>
      </w:r>
    </w:p>
    <w:p w:rsidRPr="002129F0" w:rsidR="00B75DFF" w:rsidP="00AB534E" w:rsidRDefault="00B75DFF" w14:paraId="7A2EAC4E" w14:textId="77777777">
      <w:pPr>
        <w:spacing w:line="276" w:lineRule="auto"/>
        <w:ind w:left="0" w:firstLine="0"/>
        <w:rPr>
          <w:rFonts w:ascii="Verdana" w:hAnsi="Verdana"/>
          <w:sz w:val="18"/>
          <w:szCs w:val="18"/>
        </w:rPr>
      </w:pPr>
    </w:p>
    <w:p w:rsidRPr="00B7593F" w:rsidR="0055131C" w:rsidP="00AB534E" w:rsidRDefault="00B75DFF" w14:paraId="3A985BAE" w14:textId="1D26E6E7">
      <w:pPr>
        <w:spacing w:line="276" w:lineRule="auto"/>
        <w:ind w:left="0" w:firstLine="0"/>
        <w:rPr>
          <w:rFonts w:ascii="Verdana" w:hAnsi="Verdana"/>
          <w:b/>
          <w:bCs/>
          <w:sz w:val="18"/>
          <w:szCs w:val="18"/>
        </w:rPr>
      </w:pPr>
      <w:r w:rsidRPr="002129F0">
        <w:rPr>
          <w:rFonts w:ascii="Verdana" w:hAnsi="Verdana"/>
          <w:b/>
          <w:bCs/>
          <w:sz w:val="18"/>
          <w:szCs w:val="18"/>
        </w:rPr>
        <w:t>Antwoord</w:t>
      </w:r>
    </w:p>
    <w:p w:rsidRPr="002129F0" w:rsidR="00971ECC" w:rsidP="00AB534E" w:rsidRDefault="1A842628" w14:paraId="390ECD94" w14:textId="67EB35CD">
      <w:pPr>
        <w:spacing w:line="276" w:lineRule="auto"/>
        <w:ind w:left="0" w:firstLine="0"/>
        <w:rPr>
          <w:rFonts w:ascii="Verdana" w:hAnsi="Verdana"/>
          <w:sz w:val="18"/>
          <w:szCs w:val="18"/>
        </w:rPr>
      </w:pPr>
      <w:r w:rsidRPr="002129F0">
        <w:rPr>
          <w:rFonts w:ascii="Verdana" w:hAnsi="Verdana"/>
          <w:sz w:val="18"/>
          <w:szCs w:val="18"/>
        </w:rPr>
        <w:t xml:space="preserve">De </w:t>
      </w:r>
      <w:r w:rsidRPr="002129F0" w:rsidR="00F94226">
        <w:rPr>
          <w:rFonts w:ascii="Verdana" w:hAnsi="Verdana"/>
          <w:sz w:val="18"/>
          <w:szCs w:val="18"/>
        </w:rPr>
        <w:t xml:space="preserve">Europese IMVO-richtlijn </w:t>
      </w:r>
      <w:r w:rsidRPr="002129F0" w:rsidR="00F94226">
        <w:rPr>
          <w:rFonts w:ascii="Verdana" w:hAnsi="Verdana"/>
          <w:i/>
          <w:iCs/>
          <w:sz w:val="18"/>
          <w:szCs w:val="18"/>
        </w:rPr>
        <w:t>Corporate Sustainability Due Diligence Directive</w:t>
      </w:r>
      <w:r w:rsidRPr="002129F0" w:rsidR="00F94226">
        <w:rPr>
          <w:rFonts w:ascii="Verdana" w:hAnsi="Verdana"/>
          <w:sz w:val="18"/>
          <w:szCs w:val="18"/>
        </w:rPr>
        <w:t xml:space="preserve"> (</w:t>
      </w:r>
      <w:r w:rsidRPr="002129F0">
        <w:rPr>
          <w:rFonts w:ascii="Verdana" w:hAnsi="Verdana"/>
          <w:sz w:val="18"/>
          <w:szCs w:val="18"/>
        </w:rPr>
        <w:t>CSDDD</w:t>
      </w:r>
      <w:r w:rsidRPr="002129F0" w:rsidR="00F94226">
        <w:rPr>
          <w:rFonts w:ascii="Verdana" w:hAnsi="Verdana"/>
          <w:sz w:val="18"/>
          <w:szCs w:val="18"/>
        </w:rPr>
        <w:t>)</w:t>
      </w:r>
      <w:r w:rsidRPr="002129F0" w:rsidR="002D3EA1">
        <w:rPr>
          <w:rStyle w:val="FootnoteReference"/>
          <w:rFonts w:ascii="Verdana" w:hAnsi="Verdana"/>
          <w:sz w:val="18"/>
          <w:szCs w:val="18"/>
        </w:rPr>
        <w:footnoteReference w:id="2"/>
      </w:r>
      <w:r w:rsidRPr="002129F0" w:rsidR="00F94226">
        <w:rPr>
          <w:rFonts w:ascii="Verdana" w:hAnsi="Verdana"/>
          <w:sz w:val="18"/>
          <w:szCs w:val="18"/>
        </w:rPr>
        <w:t>, die bedrijven verplicht om gepaste zorgvuldigheid toe te passen om zo risico’s voor mens en milieu te identificeren en waar nodig aan te pakken,</w:t>
      </w:r>
      <w:r w:rsidRPr="002129F0">
        <w:rPr>
          <w:rFonts w:ascii="Verdana" w:hAnsi="Verdana"/>
          <w:sz w:val="18"/>
          <w:szCs w:val="18"/>
        </w:rPr>
        <w:t xml:space="preserve"> is op 24 mei 2024 vastgesteld in de Raad voor Concurrentievermogen en moet nog worden om</w:t>
      </w:r>
      <w:r w:rsidRPr="002129F0" w:rsidR="00CF1A6E">
        <w:rPr>
          <w:rFonts w:ascii="Verdana" w:hAnsi="Verdana"/>
          <w:sz w:val="18"/>
          <w:szCs w:val="18"/>
        </w:rPr>
        <w:t>ge</w:t>
      </w:r>
      <w:r w:rsidRPr="002129F0">
        <w:rPr>
          <w:rFonts w:ascii="Verdana" w:hAnsi="Verdana"/>
          <w:sz w:val="18"/>
          <w:szCs w:val="18"/>
        </w:rPr>
        <w:t xml:space="preserve">zet in nationale wetgeving. Hoewel het MKB geen onderdeel uitmaakt van de reikwijdte van de CSDDD, is het wel mogelijk dat zij te maken krijgen met informatieverzoeken van zeer grote bedrijven die wel onder reikwijdte van de richtlijn vallen. </w:t>
      </w:r>
    </w:p>
    <w:p w:rsidRPr="002129F0" w:rsidR="00971ECC" w:rsidP="00AB534E" w:rsidRDefault="00971ECC" w14:paraId="1C677261" w14:textId="77777777">
      <w:pPr>
        <w:spacing w:line="276" w:lineRule="auto"/>
        <w:ind w:left="0" w:firstLine="0"/>
        <w:rPr>
          <w:rFonts w:ascii="Verdana" w:hAnsi="Verdana"/>
          <w:sz w:val="18"/>
          <w:szCs w:val="18"/>
        </w:rPr>
      </w:pPr>
    </w:p>
    <w:p w:rsidRPr="002129F0" w:rsidR="003E7C0E" w:rsidP="00AB534E" w:rsidRDefault="003E7C0E" w14:paraId="3D616FF1" w14:textId="63D7FF0A">
      <w:pPr>
        <w:spacing w:line="276" w:lineRule="auto"/>
        <w:ind w:left="0" w:firstLine="0"/>
        <w:rPr>
          <w:rFonts w:ascii="Verdana" w:hAnsi="Verdana"/>
          <w:sz w:val="18"/>
          <w:szCs w:val="18"/>
        </w:rPr>
      </w:pPr>
      <w:r w:rsidRPr="002129F0">
        <w:rPr>
          <w:rFonts w:ascii="Verdana" w:hAnsi="Verdana"/>
          <w:sz w:val="18"/>
          <w:szCs w:val="18"/>
        </w:rPr>
        <w:t xml:space="preserve">Er zijn verschillende bepalingen opgenomen in de CSDDD om dit </w:t>
      </w:r>
      <w:r w:rsidRPr="002129F0" w:rsidR="000D1757">
        <w:rPr>
          <w:rFonts w:ascii="Verdana" w:hAnsi="Verdana"/>
          <w:sz w:val="18"/>
          <w:szCs w:val="18"/>
        </w:rPr>
        <w:t>zoveel mogelijk te adresseren in het belang van het MKB</w:t>
      </w:r>
      <w:r w:rsidRPr="002129F0">
        <w:rPr>
          <w:rFonts w:ascii="Verdana" w:hAnsi="Verdana"/>
          <w:sz w:val="18"/>
          <w:szCs w:val="18"/>
        </w:rPr>
        <w:t xml:space="preserve">. </w:t>
      </w:r>
      <w:r w:rsidRPr="002129F0" w:rsidR="00CF1A6E">
        <w:rPr>
          <w:rFonts w:ascii="Verdana" w:hAnsi="Verdana"/>
          <w:sz w:val="18"/>
          <w:szCs w:val="18"/>
        </w:rPr>
        <w:t>Zo is mede</w:t>
      </w:r>
      <w:r w:rsidRPr="002129F0" w:rsidR="00E16DC5">
        <w:rPr>
          <w:rFonts w:ascii="Verdana" w:hAnsi="Verdana"/>
          <w:sz w:val="18"/>
          <w:szCs w:val="18"/>
        </w:rPr>
        <w:t xml:space="preserve"> dankzij Nederlandse inzet tijdens de onderhandelingen in de finale versie van de CSDDD een risicogerichte benadering opgenomen, in plaats van de nadruk op gevestigde zakenrelaties en contractuele garanties die de Commissie had voorgesteld.  Dit helpt te voorkomen dat </w:t>
      </w:r>
      <w:r w:rsidRPr="002129F0">
        <w:rPr>
          <w:rFonts w:ascii="Verdana" w:hAnsi="Verdana"/>
          <w:sz w:val="18"/>
          <w:szCs w:val="18"/>
        </w:rPr>
        <w:t xml:space="preserve">er een verschuiving plaatsvindt van de verantwoordelijkheid van bedrijven die onder de reikwijdte van de richtlijn vallen naar hun </w:t>
      </w:r>
      <w:r w:rsidRPr="002129F0" w:rsidR="00226A3A">
        <w:rPr>
          <w:rFonts w:ascii="Verdana" w:hAnsi="Verdana"/>
          <w:sz w:val="18"/>
          <w:szCs w:val="18"/>
        </w:rPr>
        <w:t>gevestigde zaken</w:t>
      </w:r>
      <w:r w:rsidRPr="002129F0">
        <w:rPr>
          <w:rFonts w:ascii="Verdana" w:hAnsi="Verdana"/>
          <w:sz w:val="18"/>
          <w:szCs w:val="18"/>
        </w:rPr>
        <w:t xml:space="preserve">relaties, waaronder het </w:t>
      </w:r>
      <w:r w:rsidRPr="002129F0" w:rsidR="000D1757">
        <w:rPr>
          <w:rFonts w:ascii="Verdana" w:hAnsi="Verdana"/>
          <w:sz w:val="18"/>
          <w:szCs w:val="18"/>
        </w:rPr>
        <w:t>MKB</w:t>
      </w:r>
      <w:r w:rsidRPr="002129F0">
        <w:rPr>
          <w:rFonts w:ascii="Verdana" w:hAnsi="Verdana"/>
          <w:sz w:val="18"/>
          <w:szCs w:val="18"/>
        </w:rPr>
        <w:t>. Verder bevat de richtlijn bepalingen die ervoor zorgen dat de bedrijven die onder de reikwijdte vallen, waar nodig gerichte en evenredige steun moeten verlenen aan</w:t>
      </w:r>
      <w:r w:rsidRPr="002129F0" w:rsidR="009A7BE5">
        <w:rPr>
          <w:rFonts w:ascii="Verdana" w:hAnsi="Verdana"/>
          <w:sz w:val="18"/>
          <w:szCs w:val="18"/>
        </w:rPr>
        <w:t xml:space="preserve"> het</w:t>
      </w:r>
      <w:r w:rsidRPr="002129F0">
        <w:rPr>
          <w:rFonts w:ascii="Verdana" w:hAnsi="Verdana"/>
          <w:sz w:val="18"/>
          <w:szCs w:val="18"/>
        </w:rPr>
        <w:t xml:space="preserve"> MKB in hun toeleveringsketen.  </w:t>
      </w:r>
    </w:p>
    <w:p w:rsidRPr="002129F0" w:rsidR="003E7C0E" w:rsidP="00AB534E" w:rsidRDefault="003E7C0E" w14:paraId="57F3BA57" w14:textId="5E104B83">
      <w:pPr>
        <w:spacing w:line="276" w:lineRule="auto"/>
        <w:rPr>
          <w:rFonts w:ascii="Verdana" w:hAnsi="Verdana"/>
          <w:sz w:val="18"/>
          <w:szCs w:val="18"/>
        </w:rPr>
      </w:pPr>
    </w:p>
    <w:p w:rsidRPr="002129F0" w:rsidR="00F20EEE" w:rsidP="00AB534E" w:rsidRDefault="003E7C0E" w14:paraId="0AE294A3" w14:textId="54C806B5">
      <w:pPr>
        <w:spacing w:line="276" w:lineRule="auto"/>
        <w:ind w:left="0" w:firstLine="0"/>
        <w:rPr>
          <w:rFonts w:ascii="Verdana" w:hAnsi="Verdana"/>
          <w:sz w:val="18"/>
          <w:szCs w:val="18"/>
        </w:rPr>
      </w:pPr>
      <w:r w:rsidRPr="002129F0">
        <w:rPr>
          <w:rFonts w:ascii="Verdana" w:hAnsi="Verdana"/>
          <w:sz w:val="18"/>
          <w:szCs w:val="18"/>
        </w:rPr>
        <w:t>Daarnaast zullen d</w:t>
      </w:r>
      <w:r w:rsidRPr="002129F0" w:rsidR="00F20EEE">
        <w:rPr>
          <w:rFonts w:ascii="Verdana" w:hAnsi="Verdana"/>
          <w:sz w:val="18"/>
          <w:szCs w:val="18"/>
        </w:rPr>
        <w:t xml:space="preserve">e verwachte effecten van de </w:t>
      </w:r>
      <w:r w:rsidRPr="002129F0">
        <w:rPr>
          <w:rFonts w:ascii="Verdana" w:hAnsi="Verdana"/>
          <w:sz w:val="18"/>
          <w:szCs w:val="18"/>
        </w:rPr>
        <w:t xml:space="preserve">implementatiewet van de </w:t>
      </w:r>
      <w:r w:rsidRPr="002129F0" w:rsidR="00F20EEE">
        <w:rPr>
          <w:rFonts w:ascii="Verdana" w:hAnsi="Verdana"/>
          <w:sz w:val="18"/>
          <w:szCs w:val="18"/>
        </w:rPr>
        <w:t xml:space="preserve">CSDDD zo goed mogelijk in kaart </w:t>
      </w:r>
      <w:r w:rsidRPr="002129F0">
        <w:rPr>
          <w:rFonts w:ascii="Verdana" w:hAnsi="Verdana"/>
          <w:sz w:val="18"/>
          <w:szCs w:val="18"/>
        </w:rPr>
        <w:t>worden</w:t>
      </w:r>
      <w:r w:rsidRPr="002129F0" w:rsidR="00F20EEE">
        <w:rPr>
          <w:rFonts w:ascii="Verdana" w:hAnsi="Verdana"/>
          <w:sz w:val="18"/>
          <w:szCs w:val="18"/>
        </w:rPr>
        <w:t xml:space="preserve"> gebracht aan de</w:t>
      </w:r>
      <w:r w:rsidRPr="002129F0" w:rsidR="00BB004B">
        <w:rPr>
          <w:rFonts w:ascii="Verdana" w:hAnsi="Verdana"/>
          <w:sz w:val="18"/>
          <w:szCs w:val="18"/>
        </w:rPr>
        <w:t xml:space="preserve"> </w:t>
      </w:r>
      <w:r w:rsidRPr="002129F0" w:rsidR="00F20EEE">
        <w:rPr>
          <w:rFonts w:ascii="Verdana" w:hAnsi="Verdana"/>
          <w:sz w:val="18"/>
          <w:szCs w:val="18"/>
        </w:rPr>
        <w:t>hand van verschillende kwaliteitstoetsen</w:t>
      </w:r>
      <w:r w:rsidRPr="002129F0" w:rsidR="00BB004B">
        <w:rPr>
          <w:rFonts w:ascii="Verdana" w:hAnsi="Verdana"/>
          <w:sz w:val="18"/>
          <w:szCs w:val="18"/>
        </w:rPr>
        <w:t xml:space="preserve">. In het kader van de </w:t>
      </w:r>
      <w:proofErr w:type="spellStart"/>
      <w:r w:rsidRPr="002129F0" w:rsidR="00BB004B">
        <w:rPr>
          <w:rFonts w:ascii="Verdana" w:hAnsi="Verdana"/>
          <w:sz w:val="18"/>
          <w:szCs w:val="18"/>
        </w:rPr>
        <w:t>Bedrijfseffectentoets</w:t>
      </w:r>
      <w:proofErr w:type="spellEnd"/>
      <w:r w:rsidRPr="002129F0" w:rsidR="00BB004B">
        <w:rPr>
          <w:rFonts w:ascii="Verdana" w:hAnsi="Verdana"/>
          <w:sz w:val="18"/>
          <w:szCs w:val="18"/>
        </w:rPr>
        <w:t xml:space="preserve"> worden ook regeldrukeffecten en de effecten op het MKB geïnventariseerd. Daarbij word</w:t>
      </w:r>
      <w:r w:rsidRPr="002129F0" w:rsidR="003571EB">
        <w:rPr>
          <w:rFonts w:ascii="Verdana" w:hAnsi="Verdana"/>
          <w:sz w:val="18"/>
          <w:szCs w:val="18"/>
        </w:rPr>
        <w:t>t</w:t>
      </w:r>
      <w:r w:rsidRPr="002129F0" w:rsidR="00BB004B">
        <w:rPr>
          <w:rFonts w:ascii="Verdana" w:hAnsi="Verdana"/>
          <w:sz w:val="18"/>
          <w:szCs w:val="18"/>
        </w:rPr>
        <w:t xml:space="preserve"> ook</w:t>
      </w:r>
      <w:r w:rsidRPr="002129F0" w:rsidR="003571EB">
        <w:rPr>
          <w:rFonts w:ascii="Verdana" w:hAnsi="Verdana"/>
          <w:sz w:val="18"/>
          <w:szCs w:val="18"/>
        </w:rPr>
        <w:t xml:space="preserve"> het</w:t>
      </w:r>
      <w:r w:rsidRPr="002129F0" w:rsidR="00BB004B">
        <w:rPr>
          <w:rFonts w:ascii="Verdana" w:hAnsi="Verdana"/>
          <w:sz w:val="18"/>
          <w:szCs w:val="18"/>
        </w:rPr>
        <w:t xml:space="preserve"> MKB geconsulteerd.</w:t>
      </w:r>
      <w:r w:rsidRPr="002129F0" w:rsidR="00B75238">
        <w:rPr>
          <w:rFonts w:ascii="Verdana" w:hAnsi="Verdana"/>
          <w:sz w:val="18"/>
          <w:szCs w:val="18"/>
        </w:rPr>
        <w:t xml:space="preserve"> Ook bij evaluatie van de richtlijn, die voor het eerst plaats zal vinden zes jaar na inwerkingtreding, zullen de effecten op het MKB </w:t>
      </w:r>
      <w:r w:rsidRPr="002129F0" w:rsidR="00B875EB">
        <w:rPr>
          <w:rFonts w:ascii="Verdana" w:hAnsi="Verdana"/>
          <w:sz w:val="18"/>
          <w:szCs w:val="18"/>
        </w:rPr>
        <w:t>meegewogen worden</w:t>
      </w:r>
      <w:r w:rsidRPr="002129F0" w:rsidR="00B75238">
        <w:rPr>
          <w:rFonts w:ascii="Verdana" w:hAnsi="Verdana"/>
          <w:sz w:val="18"/>
          <w:szCs w:val="18"/>
        </w:rPr>
        <w:t>.</w:t>
      </w:r>
    </w:p>
    <w:p w:rsidRPr="002129F0" w:rsidR="008F4E15" w:rsidP="00AB534E" w:rsidRDefault="008F4E15" w14:paraId="1C11B580" w14:textId="77777777">
      <w:pPr>
        <w:spacing w:line="276" w:lineRule="auto"/>
        <w:ind w:left="0" w:firstLine="0"/>
        <w:rPr>
          <w:rFonts w:ascii="Verdana" w:hAnsi="Verdana"/>
          <w:sz w:val="18"/>
          <w:szCs w:val="18"/>
        </w:rPr>
      </w:pPr>
    </w:p>
    <w:p w:rsidRPr="002129F0" w:rsidR="008F4E15" w:rsidP="00AB534E" w:rsidRDefault="00CF1A6E" w14:paraId="4E06939A" w14:textId="71AD384B">
      <w:pPr>
        <w:spacing w:line="276" w:lineRule="auto"/>
        <w:ind w:left="0" w:firstLine="0"/>
        <w:rPr>
          <w:rFonts w:ascii="Verdana" w:hAnsi="Verdana"/>
          <w:sz w:val="18"/>
          <w:szCs w:val="18"/>
        </w:rPr>
      </w:pPr>
      <w:r w:rsidRPr="002129F0">
        <w:rPr>
          <w:rFonts w:ascii="Verdana" w:hAnsi="Verdana"/>
          <w:sz w:val="18"/>
          <w:szCs w:val="18"/>
        </w:rPr>
        <w:t>Ten</w:t>
      </w:r>
      <w:r w:rsidRPr="002129F0" w:rsidR="00A33E73">
        <w:rPr>
          <w:rFonts w:ascii="Verdana" w:hAnsi="Verdana"/>
          <w:sz w:val="18"/>
          <w:szCs w:val="18"/>
        </w:rPr>
        <w:t xml:space="preserve"> </w:t>
      </w:r>
      <w:r w:rsidRPr="002129F0">
        <w:rPr>
          <w:rFonts w:ascii="Verdana" w:hAnsi="Verdana"/>
          <w:sz w:val="18"/>
          <w:szCs w:val="18"/>
        </w:rPr>
        <w:t>slotte</w:t>
      </w:r>
      <w:r w:rsidRPr="002129F0" w:rsidR="008F4E15">
        <w:rPr>
          <w:rFonts w:ascii="Verdana" w:hAnsi="Verdana"/>
          <w:sz w:val="18"/>
          <w:szCs w:val="18"/>
        </w:rPr>
        <w:t xml:space="preserve"> ondersteunt </w:t>
      </w:r>
      <w:r w:rsidRPr="002129F0" w:rsidR="00913D0A">
        <w:rPr>
          <w:rFonts w:ascii="Verdana" w:hAnsi="Verdana"/>
          <w:sz w:val="18"/>
          <w:szCs w:val="18"/>
        </w:rPr>
        <w:t>het kabinet</w:t>
      </w:r>
      <w:r w:rsidRPr="002129F0" w:rsidR="008F4E15">
        <w:rPr>
          <w:rFonts w:ascii="Verdana" w:hAnsi="Verdana"/>
          <w:sz w:val="18"/>
          <w:szCs w:val="18"/>
        </w:rPr>
        <w:t xml:space="preserve"> bedrijven bij het toepassen van gepaste zorgvuldigheid.</w:t>
      </w:r>
      <w:r w:rsidRPr="002129F0" w:rsidR="00C753D0">
        <w:rPr>
          <w:rFonts w:ascii="Verdana" w:hAnsi="Verdana"/>
          <w:sz w:val="18"/>
          <w:szCs w:val="18"/>
        </w:rPr>
        <w:t xml:space="preserve"> </w:t>
      </w:r>
      <w:r w:rsidRPr="002129F0" w:rsidR="00A33E73">
        <w:rPr>
          <w:rFonts w:ascii="Verdana" w:hAnsi="Verdana"/>
          <w:sz w:val="18"/>
          <w:szCs w:val="18"/>
        </w:rPr>
        <w:t>Bedrijven, in het bijzonder het MKB,</w:t>
      </w:r>
      <w:r w:rsidRPr="002129F0" w:rsidR="008F4E15">
        <w:rPr>
          <w:rFonts w:ascii="Verdana" w:hAnsi="Verdana"/>
          <w:sz w:val="18"/>
          <w:szCs w:val="18"/>
        </w:rPr>
        <w:t xml:space="preserve"> kunnen bijvoorbeeld terecht bij het IMVO-steunpunt voor voorlichting en advies.</w:t>
      </w:r>
      <w:r w:rsidRPr="002129F0" w:rsidR="007F23F5">
        <w:rPr>
          <w:rFonts w:ascii="Verdana" w:hAnsi="Verdana"/>
          <w:sz w:val="18"/>
          <w:szCs w:val="18"/>
        </w:rPr>
        <w:t xml:space="preserve"> </w:t>
      </w:r>
      <w:r w:rsidRPr="002129F0" w:rsidR="00B01EE2">
        <w:rPr>
          <w:rFonts w:ascii="Verdana" w:hAnsi="Verdana"/>
          <w:sz w:val="18"/>
          <w:szCs w:val="18"/>
        </w:rPr>
        <w:t xml:space="preserve">Ook </w:t>
      </w:r>
      <w:r w:rsidRPr="002129F0" w:rsidR="003571EB">
        <w:rPr>
          <w:rFonts w:ascii="Verdana" w:hAnsi="Verdana"/>
          <w:sz w:val="18"/>
          <w:szCs w:val="18"/>
        </w:rPr>
        <w:t xml:space="preserve">werkt </w:t>
      </w:r>
      <w:r w:rsidRPr="002129F0" w:rsidR="00B01EE2">
        <w:rPr>
          <w:rFonts w:ascii="Verdana" w:hAnsi="Verdana"/>
          <w:sz w:val="18"/>
          <w:szCs w:val="18"/>
        </w:rPr>
        <w:t xml:space="preserve">het kabinet </w:t>
      </w:r>
      <w:r w:rsidRPr="002129F0" w:rsidR="003571EB">
        <w:rPr>
          <w:rFonts w:ascii="Verdana" w:hAnsi="Verdana"/>
          <w:sz w:val="18"/>
          <w:szCs w:val="18"/>
        </w:rPr>
        <w:t xml:space="preserve">aan de vormgeving van </w:t>
      </w:r>
      <w:r w:rsidRPr="002129F0" w:rsidR="00B01EE2">
        <w:rPr>
          <w:rFonts w:ascii="Verdana" w:hAnsi="Verdana"/>
          <w:sz w:val="18"/>
          <w:szCs w:val="18"/>
        </w:rPr>
        <w:t>sectorale samenwerking op IMVO, conform de inzet zoals geformuleerd in de Kamerbrief peilmoment sectorale samenwerking.</w:t>
      </w:r>
      <w:r w:rsidRPr="002129F0" w:rsidR="00B01EE2">
        <w:rPr>
          <w:rStyle w:val="FootnoteReference"/>
          <w:rFonts w:ascii="Verdana" w:hAnsi="Verdana"/>
          <w:sz w:val="18"/>
          <w:szCs w:val="18"/>
        </w:rPr>
        <w:footnoteReference w:id="3"/>
      </w:r>
    </w:p>
    <w:p w:rsidRPr="002129F0" w:rsidR="77550867" w:rsidP="00AB534E" w:rsidRDefault="77550867" w14:paraId="2256147D" w14:textId="77777777">
      <w:pPr>
        <w:spacing w:line="276" w:lineRule="auto"/>
        <w:ind w:left="0" w:firstLine="0"/>
        <w:rPr>
          <w:rFonts w:ascii="Verdana" w:hAnsi="Verdana"/>
          <w:sz w:val="18"/>
          <w:szCs w:val="18"/>
        </w:rPr>
      </w:pPr>
    </w:p>
    <w:p w:rsidRPr="002129F0" w:rsidR="007B3094" w:rsidP="00AB534E" w:rsidRDefault="009B6BC5" w14:paraId="7951460F" w14:textId="1BE84F56">
      <w:pPr>
        <w:spacing w:line="276" w:lineRule="auto"/>
        <w:ind w:left="0" w:firstLine="0"/>
        <w:rPr>
          <w:rFonts w:ascii="Verdana" w:hAnsi="Verdana"/>
          <w:sz w:val="18"/>
          <w:szCs w:val="18"/>
        </w:rPr>
      </w:pPr>
      <w:r w:rsidRPr="002129F0">
        <w:rPr>
          <w:rFonts w:ascii="Verdana" w:hAnsi="Verdana"/>
          <w:sz w:val="18"/>
          <w:szCs w:val="18"/>
        </w:rPr>
        <w:t xml:space="preserve"> </w:t>
      </w:r>
    </w:p>
    <w:p w:rsidRPr="002129F0" w:rsidR="00B75DFF" w:rsidP="00AB534E" w:rsidRDefault="009B6BC5" w14:paraId="29928A6C" w14:textId="77777777">
      <w:pPr>
        <w:numPr>
          <w:ilvl w:val="0"/>
          <w:numId w:val="1"/>
        </w:numPr>
        <w:spacing w:after="30" w:line="276" w:lineRule="auto"/>
        <w:ind w:hanging="360"/>
        <w:rPr>
          <w:rFonts w:ascii="Verdana" w:hAnsi="Verdana"/>
          <w:sz w:val="18"/>
          <w:szCs w:val="18"/>
        </w:rPr>
      </w:pPr>
      <w:r w:rsidRPr="002129F0">
        <w:rPr>
          <w:rFonts w:ascii="Verdana" w:hAnsi="Verdana"/>
          <w:sz w:val="18"/>
          <w:szCs w:val="18"/>
        </w:rPr>
        <w:t>Welke concrete maatregelen treft u om het MKB te ondersteunen bij de implementatie van de IMVO-wetgeving en waarom acht u deze maatregelen effectief? (zie bladzijde 18)</w:t>
      </w:r>
    </w:p>
    <w:p w:rsidRPr="002129F0" w:rsidR="00B75DFF" w:rsidP="00AB534E" w:rsidRDefault="00B75DFF" w14:paraId="08E04342" w14:textId="77777777">
      <w:pPr>
        <w:spacing w:after="30" w:line="276" w:lineRule="auto"/>
        <w:ind w:left="0" w:firstLine="0"/>
        <w:rPr>
          <w:rFonts w:ascii="Verdana" w:hAnsi="Verdana"/>
          <w:sz w:val="18"/>
          <w:szCs w:val="18"/>
        </w:rPr>
      </w:pPr>
    </w:p>
    <w:p w:rsidRPr="00B7593F" w:rsidR="0055131C" w:rsidP="00AB534E" w:rsidRDefault="00B75DFF" w14:paraId="61D8C6E1" w14:textId="4DE1B959">
      <w:pPr>
        <w:spacing w:after="30" w:line="276" w:lineRule="auto"/>
        <w:ind w:left="0" w:firstLine="0"/>
        <w:rPr>
          <w:rFonts w:ascii="Verdana" w:hAnsi="Verdana"/>
          <w:b/>
          <w:bCs/>
          <w:sz w:val="18"/>
          <w:szCs w:val="18"/>
        </w:rPr>
      </w:pPr>
      <w:r w:rsidRPr="002129F0">
        <w:rPr>
          <w:rFonts w:ascii="Verdana" w:hAnsi="Verdana"/>
          <w:b/>
          <w:bCs/>
          <w:sz w:val="18"/>
          <w:szCs w:val="18"/>
        </w:rPr>
        <w:t>Antwoord</w:t>
      </w:r>
    </w:p>
    <w:p w:rsidRPr="002129F0" w:rsidR="00E17EF8" w:rsidP="00AB534E" w:rsidRDefault="00212A8D" w14:paraId="3ECA1C2B" w14:textId="1C4367AA">
      <w:pPr>
        <w:spacing w:after="30" w:line="276" w:lineRule="auto"/>
        <w:ind w:left="0" w:firstLine="0"/>
        <w:rPr>
          <w:rFonts w:ascii="Verdana" w:hAnsi="Verdana"/>
          <w:sz w:val="18"/>
          <w:szCs w:val="18"/>
        </w:rPr>
      </w:pPr>
      <w:r w:rsidRPr="002129F0">
        <w:rPr>
          <w:rFonts w:ascii="Verdana" w:hAnsi="Verdana"/>
          <w:sz w:val="18"/>
          <w:szCs w:val="18"/>
        </w:rPr>
        <w:t>H</w:t>
      </w:r>
      <w:r w:rsidRPr="002129F0" w:rsidR="00E17EF8">
        <w:rPr>
          <w:rFonts w:ascii="Verdana" w:hAnsi="Verdana"/>
          <w:sz w:val="18"/>
          <w:szCs w:val="18"/>
        </w:rPr>
        <w:t>et MKB</w:t>
      </w:r>
      <w:r w:rsidRPr="002129F0">
        <w:rPr>
          <w:rFonts w:ascii="Verdana" w:hAnsi="Verdana"/>
          <w:sz w:val="18"/>
          <w:szCs w:val="18"/>
        </w:rPr>
        <w:t xml:space="preserve"> maakt</w:t>
      </w:r>
      <w:r w:rsidRPr="002129F0" w:rsidR="00E17EF8">
        <w:rPr>
          <w:rFonts w:ascii="Verdana" w:hAnsi="Verdana"/>
          <w:sz w:val="18"/>
          <w:szCs w:val="18"/>
        </w:rPr>
        <w:t xml:space="preserve"> geen deel uit van de reikwijdte van de CSDDD en zal het dus niet aan de verplichtingen van de richtlijn moeten voldoen. </w:t>
      </w:r>
      <w:r w:rsidRPr="002129F0">
        <w:rPr>
          <w:rFonts w:ascii="Verdana" w:hAnsi="Verdana"/>
          <w:sz w:val="18"/>
          <w:szCs w:val="18"/>
        </w:rPr>
        <w:t xml:space="preserve">De maatregelen die het kabinet heeft getroffen om </w:t>
      </w:r>
      <w:r w:rsidRPr="002129F0">
        <w:rPr>
          <w:rFonts w:ascii="Verdana" w:hAnsi="Verdana"/>
          <w:sz w:val="18"/>
          <w:szCs w:val="18"/>
        </w:rPr>
        <w:lastRenderedPageBreak/>
        <w:t xml:space="preserve">het MKB te ondersteunen bij het toepassen van gepaste zorgvuldigheid staan beschreven in het antwoord op vraag 1. </w:t>
      </w:r>
    </w:p>
    <w:p w:rsidRPr="002129F0" w:rsidR="00212A8D" w:rsidP="00AB534E" w:rsidRDefault="00212A8D" w14:paraId="2BD7EB44" w14:textId="143EDA5D">
      <w:pPr>
        <w:spacing w:after="30" w:line="276" w:lineRule="auto"/>
        <w:ind w:left="0" w:firstLine="0"/>
        <w:rPr>
          <w:rFonts w:ascii="Verdana" w:hAnsi="Verdana"/>
          <w:sz w:val="18"/>
          <w:szCs w:val="18"/>
        </w:rPr>
      </w:pPr>
    </w:p>
    <w:p w:rsidRPr="002129F0" w:rsidR="00212A8D" w:rsidP="00AB534E" w:rsidRDefault="00212A8D" w14:paraId="2E2DA2DF" w14:textId="77BC9BA2">
      <w:pPr>
        <w:spacing w:after="30" w:line="276" w:lineRule="auto"/>
        <w:ind w:left="0" w:firstLine="0"/>
        <w:rPr>
          <w:rFonts w:ascii="Verdana" w:hAnsi="Verdana"/>
          <w:sz w:val="18"/>
          <w:szCs w:val="18"/>
        </w:rPr>
      </w:pPr>
      <w:r w:rsidRPr="002129F0">
        <w:rPr>
          <w:rFonts w:ascii="Verdana" w:hAnsi="Verdana"/>
          <w:sz w:val="18"/>
          <w:szCs w:val="18"/>
        </w:rPr>
        <w:t xml:space="preserve">Omdat de richtlijn nog niet in werking is getreden is het op dit moment niet mogelijk om te bepalen of </w:t>
      </w:r>
      <w:r w:rsidRPr="002129F0" w:rsidR="00F61039">
        <w:rPr>
          <w:rFonts w:ascii="Verdana" w:hAnsi="Verdana"/>
          <w:sz w:val="18"/>
          <w:szCs w:val="18"/>
        </w:rPr>
        <w:t>alle</w:t>
      </w:r>
      <w:r w:rsidRPr="002129F0">
        <w:rPr>
          <w:rFonts w:ascii="Verdana" w:hAnsi="Verdana"/>
          <w:sz w:val="18"/>
          <w:szCs w:val="18"/>
        </w:rPr>
        <w:t xml:space="preserve"> genomen maatregelen voldoende effectief zijn. </w:t>
      </w:r>
      <w:r w:rsidRPr="002129F0" w:rsidR="00071654">
        <w:rPr>
          <w:rFonts w:ascii="Verdana" w:hAnsi="Verdana"/>
          <w:sz w:val="18"/>
          <w:szCs w:val="18"/>
        </w:rPr>
        <w:t>Voor het IMVO-steunpunt word</w:t>
      </w:r>
      <w:r w:rsidRPr="002129F0" w:rsidR="00F61039">
        <w:rPr>
          <w:rFonts w:ascii="Verdana" w:hAnsi="Verdana"/>
          <w:sz w:val="18"/>
          <w:szCs w:val="18"/>
        </w:rPr>
        <w:t>t</w:t>
      </w:r>
      <w:r w:rsidRPr="002129F0" w:rsidR="00071654">
        <w:rPr>
          <w:rFonts w:ascii="Verdana" w:hAnsi="Verdana"/>
          <w:sz w:val="18"/>
          <w:szCs w:val="18"/>
        </w:rPr>
        <w:t xml:space="preserve"> er, naast constante monitoring, in </w:t>
      </w:r>
      <w:r w:rsidRPr="002129F0" w:rsidR="00F61039">
        <w:rPr>
          <w:rFonts w:ascii="Verdana" w:hAnsi="Verdana"/>
          <w:sz w:val="18"/>
          <w:szCs w:val="18"/>
        </w:rPr>
        <w:t xml:space="preserve">2025 een mid-term evaluatie uitgevoerd om inzichten te verkrijgen in de effectiviteit van de dienstverlening. </w:t>
      </w:r>
      <w:r w:rsidRPr="002129F0" w:rsidR="00071654">
        <w:rPr>
          <w:rFonts w:ascii="Verdana" w:hAnsi="Verdana"/>
          <w:sz w:val="18"/>
          <w:szCs w:val="18"/>
        </w:rPr>
        <w:t>Ook zal h</w:t>
      </w:r>
      <w:r w:rsidRPr="002129F0" w:rsidR="00EE5B8D">
        <w:rPr>
          <w:rFonts w:ascii="Verdana" w:hAnsi="Verdana"/>
          <w:sz w:val="18"/>
          <w:szCs w:val="18"/>
        </w:rPr>
        <w:t>et</w:t>
      </w:r>
      <w:r w:rsidRPr="002129F0">
        <w:rPr>
          <w:rFonts w:ascii="Verdana" w:hAnsi="Verdana"/>
          <w:sz w:val="18"/>
          <w:szCs w:val="18"/>
        </w:rPr>
        <w:t xml:space="preserve"> kabinet na inwerkingtreding van de CSDDD </w:t>
      </w:r>
      <w:r w:rsidRPr="002129F0" w:rsidR="00EE5B8D">
        <w:rPr>
          <w:rFonts w:ascii="Verdana" w:hAnsi="Verdana"/>
          <w:sz w:val="18"/>
          <w:szCs w:val="18"/>
        </w:rPr>
        <w:t>de effecten van de richtlijn</w:t>
      </w:r>
      <w:r w:rsidRPr="002129F0" w:rsidR="0080281A">
        <w:rPr>
          <w:rFonts w:ascii="Verdana" w:hAnsi="Verdana"/>
          <w:sz w:val="18"/>
          <w:szCs w:val="18"/>
        </w:rPr>
        <w:t xml:space="preserve"> monitoren</w:t>
      </w:r>
      <w:r w:rsidRPr="002129F0" w:rsidR="00EE5B8D">
        <w:rPr>
          <w:rFonts w:ascii="Verdana" w:hAnsi="Verdana"/>
          <w:sz w:val="18"/>
          <w:szCs w:val="18"/>
        </w:rPr>
        <w:t>, waaronder de effecten op het bedrijfsleven</w:t>
      </w:r>
      <w:r w:rsidRPr="002129F0" w:rsidR="0080281A">
        <w:rPr>
          <w:rFonts w:ascii="Verdana" w:hAnsi="Verdana"/>
          <w:sz w:val="18"/>
          <w:szCs w:val="18"/>
        </w:rPr>
        <w:t>.</w:t>
      </w:r>
      <w:r w:rsidRPr="002129F0" w:rsidR="00EE5B8D">
        <w:rPr>
          <w:rFonts w:ascii="Verdana" w:hAnsi="Verdana"/>
          <w:sz w:val="18"/>
          <w:szCs w:val="18"/>
        </w:rPr>
        <w:t xml:space="preserve"> </w:t>
      </w:r>
    </w:p>
    <w:p w:rsidRPr="002129F0" w:rsidR="001777FB" w:rsidP="00AB534E" w:rsidRDefault="001777FB" w14:paraId="575AA7FC" w14:textId="605212DF">
      <w:pPr>
        <w:spacing w:after="30" w:line="276" w:lineRule="auto"/>
        <w:ind w:left="0" w:firstLine="0"/>
        <w:rPr>
          <w:rFonts w:ascii="Verdana" w:hAnsi="Verdana"/>
          <w:sz w:val="18"/>
          <w:szCs w:val="18"/>
        </w:rPr>
      </w:pPr>
    </w:p>
    <w:p w:rsidRPr="002129F0" w:rsidR="007B3094" w:rsidP="00AB534E" w:rsidRDefault="007B3094" w14:paraId="79514610" w14:textId="27C46485">
      <w:pPr>
        <w:spacing w:after="30" w:line="276" w:lineRule="auto"/>
        <w:ind w:left="0" w:firstLine="0"/>
        <w:rPr>
          <w:rFonts w:ascii="Verdana" w:hAnsi="Verdana"/>
          <w:sz w:val="18"/>
          <w:szCs w:val="18"/>
        </w:rPr>
      </w:pPr>
    </w:p>
    <w:p w:rsidRPr="002129F0" w:rsidR="00B75DFF" w:rsidP="00AB534E" w:rsidRDefault="009B6BC5" w14:paraId="5E2DFCB4" w14:textId="77777777">
      <w:pPr>
        <w:numPr>
          <w:ilvl w:val="0"/>
          <w:numId w:val="1"/>
        </w:numPr>
        <w:spacing w:after="36" w:line="276" w:lineRule="auto"/>
        <w:ind w:hanging="360"/>
        <w:rPr>
          <w:rFonts w:ascii="Verdana" w:hAnsi="Verdana"/>
          <w:sz w:val="18"/>
          <w:szCs w:val="18"/>
        </w:rPr>
      </w:pPr>
      <w:r w:rsidRPr="002129F0">
        <w:rPr>
          <w:rFonts w:ascii="Verdana" w:hAnsi="Verdana"/>
          <w:sz w:val="18"/>
          <w:szCs w:val="18"/>
        </w:rPr>
        <w:t>Op welke manier gaat u toezicht houden op de naleving van de nieuwe IMVO-wetgeving en deze handhaven? (zie bladzijde 18)</w:t>
      </w:r>
    </w:p>
    <w:p w:rsidRPr="002129F0" w:rsidR="00B75DFF" w:rsidP="00AB534E" w:rsidRDefault="00B75DFF" w14:paraId="4C78FB6C" w14:textId="77777777">
      <w:pPr>
        <w:spacing w:after="36" w:line="276" w:lineRule="auto"/>
        <w:ind w:left="0" w:firstLine="0"/>
        <w:rPr>
          <w:rFonts w:ascii="Verdana" w:hAnsi="Verdana"/>
          <w:sz w:val="18"/>
          <w:szCs w:val="18"/>
        </w:rPr>
      </w:pPr>
    </w:p>
    <w:p w:rsidRPr="002129F0" w:rsidR="0055131C" w:rsidP="00AB534E" w:rsidRDefault="00B75DFF" w14:paraId="1F40E6A4" w14:textId="1E4F0782">
      <w:pPr>
        <w:spacing w:after="36" w:line="276" w:lineRule="auto"/>
        <w:ind w:left="0" w:firstLine="0"/>
        <w:rPr>
          <w:rFonts w:ascii="Verdana" w:hAnsi="Verdana"/>
          <w:b/>
          <w:bCs/>
          <w:sz w:val="18"/>
          <w:szCs w:val="18"/>
        </w:rPr>
      </w:pPr>
      <w:r w:rsidRPr="002129F0">
        <w:rPr>
          <w:rFonts w:ascii="Verdana" w:hAnsi="Verdana"/>
          <w:b/>
          <w:bCs/>
          <w:sz w:val="18"/>
          <w:szCs w:val="18"/>
        </w:rPr>
        <w:t>Antwoord</w:t>
      </w:r>
    </w:p>
    <w:p w:rsidRPr="002129F0" w:rsidR="00B875EB" w:rsidP="00AB534E" w:rsidRDefault="1A842628" w14:paraId="0E430687" w14:textId="0843A06A">
      <w:pPr>
        <w:spacing w:after="39" w:line="276" w:lineRule="auto"/>
        <w:ind w:left="0" w:firstLine="0"/>
        <w:rPr>
          <w:rFonts w:ascii="Verdana" w:hAnsi="Verdana"/>
          <w:sz w:val="18"/>
          <w:szCs w:val="18"/>
        </w:rPr>
      </w:pPr>
      <w:r w:rsidRPr="002129F0">
        <w:rPr>
          <w:rFonts w:ascii="Verdana" w:hAnsi="Verdana"/>
          <w:sz w:val="18"/>
          <w:szCs w:val="18"/>
        </w:rPr>
        <w:t>Op 24 mei jl. is de CSDDD aangenomen. Voor nationale implementatie van de CSDDD zullen de gebruikelijke procedures doorlopen worden. Na publicatie in het EU Publicatieblad en inwerkingtreding, naar verwachting in juli 2024, hebben lidstaten twee jaar de tijd om de CSDDD om te zetten in nationale wetgeving. Het vormgeven van onafhankelijk toezicht zal daar ook een belangrijk onderdeel van zijn.</w:t>
      </w:r>
    </w:p>
    <w:p w:rsidRPr="002129F0" w:rsidR="00B75DFF" w:rsidP="00AB534E" w:rsidRDefault="65EDA449" w14:paraId="0B96F885" w14:textId="4970C933">
      <w:pPr>
        <w:spacing w:line="276" w:lineRule="auto"/>
        <w:ind w:left="0"/>
        <w:rPr>
          <w:rFonts w:ascii="Verdana" w:hAnsi="Verdana"/>
          <w:sz w:val="18"/>
          <w:szCs w:val="18"/>
        </w:rPr>
      </w:pPr>
      <w:r w:rsidRPr="002129F0">
        <w:rPr>
          <w:rFonts w:ascii="Verdana" w:hAnsi="Verdana"/>
          <w:sz w:val="18"/>
          <w:szCs w:val="18"/>
        </w:rPr>
        <w:t xml:space="preserve"> </w:t>
      </w:r>
    </w:p>
    <w:p w:rsidRPr="002129F0" w:rsidR="00B75DFF" w:rsidP="00AB534E" w:rsidRDefault="00A86A77" w14:paraId="29D91313" w14:textId="1DCB5531">
      <w:pPr>
        <w:spacing w:line="276" w:lineRule="auto"/>
        <w:ind w:left="0" w:firstLine="0"/>
        <w:rPr>
          <w:rFonts w:ascii="Verdana" w:hAnsi="Verdana"/>
          <w:sz w:val="18"/>
          <w:szCs w:val="18"/>
        </w:rPr>
      </w:pPr>
      <w:r w:rsidRPr="002129F0">
        <w:rPr>
          <w:rFonts w:ascii="Verdana" w:hAnsi="Verdana"/>
          <w:sz w:val="18"/>
          <w:szCs w:val="18"/>
        </w:rPr>
        <w:t>De</w:t>
      </w:r>
      <w:r w:rsidRPr="002129F0" w:rsidR="1A842628">
        <w:rPr>
          <w:rFonts w:ascii="Verdana" w:hAnsi="Verdana"/>
          <w:sz w:val="18"/>
          <w:szCs w:val="18"/>
        </w:rPr>
        <w:t xml:space="preserve"> voorbereidingen</w:t>
      </w:r>
      <w:r w:rsidRPr="002129F0">
        <w:rPr>
          <w:rFonts w:ascii="Verdana" w:hAnsi="Verdana"/>
          <w:sz w:val="18"/>
          <w:szCs w:val="18"/>
        </w:rPr>
        <w:t xml:space="preserve"> </w:t>
      </w:r>
      <w:r w:rsidRPr="002129F0" w:rsidR="00A9177F">
        <w:rPr>
          <w:rFonts w:ascii="Verdana" w:hAnsi="Verdana"/>
          <w:sz w:val="18"/>
          <w:szCs w:val="18"/>
        </w:rPr>
        <w:t xml:space="preserve">voor nationale implementatie </w:t>
      </w:r>
      <w:r w:rsidRPr="002129F0">
        <w:rPr>
          <w:rFonts w:ascii="Verdana" w:hAnsi="Verdana"/>
          <w:sz w:val="18"/>
          <w:szCs w:val="18"/>
        </w:rPr>
        <w:t>zijn</w:t>
      </w:r>
      <w:r w:rsidRPr="002129F0" w:rsidR="1A842628">
        <w:rPr>
          <w:rFonts w:ascii="Verdana" w:hAnsi="Verdana"/>
          <w:sz w:val="18"/>
          <w:szCs w:val="18"/>
        </w:rPr>
        <w:t xml:space="preserve"> reeds ter hand genomen om tijdige en effectieve implementatie mogelijk te maken. Zo lopen er gesprekken met de beoogd toezichthouder, de Autoriteit Consument en Markt. </w:t>
      </w:r>
    </w:p>
    <w:p w:rsidRPr="002129F0" w:rsidR="1A842628" w:rsidP="00AB534E" w:rsidRDefault="1A842628" w14:paraId="2B87498E" w14:textId="16C0989A">
      <w:pPr>
        <w:spacing w:line="276" w:lineRule="auto"/>
        <w:ind w:left="0" w:firstLine="0"/>
        <w:rPr>
          <w:rFonts w:ascii="Verdana" w:hAnsi="Verdana"/>
          <w:sz w:val="18"/>
          <w:szCs w:val="18"/>
        </w:rPr>
      </w:pPr>
    </w:p>
    <w:p w:rsidRPr="002129F0" w:rsidR="00524EA1" w:rsidP="00AB534E" w:rsidRDefault="00524EA1" w14:paraId="5B5D526F" w14:textId="09E65A55">
      <w:pPr>
        <w:spacing w:line="276" w:lineRule="auto"/>
        <w:ind w:left="0" w:firstLine="0"/>
        <w:rPr>
          <w:rFonts w:ascii="Verdana" w:hAnsi="Verdana"/>
          <w:sz w:val="18"/>
          <w:szCs w:val="18"/>
        </w:rPr>
      </w:pPr>
      <w:r w:rsidRPr="002129F0">
        <w:rPr>
          <w:rFonts w:ascii="Verdana" w:hAnsi="Verdana"/>
          <w:sz w:val="18"/>
          <w:szCs w:val="18"/>
        </w:rPr>
        <w:t xml:space="preserve">Zoals toegezegd tijdens het </w:t>
      </w:r>
      <w:r w:rsidR="005C66EB">
        <w:rPr>
          <w:rFonts w:ascii="Verdana" w:hAnsi="Verdana"/>
          <w:sz w:val="18"/>
          <w:szCs w:val="18"/>
        </w:rPr>
        <w:t>c</w:t>
      </w:r>
      <w:r w:rsidRPr="002129F0">
        <w:rPr>
          <w:rFonts w:ascii="Verdana" w:hAnsi="Verdana"/>
          <w:sz w:val="18"/>
          <w:szCs w:val="18"/>
        </w:rPr>
        <w:t>ommissiedebat R</w:t>
      </w:r>
      <w:r w:rsidRPr="002129F0" w:rsidR="00F2216C">
        <w:rPr>
          <w:rFonts w:ascii="Verdana" w:hAnsi="Verdana"/>
          <w:sz w:val="18"/>
          <w:szCs w:val="18"/>
        </w:rPr>
        <w:t xml:space="preserve">aad </w:t>
      </w:r>
      <w:r w:rsidRPr="002129F0">
        <w:rPr>
          <w:rFonts w:ascii="Verdana" w:hAnsi="Verdana"/>
          <w:sz w:val="18"/>
          <w:szCs w:val="18"/>
        </w:rPr>
        <w:t>B</w:t>
      </w:r>
      <w:r w:rsidRPr="002129F0" w:rsidR="00F2216C">
        <w:rPr>
          <w:rFonts w:ascii="Verdana" w:hAnsi="Verdana"/>
          <w:sz w:val="18"/>
          <w:szCs w:val="18"/>
        </w:rPr>
        <w:t xml:space="preserve">uitenlandse </w:t>
      </w:r>
      <w:r w:rsidRPr="002129F0">
        <w:rPr>
          <w:rFonts w:ascii="Verdana" w:hAnsi="Verdana"/>
          <w:sz w:val="18"/>
          <w:szCs w:val="18"/>
        </w:rPr>
        <w:t>Z</w:t>
      </w:r>
      <w:r w:rsidRPr="002129F0" w:rsidR="00F2216C">
        <w:rPr>
          <w:rFonts w:ascii="Verdana" w:hAnsi="Verdana"/>
          <w:sz w:val="18"/>
          <w:szCs w:val="18"/>
        </w:rPr>
        <w:t>aken</w:t>
      </w:r>
      <w:r w:rsidRPr="002129F0">
        <w:rPr>
          <w:rFonts w:ascii="Verdana" w:hAnsi="Verdana"/>
          <w:sz w:val="18"/>
          <w:szCs w:val="18"/>
        </w:rPr>
        <w:t xml:space="preserve"> </w:t>
      </w:r>
      <w:r w:rsidRPr="002129F0" w:rsidR="00F2216C">
        <w:rPr>
          <w:rFonts w:ascii="Verdana" w:hAnsi="Verdana"/>
          <w:sz w:val="18"/>
          <w:szCs w:val="18"/>
        </w:rPr>
        <w:t>H</w:t>
      </w:r>
      <w:r w:rsidRPr="002129F0">
        <w:rPr>
          <w:rFonts w:ascii="Verdana" w:hAnsi="Verdana"/>
          <w:sz w:val="18"/>
          <w:szCs w:val="18"/>
        </w:rPr>
        <w:t xml:space="preserve">andel </w:t>
      </w:r>
      <w:r w:rsidRPr="002129F0" w:rsidR="00F2216C">
        <w:rPr>
          <w:rFonts w:ascii="Verdana" w:hAnsi="Verdana"/>
          <w:sz w:val="18"/>
          <w:szCs w:val="18"/>
        </w:rPr>
        <w:t xml:space="preserve">op 28 mei jl. </w:t>
      </w:r>
      <w:r w:rsidRPr="002129F0">
        <w:rPr>
          <w:rFonts w:ascii="Verdana" w:hAnsi="Verdana"/>
          <w:sz w:val="18"/>
          <w:szCs w:val="18"/>
        </w:rPr>
        <w:t>zal uw Kamer over de voortgang van de implementatie, inclusief de vormgeving van het toezicht, via de Geannoteerde Agenda’s van de R</w:t>
      </w:r>
      <w:r w:rsidRPr="002129F0" w:rsidR="00F2216C">
        <w:rPr>
          <w:rFonts w:ascii="Verdana" w:hAnsi="Verdana"/>
          <w:sz w:val="18"/>
          <w:szCs w:val="18"/>
        </w:rPr>
        <w:t xml:space="preserve">aad </w:t>
      </w:r>
      <w:r w:rsidRPr="002129F0">
        <w:rPr>
          <w:rFonts w:ascii="Verdana" w:hAnsi="Verdana"/>
          <w:sz w:val="18"/>
          <w:szCs w:val="18"/>
        </w:rPr>
        <w:t>B</w:t>
      </w:r>
      <w:r w:rsidRPr="002129F0" w:rsidR="00F2216C">
        <w:rPr>
          <w:rFonts w:ascii="Verdana" w:hAnsi="Verdana"/>
          <w:sz w:val="18"/>
          <w:szCs w:val="18"/>
        </w:rPr>
        <w:t xml:space="preserve">uitenlandse </w:t>
      </w:r>
      <w:r w:rsidRPr="002129F0">
        <w:rPr>
          <w:rFonts w:ascii="Verdana" w:hAnsi="Verdana"/>
          <w:sz w:val="18"/>
          <w:szCs w:val="18"/>
        </w:rPr>
        <w:t>Z</w:t>
      </w:r>
      <w:r w:rsidRPr="002129F0" w:rsidR="00F2216C">
        <w:rPr>
          <w:rFonts w:ascii="Verdana" w:hAnsi="Verdana"/>
          <w:sz w:val="18"/>
          <w:szCs w:val="18"/>
        </w:rPr>
        <w:t>aken Handel</w:t>
      </w:r>
      <w:r w:rsidRPr="002129F0">
        <w:rPr>
          <w:rFonts w:ascii="Verdana" w:hAnsi="Verdana"/>
          <w:sz w:val="18"/>
          <w:szCs w:val="18"/>
        </w:rPr>
        <w:t xml:space="preserve"> worden geïnformeerd. </w:t>
      </w:r>
    </w:p>
    <w:p w:rsidR="65EDA449" w:rsidP="00AB534E" w:rsidRDefault="65EDA449" w14:paraId="2F19C89F" w14:textId="623DFD4F">
      <w:pPr>
        <w:spacing w:after="36" w:line="276" w:lineRule="auto"/>
        <w:ind w:left="0" w:firstLine="0"/>
        <w:rPr>
          <w:rFonts w:ascii="Verdana" w:hAnsi="Verdana"/>
          <w:sz w:val="18"/>
          <w:szCs w:val="18"/>
        </w:rPr>
      </w:pPr>
    </w:p>
    <w:p w:rsidRPr="002129F0" w:rsidR="00AB534E" w:rsidP="00AB534E" w:rsidRDefault="00AB534E" w14:paraId="5D1DF47E" w14:textId="77777777">
      <w:pPr>
        <w:spacing w:after="36" w:line="276" w:lineRule="auto"/>
        <w:ind w:left="0" w:firstLine="0"/>
        <w:rPr>
          <w:rFonts w:ascii="Verdana" w:hAnsi="Verdana"/>
          <w:sz w:val="18"/>
          <w:szCs w:val="18"/>
        </w:rPr>
      </w:pPr>
    </w:p>
    <w:p w:rsidRPr="002129F0" w:rsidR="007B3094" w:rsidP="00AB534E" w:rsidRDefault="009B6BC5" w14:paraId="79514612" w14:textId="77777777">
      <w:pPr>
        <w:numPr>
          <w:ilvl w:val="0"/>
          <w:numId w:val="1"/>
        </w:numPr>
        <w:spacing w:after="39" w:line="276" w:lineRule="auto"/>
        <w:ind w:hanging="360"/>
        <w:rPr>
          <w:rFonts w:ascii="Verdana" w:hAnsi="Verdana"/>
          <w:sz w:val="18"/>
          <w:szCs w:val="18"/>
        </w:rPr>
      </w:pPr>
      <w:r w:rsidRPr="002129F0">
        <w:rPr>
          <w:rFonts w:ascii="Verdana" w:hAnsi="Verdana"/>
          <w:sz w:val="18"/>
          <w:szCs w:val="18"/>
        </w:rPr>
        <w:t xml:space="preserve">Waarom vielen de uitgaven op het gebied van MVO-programma’s in 2023 lager uit dan begroot en wat zijn hiervan de gevolgen voor de gestelde beleidsdoelen op het gebied van MVO? (zie bladzijde 45) </w:t>
      </w:r>
    </w:p>
    <w:p w:rsidRPr="002129F0" w:rsidR="00B75DFF" w:rsidP="00AB534E" w:rsidRDefault="00B75DFF" w14:paraId="0B9C0C33" w14:textId="77777777">
      <w:pPr>
        <w:spacing w:after="39" w:line="276" w:lineRule="auto"/>
        <w:ind w:left="0" w:firstLine="0"/>
        <w:rPr>
          <w:rFonts w:ascii="Verdana" w:hAnsi="Verdana"/>
          <w:sz w:val="18"/>
          <w:szCs w:val="18"/>
        </w:rPr>
      </w:pPr>
    </w:p>
    <w:p w:rsidRPr="002129F0" w:rsidR="0055131C" w:rsidP="00AB534E" w:rsidRDefault="00B75DFF" w14:paraId="109283FC" w14:textId="2B776449">
      <w:pPr>
        <w:spacing w:after="39" w:line="276" w:lineRule="auto"/>
        <w:ind w:left="0" w:firstLine="0"/>
        <w:rPr>
          <w:rFonts w:ascii="Verdana" w:hAnsi="Verdana"/>
          <w:b/>
          <w:bCs/>
          <w:sz w:val="18"/>
          <w:szCs w:val="18"/>
        </w:rPr>
      </w:pPr>
      <w:r w:rsidRPr="002129F0">
        <w:rPr>
          <w:rFonts w:ascii="Verdana" w:hAnsi="Verdana"/>
          <w:b/>
          <w:bCs/>
          <w:sz w:val="18"/>
          <w:szCs w:val="18"/>
        </w:rPr>
        <w:t>Antwoord</w:t>
      </w:r>
    </w:p>
    <w:p w:rsidRPr="002129F0" w:rsidR="00B75DFF" w:rsidP="00AB534E" w:rsidRDefault="1A842628" w14:paraId="360D8607" w14:textId="5D16DB89">
      <w:pPr>
        <w:spacing w:after="39" w:line="276" w:lineRule="auto"/>
        <w:ind w:left="0" w:firstLine="0"/>
        <w:rPr>
          <w:rFonts w:ascii="Verdana" w:hAnsi="Verdana"/>
          <w:sz w:val="18"/>
          <w:szCs w:val="18"/>
        </w:rPr>
      </w:pPr>
      <w:r w:rsidRPr="002129F0">
        <w:rPr>
          <w:rFonts w:ascii="Verdana" w:hAnsi="Verdana"/>
          <w:sz w:val="18"/>
          <w:szCs w:val="18"/>
        </w:rPr>
        <w:t xml:space="preserve">In de Kamerbrief over de uitkomst peilmoment sectorale samenwerking (Kamerstuk 26485, nr. 430) van 6 november 2023 is aangegeven dat het instrument sectorale samenwerking wordt herzien. Als gevolg van deze herziening vielen de uitgaven voor dit instrument lager uit dan begroot. De verwachting is nog steeds dat het instrument sectorale samenwerking een belangrijke rol kan spelen in het ondersteunen van bedrijven om gepaste zorgvuldigheid in hun waardeketens toe te passen en als voorbereiding op aanstaande Europese IMVO-wetgeving. </w:t>
      </w:r>
    </w:p>
    <w:p w:rsidR="00B75DFF" w:rsidP="00AB534E" w:rsidRDefault="00B75DFF" w14:paraId="650F0E53" w14:textId="77777777">
      <w:pPr>
        <w:spacing w:after="39" w:line="276" w:lineRule="auto"/>
        <w:ind w:left="0" w:firstLine="0"/>
        <w:rPr>
          <w:rFonts w:ascii="Verdana" w:hAnsi="Verdana"/>
          <w:sz w:val="18"/>
          <w:szCs w:val="18"/>
        </w:rPr>
      </w:pPr>
    </w:p>
    <w:p w:rsidRPr="002129F0" w:rsidR="00AB534E" w:rsidP="00AB534E" w:rsidRDefault="00AB534E" w14:paraId="71E4D265" w14:textId="77777777">
      <w:pPr>
        <w:spacing w:after="39" w:line="276" w:lineRule="auto"/>
        <w:ind w:left="0" w:firstLine="0"/>
        <w:rPr>
          <w:rFonts w:ascii="Verdana" w:hAnsi="Verdana"/>
          <w:sz w:val="18"/>
          <w:szCs w:val="18"/>
        </w:rPr>
      </w:pPr>
    </w:p>
    <w:p w:rsidR="00AB534E" w:rsidP="00AB534E" w:rsidRDefault="009B6BC5" w14:paraId="4DE91CFB" w14:textId="77777777">
      <w:pPr>
        <w:numPr>
          <w:ilvl w:val="0"/>
          <w:numId w:val="1"/>
        </w:numPr>
        <w:spacing w:line="276" w:lineRule="auto"/>
        <w:ind w:hanging="360"/>
        <w:rPr>
          <w:rFonts w:ascii="Verdana" w:hAnsi="Verdana"/>
          <w:sz w:val="18"/>
          <w:szCs w:val="18"/>
        </w:rPr>
      </w:pPr>
      <w:r w:rsidRPr="002129F0">
        <w:rPr>
          <w:rFonts w:ascii="Verdana" w:hAnsi="Verdana"/>
          <w:sz w:val="18"/>
          <w:szCs w:val="18"/>
        </w:rPr>
        <w:t xml:space="preserve">Kunt u toelichten waarom slechts 41% van de grote bedrijven in Nederland, waar 90% de streefwaarde is, de OESO-richtlijnen voor multinationale ondernemingen expliciet heeft onderschreven in 2023 als referentiekader voor hun internationale activiteiten? Hoe gaat u ervoor zorgen dat dit er meer worden binnen de groep Nederlandse bedrijven die onder de IMVO-wetgeving vallen? (zie bladzijden 29 en 117) </w:t>
      </w:r>
    </w:p>
    <w:p w:rsidR="00AB534E" w:rsidP="00AB534E" w:rsidRDefault="00AB534E" w14:paraId="7FBD433F" w14:textId="77777777">
      <w:pPr>
        <w:spacing w:line="276" w:lineRule="auto"/>
        <w:ind w:left="0" w:firstLine="0"/>
        <w:rPr>
          <w:rFonts w:ascii="Verdana" w:hAnsi="Verdana"/>
          <w:sz w:val="18"/>
          <w:szCs w:val="18"/>
        </w:rPr>
      </w:pPr>
    </w:p>
    <w:p w:rsidRPr="00AB534E" w:rsidR="0055131C" w:rsidP="00AB534E" w:rsidRDefault="00B75DFF" w14:paraId="65DDE190" w14:textId="6A48A3B5">
      <w:pPr>
        <w:spacing w:line="276" w:lineRule="auto"/>
        <w:ind w:left="0" w:firstLine="0"/>
        <w:rPr>
          <w:rFonts w:ascii="Verdana" w:hAnsi="Verdana"/>
          <w:sz w:val="18"/>
          <w:szCs w:val="18"/>
        </w:rPr>
      </w:pPr>
      <w:r w:rsidRPr="00AB534E">
        <w:rPr>
          <w:rFonts w:ascii="Verdana" w:hAnsi="Verdana"/>
          <w:b/>
          <w:bCs/>
          <w:sz w:val="18"/>
          <w:szCs w:val="18"/>
        </w:rPr>
        <w:t>Antwoord</w:t>
      </w:r>
    </w:p>
    <w:p w:rsidRPr="0055131C" w:rsidR="00B75DFF" w:rsidP="00AB534E" w:rsidRDefault="00A03999" w14:paraId="508C29C3" w14:textId="5ABAF19D">
      <w:pPr>
        <w:spacing w:line="276" w:lineRule="auto"/>
        <w:ind w:left="0" w:firstLine="0"/>
        <w:rPr>
          <w:rFonts w:ascii="Verdana" w:hAnsi="Verdana"/>
          <w:sz w:val="18"/>
          <w:szCs w:val="18"/>
        </w:rPr>
      </w:pPr>
      <w:r w:rsidRPr="002129F0">
        <w:rPr>
          <w:rFonts w:ascii="Verdana" w:hAnsi="Verdana"/>
          <w:sz w:val="18"/>
          <w:szCs w:val="18"/>
        </w:rPr>
        <w:t>Het uitgevoerde onderzoek naar de onderschrijving van de OESO-richtlijnen heeft niet de</w:t>
      </w:r>
      <w:r w:rsidRPr="002129F0" w:rsidR="009B6BC5">
        <w:rPr>
          <w:rFonts w:ascii="Verdana" w:hAnsi="Verdana"/>
          <w:sz w:val="18"/>
          <w:szCs w:val="18"/>
        </w:rPr>
        <w:t xml:space="preserve"> </w:t>
      </w:r>
      <w:r w:rsidRPr="002129F0">
        <w:rPr>
          <w:rFonts w:ascii="Verdana" w:hAnsi="Verdana"/>
          <w:sz w:val="18"/>
          <w:szCs w:val="18"/>
        </w:rPr>
        <w:t xml:space="preserve">beweegredenen van bedrijven om wel of niet te onderschrijven onderzocht. Uit eerdere contacten met bedrijven naar aanleiding van de vorige tussenmeting zijn wel de volgende redenen waarom bedrijven nog niet transparant zijn over het onderschrijven van de OESO-richtlijnen opgetekend. </w:t>
      </w:r>
      <w:r w:rsidRPr="002129F0">
        <w:rPr>
          <w:rFonts w:ascii="Verdana" w:hAnsi="Verdana"/>
          <w:sz w:val="18"/>
          <w:szCs w:val="18"/>
        </w:rPr>
        <w:lastRenderedPageBreak/>
        <w:t>Bedrijven geven bijvoorbeeld aan de kaders van aanstaande IMVO wetgeving af te wachten voordat ze dit in hun bedrijfsvoering gaan implementeren. Er zijn ook bedrijven die pas publiekelijk hun onderschrijving willen delen wanneer ze het gehele gepaste zorgvuldigheidsproces op orde hebben. Het kabinet probeert bedrijven hier zo goed mogelijk in te begeleiden. Zo is het IMVO-steunpunt opgericht om bedrijven die vragen hebben bij het opzetten van een gepast zorgvuldigheidsproces te ondersteunen. De verwachting is dat de komst van de CSDDD en de CSRD een grote stimulans voor bedrijven zullen zijn om verdere stappen te zetten met gepaste zorgvuldigheid op basis van de OESO-richtlijnen.</w:t>
      </w:r>
      <w:r w:rsidRPr="0055131C" w:rsidR="00F472BB">
        <w:rPr>
          <w:rFonts w:ascii="Verdana" w:hAnsi="Verdana"/>
          <w:sz w:val="18"/>
          <w:szCs w:val="18"/>
        </w:rPr>
        <w:t xml:space="preserve"> </w:t>
      </w:r>
    </w:p>
    <w:p w:rsidRPr="0055131C" w:rsidR="007B3094" w:rsidRDefault="007B3094" w14:paraId="79514614" w14:textId="249921BE">
      <w:pPr>
        <w:spacing w:after="0" w:line="259" w:lineRule="auto"/>
        <w:ind w:left="0" w:firstLine="0"/>
        <w:rPr>
          <w:rFonts w:ascii="Verdana" w:hAnsi="Verdana"/>
          <w:sz w:val="18"/>
          <w:szCs w:val="18"/>
        </w:rPr>
      </w:pPr>
    </w:p>
    <w:sectPr w:rsidRPr="0055131C" w:rsidR="007B3094" w:rsidSect="003571EB">
      <w:headerReference w:type="even" r:id="rId12"/>
      <w:headerReference w:type="default" r:id="rId13"/>
      <w:footerReference w:type="even" r:id="rId14"/>
      <w:footerReference w:type="default" r:id="rId15"/>
      <w:headerReference w:type="first" r:id="rId16"/>
      <w:footerReference w:type="first" r:id="rId17"/>
      <w:pgSz w:w="11906" w:h="16838"/>
      <w:pgMar w:top="1440" w:right="1435" w:bottom="1440" w:left="1416"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542C" w14:textId="77777777" w:rsidR="002502B9" w:rsidRDefault="002502B9" w:rsidP="00B01EE2">
      <w:pPr>
        <w:spacing w:after="0" w:line="240" w:lineRule="auto"/>
      </w:pPr>
      <w:r>
        <w:separator/>
      </w:r>
    </w:p>
  </w:endnote>
  <w:endnote w:type="continuationSeparator" w:id="0">
    <w:p w14:paraId="5AB743BE" w14:textId="77777777" w:rsidR="002502B9" w:rsidRDefault="002502B9" w:rsidP="00B01EE2">
      <w:pPr>
        <w:spacing w:after="0" w:line="240" w:lineRule="auto"/>
      </w:pPr>
      <w:r>
        <w:continuationSeparator/>
      </w:r>
    </w:p>
  </w:endnote>
  <w:endnote w:type="continuationNotice" w:id="1">
    <w:p w14:paraId="22CAC604" w14:textId="77777777" w:rsidR="002502B9" w:rsidRDefault="00250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C1A0" w14:textId="77777777" w:rsidR="00AB534E" w:rsidRDefault="00AB5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403278"/>
      <w:docPartObj>
        <w:docPartGallery w:val="Page Numbers (Bottom of Page)"/>
        <w:docPartUnique/>
      </w:docPartObj>
    </w:sdtPr>
    <w:sdtContent>
      <w:p w14:paraId="2B549443" w14:textId="439E92CF" w:rsidR="0055131C" w:rsidRDefault="0055131C">
        <w:pPr>
          <w:pStyle w:val="Footer"/>
          <w:jc w:val="center"/>
        </w:pPr>
        <w:r>
          <w:fldChar w:fldCharType="begin"/>
        </w:r>
        <w:r>
          <w:instrText>PAGE   \* MERGEFORMAT</w:instrText>
        </w:r>
        <w:r>
          <w:fldChar w:fldCharType="separate"/>
        </w:r>
        <w:r>
          <w:t>2</w:t>
        </w:r>
        <w:r>
          <w:fldChar w:fldCharType="end"/>
        </w:r>
      </w:p>
    </w:sdtContent>
  </w:sdt>
  <w:p w14:paraId="58FC4E48" w14:textId="77777777" w:rsidR="0055131C" w:rsidRDefault="00551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4D79" w14:textId="77777777" w:rsidR="00AB534E" w:rsidRDefault="00AB5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C45AB" w14:textId="77777777" w:rsidR="002502B9" w:rsidRDefault="002502B9" w:rsidP="00B01EE2">
      <w:pPr>
        <w:spacing w:after="0" w:line="240" w:lineRule="auto"/>
      </w:pPr>
      <w:r>
        <w:separator/>
      </w:r>
    </w:p>
  </w:footnote>
  <w:footnote w:type="continuationSeparator" w:id="0">
    <w:p w14:paraId="76E54536" w14:textId="77777777" w:rsidR="002502B9" w:rsidRDefault="002502B9" w:rsidP="00B01EE2">
      <w:pPr>
        <w:spacing w:after="0" w:line="240" w:lineRule="auto"/>
      </w:pPr>
      <w:r>
        <w:continuationSeparator/>
      </w:r>
    </w:p>
  </w:footnote>
  <w:footnote w:type="continuationNotice" w:id="1">
    <w:p w14:paraId="29AFEF02" w14:textId="77777777" w:rsidR="002502B9" w:rsidRDefault="002502B9">
      <w:pPr>
        <w:spacing w:after="0" w:line="240" w:lineRule="auto"/>
      </w:pPr>
    </w:p>
  </w:footnote>
  <w:footnote w:id="2">
    <w:p w14:paraId="457BE897" w14:textId="6879F655" w:rsidR="002D3EA1" w:rsidRPr="00B7593F" w:rsidRDefault="002D3EA1">
      <w:pPr>
        <w:pStyle w:val="FootnoteText"/>
        <w:rPr>
          <w:rFonts w:ascii="Verdana" w:hAnsi="Verdana"/>
          <w:sz w:val="18"/>
          <w:szCs w:val="18"/>
        </w:rPr>
      </w:pPr>
      <w:r w:rsidRPr="00B7593F">
        <w:rPr>
          <w:rStyle w:val="FootnoteReference"/>
          <w:rFonts w:ascii="Verdana" w:hAnsi="Verdana"/>
          <w:sz w:val="16"/>
          <w:szCs w:val="16"/>
        </w:rPr>
        <w:footnoteRef/>
      </w:r>
      <w:r w:rsidRPr="00B7593F">
        <w:rPr>
          <w:rFonts w:ascii="Verdana" w:hAnsi="Verdana"/>
          <w:sz w:val="16"/>
          <w:szCs w:val="16"/>
        </w:rPr>
        <w:t xml:space="preserve"> De CSDDD moet onderscheiden worden van de </w:t>
      </w:r>
      <w:r w:rsidRPr="00B7593F">
        <w:rPr>
          <w:rFonts w:ascii="Verdana" w:hAnsi="Verdana"/>
          <w:i/>
          <w:iCs/>
          <w:sz w:val="16"/>
          <w:szCs w:val="16"/>
        </w:rPr>
        <w:t>Corporate Sustainability Reporting Directive</w:t>
      </w:r>
      <w:r w:rsidRPr="00B7593F">
        <w:rPr>
          <w:rFonts w:ascii="Verdana" w:hAnsi="Verdana"/>
          <w:sz w:val="16"/>
          <w:szCs w:val="16"/>
        </w:rPr>
        <w:t xml:space="preserve"> (CSRD), een Europese richtlijn die </w:t>
      </w:r>
      <w:r w:rsidRPr="00B7593F">
        <w:rPr>
          <w:rFonts w:ascii="Verdana" w:hAnsi="Verdana"/>
          <w:i/>
          <w:iCs/>
          <w:sz w:val="16"/>
          <w:szCs w:val="16"/>
        </w:rPr>
        <w:t>rapportageverplichtingen</w:t>
      </w:r>
      <w:r w:rsidRPr="00B7593F">
        <w:rPr>
          <w:rFonts w:ascii="Verdana" w:hAnsi="Verdana"/>
          <w:sz w:val="16"/>
          <w:szCs w:val="16"/>
        </w:rPr>
        <w:t xml:space="preserve"> over duurzaamheid oplegt aan bedrijven. </w:t>
      </w:r>
    </w:p>
  </w:footnote>
  <w:footnote w:id="3">
    <w:p w14:paraId="03445049" w14:textId="3CFA73DF" w:rsidR="00B01EE2" w:rsidRDefault="00B01EE2">
      <w:pPr>
        <w:pStyle w:val="FootnoteText"/>
      </w:pPr>
      <w:r w:rsidRPr="00B7593F">
        <w:rPr>
          <w:rStyle w:val="FootnoteReference"/>
          <w:rFonts w:ascii="Verdana" w:hAnsi="Verdana"/>
          <w:sz w:val="16"/>
          <w:szCs w:val="16"/>
        </w:rPr>
        <w:footnoteRef/>
      </w:r>
      <w:r w:rsidRPr="00B7593F">
        <w:rPr>
          <w:rFonts w:ascii="Verdana" w:hAnsi="Verdana"/>
          <w:sz w:val="16"/>
          <w:szCs w:val="16"/>
        </w:rPr>
        <w:t xml:space="preserve"> Kamerstukken II, 2023/2024, 26485, nr. 430.</w:t>
      </w:r>
      <w:r w:rsidRPr="00B7593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E061" w14:textId="77777777" w:rsidR="00AB534E" w:rsidRDefault="00AB5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4252" w14:textId="77777777" w:rsidR="00AB534E" w:rsidRDefault="00AB5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ED9B" w14:textId="77777777" w:rsidR="00AB534E" w:rsidRDefault="00AB5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80DEC"/>
    <w:multiLevelType w:val="hybridMultilevel"/>
    <w:tmpl w:val="EFE6F12A"/>
    <w:lvl w:ilvl="0" w:tplc="8C0639B8">
      <w:start w:val="1"/>
      <w:numFmt w:val="decimal"/>
      <w:lvlText w:val="%1."/>
      <w:lvlJc w:val="left"/>
      <w:pPr>
        <w:ind w:left="360"/>
      </w:pPr>
      <w:rPr>
        <w:rFonts w:ascii="Verdana" w:eastAsia="Arial" w:hAnsi="Verdana" w:cs="Arial" w:hint="default"/>
        <w:b w:val="0"/>
        <w:i w:val="0"/>
        <w:strike w:val="0"/>
        <w:dstrike w:val="0"/>
        <w:color w:val="000000"/>
        <w:sz w:val="18"/>
        <w:szCs w:val="18"/>
        <w:u w:val="none" w:color="000000"/>
        <w:bdr w:val="none" w:sz="0" w:space="0" w:color="auto"/>
        <w:shd w:val="clear" w:color="auto" w:fill="auto"/>
        <w:vertAlign w:val="baseline"/>
      </w:rPr>
    </w:lvl>
    <w:lvl w:ilvl="1" w:tplc="EE221F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CACB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62C59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6F3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3CCC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FC07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5076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906E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2E6065"/>
    <w:multiLevelType w:val="hybridMultilevel"/>
    <w:tmpl w:val="838C3086"/>
    <w:lvl w:ilvl="0" w:tplc="66D806E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777172">
    <w:abstractNumId w:val="0"/>
  </w:num>
  <w:num w:numId="2" w16cid:durableId="21905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EE68644-0AF3-4135-8FA6-DEE20C78AB7D}"/>
    <w:docVar w:name="dgnword-eventsink" w:val="2273872496672"/>
  </w:docVars>
  <w:rsids>
    <w:rsidRoot w:val="007B3094"/>
    <w:rsid w:val="00044C2A"/>
    <w:rsid w:val="00044FB8"/>
    <w:rsid w:val="000605D0"/>
    <w:rsid w:val="00071654"/>
    <w:rsid w:val="00076313"/>
    <w:rsid w:val="000D1757"/>
    <w:rsid w:val="000E7A26"/>
    <w:rsid w:val="00145F72"/>
    <w:rsid w:val="001545C8"/>
    <w:rsid w:val="00157C45"/>
    <w:rsid w:val="001777FB"/>
    <w:rsid w:val="001866C9"/>
    <w:rsid w:val="001D0222"/>
    <w:rsid w:val="001D607D"/>
    <w:rsid w:val="002129F0"/>
    <w:rsid w:val="00212A8D"/>
    <w:rsid w:val="002164A3"/>
    <w:rsid w:val="002259A7"/>
    <w:rsid w:val="00226A3A"/>
    <w:rsid w:val="00233E52"/>
    <w:rsid w:val="002502B9"/>
    <w:rsid w:val="00267A4F"/>
    <w:rsid w:val="002D3EA1"/>
    <w:rsid w:val="00337F18"/>
    <w:rsid w:val="00350AD6"/>
    <w:rsid w:val="003571EB"/>
    <w:rsid w:val="00373388"/>
    <w:rsid w:val="003A3DD4"/>
    <w:rsid w:val="003E7C0E"/>
    <w:rsid w:val="00481BC7"/>
    <w:rsid w:val="004D2231"/>
    <w:rsid w:val="004F38E2"/>
    <w:rsid w:val="00524EA1"/>
    <w:rsid w:val="00545B3F"/>
    <w:rsid w:val="0055131C"/>
    <w:rsid w:val="0058536B"/>
    <w:rsid w:val="00586993"/>
    <w:rsid w:val="005C66EB"/>
    <w:rsid w:val="00650F00"/>
    <w:rsid w:val="00683608"/>
    <w:rsid w:val="006A6B41"/>
    <w:rsid w:val="007439D9"/>
    <w:rsid w:val="00766B2F"/>
    <w:rsid w:val="007B3094"/>
    <w:rsid w:val="007F23F5"/>
    <w:rsid w:val="0080281A"/>
    <w:rsid w:val="008041C4"/>
    <w:rsid w:val="0080713B"/>
    <w:rsid w:val="0081303B"/>
    <w:rsid w:val="00836923"/>
    <w:rsid w:val="00897BF5"/>
    <w:rsid w:val="008F4E15"/>
    <w:rsid w:val="00913D0A"/>
    <w:rsid w:val="00946DA4"/>
    <w:rsid w:val="00964128"/>
    <w:rsid w:val="00971ECC"/>
    <w:rsid w:val="00990284"/>
    <w:rsid w:val="009A7BE5"/>
    <w:rsid w:val="009B6BC5"/>
    <w:rsid w:val="00A03999"/>
    <w:rsid w:val="00A33E73"/>
    <w:rsid w:val="00A55077"/>
    <w:rsid w:val="00A550DE"/>
    <w:rsid w:val="00A56F55"/>
    <w:rsid w:val="00A73036"/>
    <w:rsid w:val="00A77755"/>
    <w:rsid w:val="00A817C4"/>
    <w:rsid w:val="00A86A77"/>
    <w:rsid w:val="00A908BB"/>
    <w:rsid w:val="00A9177F"/>
    <w:rsid w:val="00AB534E"/>
    <w:rsid w:val="00B01EE2"/>
    <w:rsid w:val="00B75238"/>
    <w:rsid w:val="00B7593F"/>
    <w:rsid w:val="00B75DFF"/>
    <w:rsid w:val="00B875EB"/>
    <w:rsid w:val="00BB004B"/>
    <w:rsid w:val="00C22015"/>
    <w:rsid w:val="00C753D0"/>
    <w:rsid w:val="00CF1A6E"/>
    <w:rsid w:val="00D031D3"/>
    <w:rsid w:val="00D26810"/>
    <w:rsid w:val="00D551B6"/>
    <w:rsid w:val="00D678BD"/>
    <w:rsid w:val="00DE0552"/>
    <w:rsid w:val="00E16DC5"/>
    <w:rsid w:val="00E17EF8"/>
    <w:rsid w:val="00E26218"/>
    <w:rsid w:val="00E41BF5"/>
    <w:rsid w:val="00E5139B"/>
    <w:rsid w:val="00E647BE"/>
    <w:rsid w:val="00E74839"/>
    <w:rsid w:val="00E81106"/>
    <w:rsid w:val="00E92ABE"/>
    <w:rsid w:val="00E9727C"/>
    <w:rsid w:val="00EB1FB2"/>
    <w:rsid w:val="00EE5B8D"/>
    <w:rsid w:val="00F20EEE"/>
    <w:rsid w:val="00F2216C"/>
    <w:rsid w:val="00F472BB"/>
    <w:rsid w:val="00F57AB4"/>
    <w:rsid w:val="00F61039"/>
    <w:rsid w:val="00F94226"/>
    <w:rsid w:val="1A842628"/>
    <w:rsid w:val="1F568CC8"/>
    <w:rsid w:val="2F288D08"/>
    <w:rsid w:val="3607F379"/>
    <w:rsid w:val="3C4B01C4"/>
    <w:rsid w:val="60EACD2C"/>
    <w:rsid w:val="63A36812"/>
    <w:rsid w:val="65EDA449"/>
    <w:rsid w:val="7755086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460A"/>
  <w15:docId w15:val="{4F14E0FF-41BC-4F6C-878F-5EB1B8F3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218"/>
    <w:pPr>
      <w:ind w:left="720"/>
      <w:contextualSpacing/>
    </w:pPr>
  </w:style>
  <w:style w:type="paragraph" w:styleId="FootnoteText">
    <w:name w:val="footnote text"/>
    <w:basedOn w:val="Normal"/>
    <w:link w:val="FootnoteTextChar"/>
    <w:uiPriority w:val="99"/>
    <w:semiHidden/>
    <w:unhideWhenUsed/>
    <w:rsid w:val="00B01E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1EE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B01EE2"/>
    <w:rPr>
      <w:vertAlign w:val="superscript"/>
    </w:rPr>
  </w:style>
  <w:style w:type="paragraph" w:styleId="Header">
    <w:name w:val="header"/>
    <w:basedOn w:val="Normal"/>
    <w:link w:val="HeaderChar"/>
    <w:uiPriority w:val="99"/>
    <w:unhideWhenUsed/>
    <w:rsid w:val="00E92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ABE"/>
    <w:rPr>
      <w:rFonts w:ascii="Arial" w:eastAsia="Arial" w:hAnsi="Arial" w:cs="Arial"/>
      <w:color w:val="000000"/>
    </w:rPr>
  </w:style>
  <w:style w:type="paragraph" w:styleId="Footer">
    <w:name w:val="footer"/>
    <w:basedOn w:val="Normal"/>
    <w:link w:val="FooterChar"/>
    <w:uiPriority w:val="99"/>
    <w:unhideWhenUsed/>
    <w:rsid w:val="00E92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ABE"/>
    <w:rPr>
      <w:rFonts w:ascii="Arial" w:eastAsia="Arial" w:hAnsi="Arial" w:cs="Arial"/>
      <w:color w:val="000000"/>
    </w:rPr>
  </w:style>
  <w:style w:type="paragraph" w:styleId="Revision">
    <w:name w:val="Revision"/>
    <w:hidden/>
    <w:uiPriority w:val="99"/>
    <w:semiHidden/>
    <w:rsid w:val="00E92ABE"/>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E92ABE"/>
    <w:rPr>
      <w:sz w:val="16"/>
      <w:szCs w:val="16"/>
    </w:rPr>
  </w:style>
  <w:style w:type="paragraph" w:styleId="CommentText">
    <w:name w:val="annotation text"/>
    <w:basedOn w:val="Normal"/>
    <w:link w:val="CommentTextChar"/>
    <w:uiPriority w:val="99"/>
    <w:unhideWhenUsed/>
    <w:rsid w:val="00E92ABE"/>
    <w:pPr>
      <w:spacing w:line="240" w:lineRule="auto"/>
    </w:pPr>
    <w:rPr>
      <w:sz w:val="20"/>
      <w:szCs w:val="20"/>
    </w:rPr>
  </w:style>
  <w:style w:type="character" w:customStyle="1" w:styleId="CommentTextChar">
    <w:name w:val="Comment Text Char"/>
    <w:basedOn w:val="DefaultParagraphFont"/>
    <w:link w:val="CommentText"/>
    <w:uiPriority w:val="99"/>
    <w:rsid w:val="00E92AB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92ABE"/>
    <w:rPr>
      <w:b/>
      <w:bCs/>
    </w:rPr>
  </w:style>
  <w:style w:type="character" w:customStyle="1" w:styleId="CommentSubjectChar">
    <w:name w:val="Comment Subject Char"/>
    <w:basedOn w:val="CommentTextChar"/>
    <w:link w:val="CommentSubject"/>
    <w:uiPriority w:val="99"/>
    <w:semiHidden/>
    <w:rsid w:val="00E92ABE"/>
    <w:rPr>
      <w:rFonts w:ascii="Arial" w:eastAsia="Arial" w:hAnsi="Arial" w:cs="Arial"/>
      <w:b/>
      <w:bCs/>
      <w:color w:val="000000"/>
      <w:sz w:val="20"/>
      <w:szCs w:val="20"/>
    </w:rPr>
  </w:style>
  <w:style w:type="character" w:customStyle="1" w:styleId="FootnoteTextChar1">
    <w:name w:val="Footnote Text Char1"/>
    <w:basedOn w:val="DefaultParagraphFont"/>
    <w:uiPriority w:val="99"/>
    <w:semiHidden/>
    <w:rsid w:val="00E92ABE"/>
    <w:rPr>
      <w:rFonts w:ascii="Arial" w:eastAsia="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1071</ap:Words>
  <ap:Characters>5892</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2024-06-26T10:34:00.0000000Z</lastPrinted>
  <dcterms:created xsi:type="dcterms:W3CDTF">2024-06-17T07:10:00.0000000Z</dcterms:created>
  <dcterms:modified xsi:type="dcterms:W3CDTF">2024-07-12T09:38:00.0000000Z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0x0101009C7CE436063D44E9BE7DC0259EF7C32F006EB9F9836A634AE58B6169785FD3936F00B5974F60F89F3F43AC4014C384A15FB6</vt:lpwstr>
  </property>
  <property fmtid="{D5CDD505-2E9C-101B-9397-08002B2CF9AE}" pid="3" name="BZCountryState">
    <vt:lpwstr>3;#Not applicable|ec01d90b-9d0f-4785-8785-e1ea615196bf</vt:lpwstr>
  </property>
  <property fmtid="{D5CDD505-2E9C-101B-9397-08002B2CF9AE}" pid="4" name="BZForumOrganisation">
    <vt:lpwstr>2;#Not applicable|0049e722-bfb1-4a3f-9d08-af7366a9af40</vt:lpwstr>
  </property>
  <property fmtid="{D5CDD505-2E9C-101B-9397-08002B2CF9AE}" pid="5" name="BZMarking">
    <vt:lpwstr>5;#NO MARKING|0a4eb9ae-69eb-4d9e-b573-43ab99ef8592</vt:lpwstr>
  </property>
  <property fmtid="{D5CDD505-2E9C-101B-9397-08002B2CF9AE}" pid="6" name="BZTheme">
    <vt:lpwstr>1;#Not applicable|ec01d90b-9d0f-4785-8785-e1ea615196bf</vt:lpwstr>
  </property>
  <property fmtid="{D5CDD505-2E9C-101B-9397-08002B2CF9AE}" pid="7" name="BZClassification">
    <vt:lpwstr>4;#UNCLASSIFIED (U)|284e6a62-15ab-4017-be27-a1e965f4e940</vt:lpwstr>
  </property>
  <property fmtid="{D5CDD505-2E9C-101B-9397-08002B2CF9AE}" pid="8" name="_dlc_DocIdItemGuid">
    <vt:lpwstr>5dc72d93-a77e-4db1-b57f-593049d3b0d4</vt:lpwstr>
  </property>
  <property fmtid="{D5CDD505-2E9C-101B-9397-08002B2CF9AE}" pid="9" name="_docset_NoMedatataSyncRequired">
    <vt:lpwstr>False</vt:lpwstr>
  </property>
</Properties>
</file>