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D105C" w:rsidR="001856B4" w:rsidP="007161C9" w:rsidRDefault="008862D0" w14:paraId="4C9A1EAF" w14:textId="01B9AB2C">
      <w:pPr>
        <w:spacing w:line="276" w:lineRule="auto"/>
        <w:rPr>
          <w:rFonts w:ascii="Verdana" w:hAnsi="Verdana"/>
          <w:b/>
          <w:sz w:val="18"/>
          <w:szCs w:val="18"/>
        </w:rPr>
      </w:pPr>
      <w:r w:rsidRPr="009D105C">
        <w:rPr>
          <w:rFonts w:ascii="Verdana" w:hAnsi="Verdana"/>
          <w:b/>
          <w:sz w:val="18"/>
          <w:szCs w:val="18"/>
        </w:rPr>
        <w:t>Geannoteerde Agenda</w:t>
      </w:r>
      <w:r w:rsidRPr="009D105C" w:rsidR="001856B4">
        <w:rPr>
          <w:rFonts w:ascii="Verdana" w:hAnsi="Verdana"/>
          <w:b/>
          <w:sz w:val="18"/>
          <w:szCs w:val="18"/>
        </w:rPr>
        <w:t xml:space="preserve"> Raad Buitenlandse Zaken </w:t>
      </w:r>
      <w:r w:rsidRPr="009D105C" w:rsidR="0010513F">
        <w:rPr>
          <w:rFonts w:ascii="Verdana" w:hAnsi="Verdana"/>
          <w:b/>
          <w:bCs/>
          <w:sz w:val="18"/>
          <w:szCs w:val="18"/>
        </w:rPr>
        <w:t>22 juli 2024</w:t>
      </w:r>
    </w:p>
    <w:p w:rsidRPr="009D105C" w:rsidR="001856B4" w:rsidP="007161C9" w:rsidRDefault="005343E0" w14:paraId="2E64D2C4" w14:textId="7C058C4F">
      <w:pPr>
        <w:spacing w:line="276" w:lineRule="auto"/>
        <w:rPr>
          <w:rFonts w:ascii="Verdana" w:hAnsi="Verdana"/>
          <w:sz w:val="18"/>
          <w:szCs w:val="18"/>
        </w:rPr>
      </w:pPr>
      <w:r w:rsidRPr="009D105C">
        <w:rPr>
          <w:rFonts w:ascii="Verdana" w:hAnsi="Verdana"/>
          <w:sz w:val="18"/>
          <w:szCs w:val="18"/>
        </w:rPr>
        <w:t xml:space="preserve">Op 22 juli a.s. vindt de Raad Buitenlandse Zaken (RBZ) plaats in Brussel. Op de agenda staan de Russische agressie tegen Oekraïne en de situatie in het Midden-Oosten. Onder </w:t>
      </w:r>
      <w:r w:rsidRPr="009D105C">
        <w:rPr>
          <w:rFonts w:ascii="Verdana" w:hAnsi="Verdana"/>
          <w:i/>
          <w:iCs/>
          <w:sz w:val="18"/>
          <w:szCs w:val="18"/>
        </w:rPr>
        <w:t>Current Affairs</w:t>
      </w:r>
      <w:r w:rsidRPr="009D105C">
        <w:rPr>
          <w:rFonts w:ascii="Verdana" w:hAnsi="Verdana"/>
          <w:sz w:val="18"/>
          <w:szCs w:val="18"/>
        </w:rPr>
        <w:t xml:space="preserve"> staat digitale diplomatie geagendeerd. Tijdens de lunch spreekt de Raad met de voorzitter van de European Investment Bank (EIB). </w:t>
      </w:r>
      <w:r w:rsidRPr="009D105C" w:rsidR="008D3303">
        <w:rPr>
          <w:rFonts w:ascii="Verdana" w:hAnsi="Verdana"/>
          <w:sz w:val="18"/>
          <w:szCs w:val="18"/>
        </w:rPr>
        <w:t xml:space="preserve">De </w:t>
      </w:r>
      <w:r w:rsidRPr="009D105C" w:rsidR="006D5E43">
        <w:rPr>
          <w:rFonts w:ascii="Verdana" w:hAnsi="Verdana"/>
          <w:sz w:val="18"/>
          <w:szCs w:val="18"/>
        </w:rPr>
        <w:t>m</w:t>
      </w:r>
      <w:r w:rsidRPr="009D105C" w:rsidR="008D3303">
        <w:rPr>
          <w:rFonts w:ascii="Verdana" w:hAnsi="Verdana"/>
          <w:sz w:val="18"/>
          <w:szCs w:val="18"/>
        </w:rPr>
        <w:t>inister van Buitenlandse Zaken is voornemens deel te nemen aan de</w:t>
      </w:r>
      <w:r w:rsidR="00B56ED1">
        <w:rPr>
          <w:rFonts w:ascii="Verdana" w:hAnsi="Verdana"/>
          <w:sz w:val="18"/>
          <w:szCs w:val="18"/>
        </w:rPr>
        <w:t>ze</w:t>
      </w:r>
      <w:r w:rsidRPr="009D105C" w:rsidR="008D3303">
        <w:rPr>
          <w:rFonts w:ascii="Verdana" w:hAnsi="Verdana"/>
          <w:sz w:val="18"/>
          <w:szCs w:val="18"/>
        </w:rPr>
        <w:t xml:space="preserve"> Raad.</w:t>
      </w:r>
    </w:p>
    <w:p w:rsidRPr="009D105C" w:rsidR="001856B4" w:rsidP="007161C9" w:rsidRDefault="008D3303" w14:paraId="6D8A845E" w14:textId="4204996D">
      <w:pPr>
        <w:spacing w:line="276" w:lineRule="auto"/>
        <w:rPr>
          <w:rFonts w:ascii="Verdana" w:hAnsi="Verdana"/>
          <w:b/>
          <w:i/>
          <w:sz w:val="18"/>
          <w:szCs w:val="18"/>
        </w:rPr>
      </w:pPr>
      <w:r w:rsidRPr="009D105C">
        <w:rPr>
          <w:rFonts w:ascii="Verdana" w:hAnsi="Verdana"/>
          <w:b/>
          <w:bCs/>
          <w:sz w:val="18"/>
          <w:szCs w:val="18"/>
        </w:rPr>
        <w:t>Russische agressie tegen Oekraïne</w:t>
      </w:r>
      <w:r w:rsidRPr="009D105C" w:rsidR="001856B4">
        <w:rPr>
          <w:rFonts w:ascii="Verdana" w:hAnsi="Verdana"/>
          <w:b/>
          <w:bCs/>
          <w:sz w:val="18"/>
          <w:szCs w:val="18"/>
        </w:rPr>
        <w:t xml:space="preserve"> </w:t>
      </w:r>
      <w:r w:rsidR="006D5E43">
        <w:br/>
      </w:r>
      <w:r w:rsidRPr="009D105C" w:rsidR="001475F3">
        <w:rPr>
          <w:rFonts w:ascii="Verdana" w:hAnsi="Verdana"/>
          <w:sz w:val="18"/>
          <w:szCs w:val="18"/>
        </w:rPr>
        <w:t xml:space="preserve">De Raad zal spreken over de voortdurende </w:t>
      </w:r>
      <w:r w:rsidRPr="00FC0EB2" w:rsidR="001475F3">
        <w:rPr>
          <w:rFonts w:ascii="Verdana" w:hAnsi="Verdana"/>
          <w:sz w:val="18"/>
          <w:szCs w:val="18"/>
        </w:rPr>
        <w:t>Russische agressie tegen Oekraïne en de verschillende sporen van EU-steun. De Oekraïense minister van Buitenlandse Zaken</w:t>
      </w:r>
      <w:r w:rsidRPr="00FC0EB2" w:rsidR="00AA3E2A">
        <w:rPr>
          <w:rFonts w:ascii="Verdana" w:hAnsi="Verdana"/>
          <w:sz w:val="18"/>
          <w:szCs w:val="18"/>
        </w:rPr>
        <w:t>,</w:t>
      </w:r>
      <w:r w:rsidRPr="00FC0EB2" w:rsidR="001475F3">
        <w:rPr>
          <w:rFonts w:ascii="Verdana" w:hAnsi="Verdana"/>
          <w:sz w:val="18"/>
          <w:szCs w:val="18"/>
        </w:rPr>
        <w:t xml:space="preserve"> </w:t>
      </w:r>
      <w:r w:rsidRPr="00FC0EB2" w:rsidR="7B8C56EA">
        <w:rPr>
          <w:rFonts w:ascii="Verdana" w:hAnsi="Verdana"/>
          <w:sz w:val="18"/>
          <w:szCs w:val="18"/>
        </w:rPr>
        <w:t>Dmytro</w:t>
      </w:r>
      <w:r w:rsidRPr="00FC0EB2" w:rsidR="001475F3">
        <w:rPr>
          <w:rFonts w:ascii="Verdana" w:hAnsi="Verdana"/>
          <w:sz w:val="18"/>
          <w:szCs w:val="18"/>
        </w:rPr>
        <w:t xml:space="preserve"> Kuleba</w:t>
      </w:r>
      <w:r w:rsidRPr="00FC0EB2" w:rsidR="00AA3E2A">
        <w:rPr>
          <w:rFonts w:ascii="Verdana" w:hAnsi="Verdana"/>
          <w:sz w:val="18"/>
          <w:szCs w:val="18"/>
        </w:rPr>
        <w:t>,</w:t>
      </w:r>
      <w:r w:rsidRPr="00FC0EB2" w:rsidR="001475F3">
        <w:rPr>
          <w:rFonts w:ascii="Verdana" w:hAnsi="Verdana"/>
          <w:sz w:val="18"/>
          <w:szCs w:val="18"/>
        </w:rPr>
        <w:t xml:space="preserve"> is uitgenodigd om via videoverbinding dee</w:t>
      </w:r>
      <w:r w:rsidRPr="00FC0EB2" w:rsidR="001B7403">
        <w:rPr>
          <w:rFonts w:ascii="Verdana" w:hAnsi="Verdana"/>
          <w:sz w:val="18"/>
          <w:szCs w:val="18"/>
        </w:rPr>
        <w:t>l</w:t>
      </w:r>
      <w:r w:rsidRPr="00FC0EB2" w:rsidR="001475F3">
        <w:rPr>
          <w:rFonts w:ascii="Verdana" w:hAnsi="Verdana"/>
          <w:sz w:val="18"/>
          <w:szCs w:val="18"/>
        </w:rPr>
        <w:t xml:space="preserve"> te nemen aan het eerste </w:t>
      </w:r>
      <w:r w:rsidRPr="00FC0EB2" w:rsidR="0065765D">
        <w:rPr>
          <w:rFonts w:ascii="Verdana" w:hAnsi="Verdana"/>
          <w:sz w:val="18"/>
          <w:szCs w:val="18"/>
        </w:rPr>
        <w:t>deel</w:t>
      </w:r>
      <w:r w:rsidRPr="00FC0EB2" w:rsidR="001475F3">
        <w:rPr>
          <w:rFonts w:ascii="Verdana" w:hAnsi="Verdana"/>
          <w:sz w:val="18"/>
          <w:szCs w:val="18"/>
        </w:rPr>
        <w:t xml:space="preserve"> van dit agendapunt. Naar verwachting zal worden </w:t>
      </w:r>
      <w:r w:rsidRPr="00FC0EB2" w:rsidR="7B8C56EA">
        <w:rPr>
          <w:rFonts w:ascii="Verdana" w:hAnsi="Verdana"/>
          <w:sz w:val="18"/>
          <w:szCs w:val="18"/>
        </w:rPr>
        <w:t>stilgestaan</w:t>
      </w:r>
      <w:r w:rsidRPr="00FC0EB2" w:rsidR="001475F3">
        <w:rPr>
          <w:rFonts w:ascii="Verdana" w:hAnsi="Verdana"/>
          <w:sz w:val="18"/>
          <w:szCs w:val="18"/>
        </w:rPr>
        <w:t xml:space="preserve"> bij de </w:t>
      </w:r>
      <w:r w:rsidRPr="00FC0EB2" w:rsidR="007A5838">
        <w:rPr>
          <w:rFonts w:ascii="Verdana" w:hAnsi="Verdana"/>
          <w:sz w:val="18"/>
          <w:szCs w:val="18"/>
        </w:rPr>
        <w:t>schokkende</w:t>
      </w:r>
      <w:r w:rsidRPr="00FC0EB2" w:rsidR="001475F3">
        <w:rPr>
          <w:rFonts w:ascii="Verdana" w:hAnsi="Verdana"/>
          <w:sz w:val="18"/>
          <w:szCs w:val="18"/>
        </w:rPr>
        <w:t xml:space="preserve"> Russische aanvallen </w:t>
      </w:r>
      <w:r w:rsidRPr="00FC0EB2" w:rsidR="00AD21E0">
        <w:rPr>
          <w:rFonts w:ascii="Verdana" w:hAnsi="Verdana"/>
          <w:sz w:val="18"/>
          <w:szCs w:val="18"/>
        </w:rPr>
        <w:t>op 8 ju</w:t>
      </w:r>
      <w:r w:rsidRPr="00FC0EB2" w:rsidR="00EC79AD">
        <w:rPr>
          <w:rFonts w:ascii="Verdana" w:hAnsi="Verdana"/>
          <w:sz w:val="18"/>
          <w:szCs w:val="18"/>
        </w:rPr>
        <w:t>l</w:t>
      </w:r>
      <w:r w:rsidRPr="00FC0EB2" w:rsidR="00713454">
        <w:rPr>
          <w:rFonts w:ascii="Verdana" w:hAnsi="Verdana"/>
          <w:sz w:val="18"/>
          <w:szCs w:val="18"/>
        </w:rPr>
        <w:t xml:space="preserve">i </w:t>
      </w:r>
      <w:r w:rsidRPr="00FC0EB2" w:rsidR="00AD21E0">
        <w:rPr>
          <w:rFonts w:ascii="Verdana" w:hAnsi="Verdana"/>
          <w:sz w:val="18"/>
          <w:szCs w:val="18"/>
        </w:rPr>
        <w:t>jl.</w:t>
      </w:r>
      <w:r w:rsidRPr="00FC0EB2" w:rsidR="00EC79AD">
        <w:rPr>
          <w:rFonts w:ascii="Verdana" w:hAnsi="Verdana"/>
          <w:sz w:val="18"/>
          <w:szCs w:val="18"/>
        </w:rPr>
        <w:t xml:space="preserve"> </w:t>
      </w:r>
      <w:r w:rsidRPr="00FC0EB2" w:rsidR="00AF54D4">
        <w:rPr>
          <w:rFonts w:ascii="Verdana" w:hAnsi="Verdana"/>
          <w:sz w:val="18"/>
          <w:szCs w:val="18"/>
        </w:rPr>
        <w:t>in Oekraïne</w:t>
      </w:r>
      <w:r w:rsidRPr="00FC0EB2" w:rsidR="001475F3">
        <w:rPr>
          <w:rFonts w:ascii="Verdana" w:hAnsi="Verdana"/>
          <w:sz w:val="18"/>
          <w:szCs w:val="18"/>
        </w:rPr>
        <w:t xml:space="preserve">, waarbij </w:t>
      </w:r>
      <w:r w:rsidRPr="00FC0EB2" w:rsidR="00AF54D4">
        <w:rPr>
          <w:rFonts w:ascii="Verdana" w:hAnsi="Verdana"/>
          <w:sz w:val="18"/>
          <w:szCs w:val="18"/>
        </w:rPr>
        <w:t xml:space="preserve">onder andere </w:t>
      </w:r>
      <w:r w:rsidRPr="00FC0EB2" w:rsidR="001475F3">
        <w:rPr>
          <w:rFonts w:ascii="Verdana" w:hAnsi="Verdana"/>
          <w:sz w:val="18"/>
          <w:szCs w:val="18"/>
        </w:rPr>
        <w:t xml:space="preserve">het kinderziekenhuis Okhmaydyt is geraakt. Verder </w:t>
      </w:r>
      <w:r w:rsidRPr="00FC0EB2" w:rsidR="00EC79AD">
        <w:rPr>
          <w:rFonts w:ascii="Verdana" w:hAnsi="Verdana"/>
          <w:sz w:val="18"/>
          <w:szCs w:val="18"/>
        </w:rPr>
        <w:t xml:space="preserve">zal worden </w:t>
      </w:r>
      <w:r w:rsidRPr="00FC0EB2" w:rsidR="00713454">
        <w:rPr>
          <w:rFonts w:ascii="Verdana" w:hAnsi="Verdana"/>
          <w:sz w:val="18"/>
          <w:szCs w:val="18"/>
        </w:rPr>
        <w:t>gesproken</w:t>
      </w:r>
      <w:r w:rsidRPr="00FC0EB2" w:rsidR="001475F3">
        <w:rPr>
          <w:rFonts w:ascii="Verdana" w:hAnsi="Verdana"/>
          <w:sz w:val="18"/>
          <w:szCs w:val="18"/>
        </w:rPr>
        <w:t xml:space="preserve"> over de </w:t>
      </w:r>
      <w:r w:rsidRPr="00FC0EB2" w:rsidR="00EC79AD">
        <w:rPr>
          <w:rFonts w:ascii="Verdana" w:hAnsi="Verdana"/>
          <w:sz w:val="18"/>
          <w:szCs w:val="18"/>
        </w:rPr>
        <w:t xml:space="preserve">urgente </w:t>
      </w:r>
      <w:r w:rsidRPr="00FC0EB2" w:rsidR="001475F3">
        <w:rPr>
          <w:rFonts w:ascii="Verdana" w:hAnsi="Verdana"/>
          <w:sz w:val="18"/>
          <w:szCs w:val="18"/>
        </w:rPr>
        <w:t>voortzetting van militaire steu</w:t>
      </w:r>
      <w:r w:rsidRPr="00FC0EB2" w:rsidR="0039424E">
        <w:rPr>
          <w:rFonts w:ascii="Verdana" w:hAnsi="Verdana"/>
          <w:sz w:val="18"/>
          <w:szCs w:val="18"/>
        </w:rPr>
        <w:t xml:space="preserve">n, onder meer via het </w:t>
      </w:r>
      <w:r w:rsidRPr="00FC0EB2" w:rsidR="0039424E">
        <w:rPr>
          <w:rFonts w:ascii="Verdana" w:hAnsi="Verdana"/>
          <w:i/>
          <w:sz w:val="18"/>
          <w:szCs w:val="18"/>
        </w:rPr>
        <w:t>Ukraine Assistance Fund</w:t>
      </w:r>
      <w:r w:rsidRPr="00FC0EB2" w:rsidR="0039424E">
        <w:rPr>
          <w:rFonts w:ascii="Verdana" w:hAnsi="Verdana"/>
          <w:sz w:val="18"/>
          <w:szCs w:val="18"/>
        </w:rPr>
        <w:t xml:space="preserve"> onder de Europese Vredesfaciliteit, het gebruik van de opbrengsten </w:t>
      </w:r>
      <w:r w:rsidRPr="00FC0EB2" w:rsidR="00940597">
        <w:rPr>
          <w:rFonts w:ascii="Verdana" w:hAnsi="Verdana"/>
          <w:sz w:val="18"/>
          <w:szCs w:val="18"/>
        </w:rPr>
        <w:t>van</w:t>
      </w:r>
      <w:r w:rsidRPr="00FC0EB2" w:rsidR="0039424E">
        <w:rPr>
          <w:rFonts w:ascii="Verdana" w:hAnsi="Verdana"/>
          <w:sz w:val="18"/>
          <w:szCs w:val="18"/>
        </w:rPr>
        <w:t xml:space="preserve"> Russische</w:t>
      </w:r>
      <w:r w:rsidRPr="009D105C" w:rsidR="0039424E">
        <w:rPr>
          <w:rFonts w:ascii="Verdana" w:hAnsi="Verdana"/>
          <w:sz w:val="18"/>
          <w:szCs w:val="18"/>
        </w:rPr>
        <w:t xml:space="preserve"> Centrale Banktegoeden voor steun aan Oekraïne en de inzet om brede internationale steun te bestendigen na de Vredesconferentie die op 15 en 16 juni </w:t>
      </w:r>
      <w:r w:rsidRPr="009D105C" w:rsidR="00713454">
        <w:rPr>
          <w:rFonts w:ascii="Verdana" w:hAnsi="Verdana"/>
          <w:sz w:val="18"/>
          <w:szCs w:val="18"/>
        </w:rPr>
        <w:t xml:space="preserve">jl. </w:t>
      </w:r>
      <w:r w:rsidRPr="009D105C" w:rsidR="0039424E">
        <w:rPr>
          <w:rFonts w:ascii="Verdana" w:hAnsi="Verdana"/>
          <w:sz w:val="18"/>
          <w:szCs w:val="18"/>
        </w:rPr>
        <w:t>in Zwitserland plaatsvond.</w:t>
      </w:r>
    </w:p>
    <w:p w:rsidRPr="009561B4" w:rsidR="001475F3" w:rsidP="007161C9" w:rsidRDefault="001475F3" w14:paraId="08E6641A" w14:textId="5BE60501">
      <w:pPr>
        <w:spacing w:line="276" w:lineRule="auto"/>
        <w:rPr>
          <w:rFonts w:ascii="Verdana" w:hAnsi="Verdana"/>
          <w:sz w:val="18"/>
          <w:szCs w:val="18"/>
        </w:rPr>
      </w:pPr>
      <w:r w:rsidRPr="009D105C">
        <w:rPr>
          <w:rFonts w:ascii="Verdana" w:hAnsi="Verdana"/>
          <w:sz w:val="18"/>
          <w:szCs w:val="18"/>
        </w:rPr>
        <w:t xml:space="preserve">De inzet van het kabinet blijft onverminderd gericht op het verlenen van zoveel mogelijk steun aan Oekraïne en het vergroten van de druk op Rusland om de agressie te beëindigen. </w:t>
      </w:r>
      <w:r w:rsidRPr="009D105C" w:rsidR="005675A8">
        <w:rPr>
          <w:rFonts w:ascii="Verdana" w:hAnsi="Verdana"/>
          <w:sz w:val="18"/>
          <w:szCs w:val="18"/>
        </w:rPr>
        <w:t>Het kabinet blijft inzetten op verdere uitbreiding van sancties, inclusief maatregelen om sanctieomzeiling tegen te gaan. In lijn met de moties Krul c.s.</w:t>
      </w:r>
      <w:r w:rsidRPr="009D105C" w:rsidR="005675A8">
        <w:rPr>
          <w:rStyle w:val="FootnoteReference"/>
          <w:rFonts w:ascii="Verdana" w:hAnsi="Verdana"/>
          <w:sz w:val="18"/>
          <w:szCs w:val="18"/>
        </w:rPr>
        <w:footnoteReference w:id="2"/>
      </w:r>
      <w:r w:rsidRPr="009D105C" w:rsidR="005675A8">
        <w:rPr>
          <w:rFonts w:ascii="Verdana" w:hAnsi="Verdana"/>
          <w:sz w:val="18"/>
          <w:szCs w:val="18"/>
        </w:rPr>
        <w:t>, Brekelmans c.s.</w:t>
      </w:r>
      <w:r w:rsidRPr="009D105C" w:rsidR="005675A8">
        <w:rPr>
          <w:rStyle w:val="FootnoteReference"/>
          <w:rFonts w:ascii="Verdana" w:hAnsi="Verdana"/>
          <w:sz w:val="18"/>
          <w:szCs w:val="18"/>
        </w:rPr>
        <w:footnoteReference w:id="3"/>
      </w:r>
      <w:r w:rsidR="00EC79AD">
        <w:rPr>
          <w:rFonts w:ascii="Verdana" w:hAnsi="Verdana"/>
          <w:sz w:val="18"/>
          <w:szCs w:val="18"/>
        </w:rPr>
        <w:t>,</w:t>
      </w:r>
      <w:r w:rsidR="009C00B7">
        <w:rPr>
          <w:rFonts w:ascii="Verdana" w:hAnsi="Verdana"/>
          <w:sz w:val="18"/>
          <w:szCs w:val="18"/>
        </w:rPr>
        <w:t xml:space="preserve"> </w:t>
      </w:r>
      <w:r w:rsidRPr="009D105C" w:rsidR="005675A8">
        <w:rPr>
          <w:rFonts w:ascii="Verdana" w:hAnsi="Verdana"/>
          <w:sz w:val="18"/>
          <w:szCs w:val="18"/>
        </w:rPr>
        <w:t>Dobbe c.s.</w:t>
      </w:r>
      <w:r w:rsidRPr="009D105C" w:rsidR="005675A8">
        <w:rPr>
          <w:rStyle w:val="FootnoteReference"/>
          <w:rFonts w:ascii="Verdana" w:hAnsi="Verdana"/>
          <w:sz w:val="18"/>
          <w:szCs w:val="18"/>
        </w:rPr>
        <w:footnoteReference w:id="4"/>
      </w:r>
      <w:r w:rsidRPr="009D105C" w:rsidR="005675A8">
        <w:rPr>
          <w:rFonts w:ascii="Verdana" w:hAnsi="Verdana"/>
          <w:sz w:val="18"/>
          <w:szCs w:val="18"/>
        </w:rPr>
        <w:t xml:space="preserve"> en Van der Lee c.s.</w:t>
      </w:r>
      <w:r w:rsidRPr="009D105C" w:rsidR="005675A8">
        <w:rPr>
          <w:rStyle w:val="FootnoteReference"/>
          <w:rFonts w:ascii="Verdana" w:hAnsi="Verdana"/>
          <w:sz w:val="18"/>
          <w:szCs w:val="18"/>
        </w:rPr>
        <w:footnoteReference w:id="5"/>
      </w:r>
      <w:r w:rsidRPr="009D105C" w:rsidR="005675A8">
        <w:rPr>
          <w:rFonts w:ascii="Verdana" w:hAnsi="Verdana"/>
          <w:sz w:val="18"/>
          <w:szCs w:val="18"/>
        </w:rPr>
        <w:t xml:space="preserve"> is het kabinet ambitieus ten aanzien van het verkennen van mogelijkheden voor rechtmatig gebruik van de (rente-inkomsten van) geïmmobiliseerde Russische </w:t>
      </w:r>
      <w:r w:rsidRPr="009D105C" w:rsidR="00940597">
        <w:rPr>
          <w:rFonts w:ascii="Verdana" w:hAnsi="Verdana"/>
          <w:sz w:val="18"/>
          <w:szCs w:val="18"/>
        </w:rPr>
        <w:t>C</w:t>
      </w:r>
      <w:r w:rsidRPr="009D105C" w:rsidR="005675A8">
        <w:rPr>
          <w:rFonts w:ascii="Verdana" w:hAnsi="Verdana"/>
          <w:sz w:val="18"/>
          <w:szCs w:val="18"/>
        </w:rPr>
        <w:t xml:space="preserve">entrale </w:t>
      </w:r>
      <w:r w:rsidRPr="009D105C" w:rsidR="00940597">
        <w:rPr>
          <w:rFonts w:ascii="Verdana" w:hAnsi="Verdana"/>
          <w:sz w:val="18"/>
          <w:szCs w:val="18"/>
        </w:rPr>
        <w:t>B</w:t>
      </w:r>
      <w:r w:rsidRPr="009D105C" w:rsidR="005675A8">
        <w:rPr>
          <w:rFonts w:ascii="Verdana" w:hAnsi="Verdana"/>
          <w:sz w:val="18"/>
          <w:szCs w:val="18"/>
        </w:rPr>
        <w:t>anktegoeden.</w:t>
      </w:r>
      <w:r w:rsidRPr="009D105C" w:rsidR="009456DB">
        <w:rPr>
          <w:rFonts w:ascii="Verdana" w:hAnsi="Verdana"/>
          <w:sz w:val="18"/>
          <w:szCs w:val="18"/>
        </w:rPr>
        <w:t xml:space="preserve"> Hierbij is </w:t>
      </w:r>
      <w:r w:rsidRPr="009D105C" w:rsidR="00FE3D97">
        <w:rPr>
          <w:rFonts w:ascii="Verdana" w:hAnsi="Verdana"/>
          <w:sz w:val="18"/>
          <w:szCs w:val="18"/>
        </w:rPr>
        <w:t xml:space="preserve">het van </w:t>
      </w:r>
      <w:r w:rsidRPr="009561B4" w:rsidR="00FE3D97">
        <w:rPr>
          <w:rFonts w:ascii="Verdana" w:hAnsi="Verdana"/>
          <w:sz w:val="18"/>
          <w:szCs w:val="18"/>
        </w:rPr>
        <w:t>belang</w:t>
      </w:r>
      <w:r w:rsidRPr="009561B4" w:rsidR="009456DB">
        <w:rPr>
          <w:rFonts w:ascii="Verdana" w:hAnsi="Verdana"/>
          <w:sz w:val="18"/>
          <w:szCs w:val="18"/>
        </w:rPr>
        <w:t xml:space="preserve"> dat de gelden terechtkomen waar de Oekraïense noden het hoogst zijn. Dit kan militaire steun zijn, maar ook financiële of </w:t>
      </w:r>
      <w:r w:rsidRPr="009561B4" w:rsidR="006D5E43">
        <w:rPr>
          <w:rFonts w:ascii="Verdana" w:hAnsi="Verdana"/>
          <w:sz w:val="18"/>
          <w:szCs w:val="18"/>
        </w:rPr>
        <w:t xml:space="preserve">steun voor de </w:t>
      </w:r>
      <w:r w:rsidRPr="009561B4" w:rsidR="009456DB">
        <w:rPr>
          <w:rFonts w:ascii="Verdana" w:hAnsi="Verdana"/>
          <w:sz w:val="18"/>
          <w:szCs w:val="18"/>
        </w:rPr>
        <w:t>wederopbouw of compensatie van schade.</w:t>
      </w:r>
    </w:p>
    <w:p w:rsidRPr="009561B4" w:rsidR="000D1FA5" w:rsidP="007161C9" w:rsidRDefault="00EC79AD" w14:paraId="27C2B660" w14:textId="4C0CFFEB">
      <w:pPr>
        <w:spacing w:line="276" w:lineRule="auto"/>
        <w:rPr>
          <w:rFonts w:ascii="Verdana" w:hAnsi="Verdana"/>
          <w:sz w:val="18"/>
          <w:szCs w:val="18"/>
        </w:rPr>
      </w:pPr>
      <w:r w:rsidRPr="009561B4">
        <w:rPr>
          <w:rFonts w:ascii="Verdana" w:hAnsi="Verdana"/>
          <w:sz w:val="18"/>
          <w:szCs w:val="18"/>
        </w:rPr>
        <w:t>I</w:t>
      </w:r>
      <w:r w:rsidRPr="009561B4" w:rsidR="00E22BBD">
        <w:rPr>
          <w:rFonts w:ascii="Verdana" w:hAnsi="Verdana"/>
          <w:sz w:val="18"/>
          <w:szCs w:val="18"/>
        </w:rPr>
        <w:t>n lijn met de onver</w:t>
      </w:r>
      <w:r w:rsidRPr="009561B4" w:rsidR="00E46529">
        <w:rPr>
          <w:rFonts w:ascii="Verdana" w:hAnsi="Verdana"/>
          <w:sz w:val="18"/>
          <w:szCs w:val="18"/>
        </w:rPr>
        <w:t xml:space="preserve">minderde </w:t>
      </w:r>
      <w:r w:rsidRPr="009561B4" w:rsidR="00E22BBD">
        <w:rPr>
          <w:rFonts w:ascii="Verdana" w:hAnsi="Verdana"/>
          <w:sz w:val="18"/>
          <w:szCs w:val="18"/>
        </w:rPr>
        <w:t xml:space="preserve">Nederlandse inzet op </w:t>
      </w:r>
      <w:r w:rsidRPr="009561B4" w:rsidR="009456DB">
        <w:rPr>
          <w:rFonts w:ascii="Verdana" w:hAnsi="Verdana"/>
          <w:sz w:val="18"/>
          <w:szCs w:val="18"/>
        </w:rPr>
        <w:t xml:space="preserve">punt </w:t>
      </w:r>
      <w:r w:rsidRPr="009561B4" w:rsidR="006D5E43">
        <w:rPr>
          <w:rFonts w:ascii="Verdana" w:hAnsi="Verdana"/>
          <w:sz w:val="18"/>
          <w:szCs w:val="18"/>
        </w:rPr>
        <w:t xml:space="preserve">zeven </w:t>
      </w:r>
      <w:r w:rsidRPr="009561B4" w:rsidR="00AA3E2A">
        <w:rPr>
          <w:rFonts w:ascii="Verdana" w:hAnsi="Verdana"/>
          <w:sz w:val="18"/>
          <w:szCs w:val="18"/>
        </w:rPr>
        <w:t>van Zelensky</w:t>
      </w:r>
      <w:r w:rsidRPr="009561B4" w:rsidR="006D5E43">
        <w:rPr>
          <w:rFonts w:ascii="Verdana" w:hAnsi="Verdana"/>
          <w:sz w:val="18"/>
          <w:szCs w:val="18"/>
        </w:rPr>
        <w:t>’</w:t>
      </w:r>
      <w:r w:rsidRPr="009561B4" w:rsidR="00AA3E2A">
        <w:rPr>
          <w:rFonts w:ascii="Verdana" w:hAnsi="Verdana"/>
          <w:sz w:val="18"/>
          <w:szCs w:val="18"/>
        </w:rPr>
        <w:t xml:space="preserve">s </w:t>
      </w:r>
      <w:r w:rsidRPr="009561B4" w:rsidR="009456DB">
        <w:rPr>
          <w:rFonts w:ascii="Verdana" w:hAnsi="Verdana"/>
          <w:sz w:val="18"/>
          <w:szCs w:val="18"/>
        </w:rPr>
        <w:t>Vredesplan</w:t>
      </w:r>
      <w:r w:rsidRPr="009561B4" w:rsidR="006D5E43">
        <w:rPr>
          <w:rFonts w:ascii="Verdana" w:hAnsi="Verdana"/>
          <w:sz w:val="18"/>
          <w:szCs w:val="18"/>
        </w:rPr>
        <w:t>,</w:t>
      </w:r>
      <w:r w:rsidRPr="009561B4" w:rsidR="000D1FA5">
        <w:rPr>
          <w:rFonts w:ascii="Verdana" w:hAnsi="Verdana"/>
          <w:sz w:val="18"/>
          <w:szCs w:val="18"/>
        </w:rPr>
        <w:t xml:space="preserve"> ‘Restoring Justice for Ukraine’</w:t>
      </w:r>
      <w:r w:rsidRPr="009561B4" w:rsidR="009456DB">
        <w:rPr>
          <w:rFonts w:ascii="Verdana" w:hAnsi="Verdana"/>
          <w:sz w:val="18"/>
          <w:szCs w:val="18"/>
        </w:rPr>
        <w:t>,</w:t>
      </w:r>
      <w:r w:rsidRPr="009561B4">
        <w:rPr>
          <w:rFonts w:ascii="Verdana" w:hAnsi="Verdana"/>
          <w:sz w:val="18"/>
          <w:szCs w:val="18"/>
        </w:rPr>
        <w:t xml:space="preserve"> kan </w:t>
      </w:r>
      <w:r w:rsidRPr="009561B4" w:rsidR="00E22BBD">
        <w:rPr>
          <w:rFonts w:ascii="Verdana" w:hAnsi="Verdana"/>
          <w:sz w:val="18"/>
          <w:szCs w:val="18"/>
        </w:rPr>
        <w:t xml:space="preserve">gemeld </w:t>
      </w:r>
      <w:r w:rsidRPr="009561B4" w:rsidR="000D1FA5">
        <w:rPr>
          <w:rFonts w:ascii="Verdana" w:hAnsi="Verdana"/>
          <w:sz w:val="18"/>
          <w:szCs w:val="18"/>
        </w:rPr>
        <w:t xml:space="preserve">worden dat </w:t>
      </w:r>
      <w:r w:rsidRPr="009561B4">
        <w:rPr>
          <w:rFonts w:ascii="Verdana" w:hAnsi="Verdana"/>
          <w:sz w:val="18"/>
          <w:szCs w:val="18"/>
        </w:rPr>
        <w:t xml:space="preserve">op </w:t>
      </w:r>
      <w:r w:rsidRPr="009561B4" w:rsidR="000D1FA5">
        <w:rPr>
          <w:rFonts w:ascii="Verdana" w:hAnsi="Verdana"/>
          <w:sz w:val="18"/>
          <w:szCs w:val="18"/>
        </w:rPr>
        <w:t>9 en 10 jun</w:t>
      </w:r>
      <w:r w:rsidRPr="009561B4" w:rsidR="004246C5">
        <w:rPr>
          <w:rFonts w:ascii="Verdana" w:hAnsi="Verdana"/>
          <w:sz w:val="18"/>
          <w:szCs w:val="18"/>
        </w:rPr>
        <w:t xml:space="preserve">i </w:t>
      </w:r>
      <w:r w:rsidRPr="009561B4" w:rsidR="00AA3E2A">
        <w:rPr>
          <w:rFonts w:ascii="Verdana" w:hAnsi="Verdana"/>
          <w:sz w:val="18"/>
          <w:szCs w:val="18"/>
        </w:rPr>
        <w:t>jl.</w:t>
      </w:r>
      <w:r w:rsidRPr="009561B4" w:rsidR="000D1FA5">
        <w:rPr>
          <w:rFonts w:ascii="Verdana" w:hAnsi="Verdana"/>
          <w:sz w:val="18"/>
          <w:szCs w:val="18"/>
        </w:rPr>
        <w:t xml:space="preserve"> de eerste consultaties </w:t>
      </w:r>
      <w:r w:rsidRPr="009561B4" w:rsidR="00D22C69">
        <w:rPr>
          <w:rFonts w:ascii="Verdana" w:hAnsi="Verdana"/>
          <w:sz w:val="18"/>
          <w:szCs w:val="18"/>
        </w:rPr>
        <w:t>zijn</w:t>
      </w:r>
      <w:r w:rsidRPr="009561B4" w:rsidR="000D1FA5">
        <w:rPr>
          <w:rFonts w:ascii="Verdana" w:hAnsi="Verdana"/>
          <w:sz w:val="18"/>
          <w:szCs w:val="18"/>
        </w:rPr>
        <w:t xml:space="preserve"> gehouden over de </w:t>
      </w:r>
      <w:r w:rsidRPr="009561B4" w:rsidR="00D22C69">
        <w:rPr>
          <w:rFonts w:ascii="Verdana" w:hAnsi="Verdana"/>
          <w:sz w:val="18"/>
          <w:szCs w:val="18"/>
        </w:rPr>
        <w:t xml:space="preserve">inrichting van een </w:t>
      </w:r>
      <w:r w:rsidRPr="009561B4" w:rsidR="000D1FA5">
        <w:rPr>
          <w:rFonts w:ascii="Verdana" w:hAnsi="Verdana"/>
          <w:sz w:val="18"/>
          <w:szCs w:val="18"/>
        </w:rPr>
        <w:t>claimscommissie</w:t>
      </w:r>
      <w:r w:rsidRPr="009561B4" w:rsidR="00AA3E2A">
        <w:rPr>
          <w:rFonts w:ascii="Verdana" w:hAnsi="Verdana"/>
          <w:sz w:val="18"/>
          <w:szCs w:val="18"/>
        </w:rPr>
        <w:t xml:space="preserve">. Dit is een </w:t>
      </w:r>
      <w:r w:rsidRPr="009561B4" w:rsidR="000D1FA5">
        <w:rPr>
          <w:rFonts w:ascii="Verdana" w:hAnsi="Verdana"/>
          <w:sz w:val="18"/>
          <w:szCs w:val="18"/>
        </w:rPr>
        <w:t>tweede stap op weg naar een volledig compensatiemechanisme</w:t>
      </w:r>
      <w:r w:rsidRPr="009561B4" w:rsidR="00D22C69">
        <w:rPr>
          <w:rFonts w:ascii="Verdana" w:hAnsi="Verdana"/>
          <w:sz w:val="18"/>
          <w:szCs w:val="18"/>
        </w:rPr>
        <w:t>,</w:t>
      </w:r>
      <w:r w:rsidRPr="009561B4" w:rsidR="000D1FA5">
        <w:rPr>
          <w:rFonts w:ascii="Verdana" w:hAnsi="Verdana"/>
          <w:sz w:val="18"/>
          <w:szCs w:val="18"/>
        </w:rPr>
        <w:t xml:space="preserve"> waarvoor N</w:t>
      </w:r>
      <w:r w:rsidRPr="009561B4" w:rsidR="004246C5">
        <w:rPr>
          <w:rFonts w:ascii="Verdana" w:hAnsi="Verdana"/>
          <w:sz w:val="18"/>
          <w:szCs w:val="18"/>
        </w:rPr>
        <w:t>ederland</w:t>
      </w:r>
      <w:r w:rsidRPr="009561B4" w:rsidR="000D1FA5">
        <w:rPr>
          <w:rFonts w:ascii="Verdana" w:hAnsi="Verdana"/>
          <w:sz w:val="18"/>
          <w:szCs w:val="18"/>
        </w:rPr>
        <w:t xml:space="preserve"> gastlandschap heeft aangeboden</w:t>
      </w:r>
      <w:r w:rsidRPr="009561B4" w:rsidR="00051C6B">
        <w:rPr>
          <w:rFonts w:ascii="Verdana" w:hAnsi="Verdana"/>
          <w:sz w:val="18"/>
          <w:szCs w:val="18"/>
        </w:rPr>
        <w:t>,</w:t>
      </w:r>
      <w:r w:rsidRPr="009561B4" w:rsidR="00051C6B">
        <w:t xml:space="preserve"> </w:t>
      </w:r>
      <w:r w:rsidRPr="009561B4" w:rsidR="00051C6B">
        <w:rPr>
          <w:rFonts w:ascii="Verdana" w:hAnsi="Verdana"/>
          <w:sz w:val="18"/>
          <w:szCs w:val="18"/>
        </w:rPr>
        <w:t>onder de gebruikelijke voorwaarden</w:t>
      </w:r>
      <w:r w:rsidRPr="009561B4" w:rsidR="00AA3E2A">
        <w:rPr>
          <w:rFonts w:ascii="Verdana" w:hAnsi="Verdana"/>
          <w:sz w:val="18"/>
          <w:szCs w:val="18"/>
        </w:rPr>
        <w:t>.</w:t>
      </w:r>
      <w:r w:rsidRPr="009561B4" w:rsidR="000D1FA5">
        <w:rPr>
          <w:rFonts w:ascii="Verdana" w:hAnsi="Verdana"/>
          <w:sz w:val="18"/>
          <w:szCs w:val="18"/>
        </w:rPr>
        <w:t xml:space="preserve"> </w:t>
      </w:r>
    </w:p>
    <w:p w:rsidRPr="009D105C" w:rsidR="00373F18" w:rsidP="007161C9" w:rsidRDefault="001856B4" w14:paraId="49A43EC8" w14:textId="094784E7">
      <w:pPr>
        <w:spacing w:line="276" w:lineRule="auto"/>
        <w:rPr>
          <w:rFonts w:ascii="Verdana" w:hAnsi="Verdana"/>
          <w:sz w:val="18"/>
          <w:szCs w:val="18"/>
        </w:rPr>
      </w:pPr>
      <w:r w:rsidRPr="009561B4">
        <w:rPr>
          <w:rFonts w:ascii="Verdana" w:hAnsi="Verdana"/>
          <w:b/>
          <w:bCs/>
          <w:i/>
          <w:iCs/>
          <w:sz w:val="18"/>
          <w:szCs w:val="18"/>
        </w:rPr>
        <w:t>Midden-Oosten</w:t>
      </w:r>
      <w:r w:rsidRPr="009D105C" w:rsidR="00373F18">
        <w:rPr>
          <w:rFonts w:ascii="Verdana" w:hAnsi="Verdana"/>
          <w:b/>
          <w:bCs/>
          <w:i/>
          <w:iCs/>
          <w:sz w:val="18"/>
          <w:szCs w:val="18"/>
        </w:rPr>
        <w:t xml:space="preserve"> </w:t>
      </w:r>
      <w:r w:rsidRPr="009D105C" w:rsidR="00AA3E2A">
        <w:rPr>
          <w:rFonts w:ascii="Verdana" w:hAnsi="Verdana"/>
          <w:sz w:val="18"/>
          <w:szCs w:val="18"/>
        </w:rPr>
        <w:br/>
      </w:r>
      <w:r w:rsidRPr="009D105C" w:rsidR="00373F18">
        <w:rPr>
          <w:rFonts w:ascii="Verdana" w:hAnsi="Verdana"/>
          <w:sz w:val="18"/>
          <w:szCs w:val="18"/>
        </w:rPr>
        <w:t xml:space="preserve">De </w:t>
      </w:r>
      <w:r w:rsidRPr="00FC0EB2" w:rsidR="00373F18">
        <w:rPr>
          <w:rFonts w:ascii="Verdana" w:hAnsi="Verdana"/>
          <w:sz w:val="18"/>
          <w:szCs w:val="18"/>
        </w:rPr>
        <w:t xml:space="preserve">Raad zal spreken over de situatie in het Midden-Oosten. </w:t>
      </w:r>
      <w:r w:rsidRPr="00FC0EB2" w:rsidR="00D4148F">
        <w:rPr>
          <w:rFonts w:ascii="Verdana" w:hAnsi="Verdana"/>
          <w:sz w:val="18"/>
          <w:szCs w:val="18"/>
        </w:rPr>
        <w:t xml:space="preserve">Naar verwachting zal </w:t>
      </w:r>
      <w:r w:rsidRPr="00FC0EB2" w:rsidR="00373F18">
        <w:rPr>
          <w:rFonts w:ascii="Verdana" w:hAnsi="Verdana"/>
          <w:sz w:val="18"/>
          <w:szCs w:val="18"/>
        </w:rPr>
        <w:t>worden gesproken over de mogelijkheden van additionele steun voor de Palestijnse Autoriteit, in lijn met de laatste Europese Raadsconclusies.</w:t>
      </w:r>
      <w:r w:rsidRPr="00FC0EB2" w:rsidR="009D105C">
        <w:rPr>
          <w:rStyle w:val="FootnoteReference"/>
          <w:rFonts w:ascii="Verdana" w:hAnsi="Verdana"/>
          <w:sz w:val="18"/>
          <w:szCs w:val="18"/>
        </w:rPr>
        <w:footnoteReference w:id="6"/>
      </w:r>
      <w:r w:rsidRPr="00FC0EB2" w:rsidR="00373F18">
        <w:rPr>
          <w:rFonts w:ascii="Verdana" w:hAnsi="Verdana"/>
          <w:sz w:val="18"/>
          <w:szCs w:val="18"/>
        </w:rPr>
        <w:t xml:space="preserve"> Daarnaast zal de Hoge Vertegenwoordiger (HV) een update geven over diplomatieke contacten met Arabische partners en </w:t>
      </w:r>
      <w:r w:rsidRPr="00FC0EB2" w:rsidR="00D4148F">
        <w:rPr>
          <w:rFonts w:ascii="Verdana" w:hAnsi="Verdana"/>
          <w:sz w:val="18"/>
          <w:szCs w:val="18"/>
        </w:rPr>
        <w:t xml:space="preserve">over </w:t>
      </w:r>
      <w:r w:rsidRPr="00FC0EB2" w:rsidR="00373F18">
        <w:rPr>
          <w:rFonts w:ascii="Verdana" w:hAnsi="Verdana"/>
          <w:sz w:val="18"/>
          <w:szCs w:val="18"/>
        </w:rPr>
        <w:t xml:space="preserve">de voortgang </w:t>
      </w:r>
      <w:r w:rsidRPr="00FC0EB2" w:rsidR="00D4148F">
        <w:rPr>
          <w:rFonts w:ascii="Verdana" w:hAnsi="Verdana"/>
          <w:sz w:val="18"/>
          <w:szCs w:val="18"/>
        </w:rPr>
        <w:t xml:space="preserve">op </w:t>
      </w:r>
      <w:r w:rsidRPr="00FC0EB2" w:rsidR="00373F18">
        <w:rPr>
          <w:rFonts w:ascii="Verdana" w:hAnsi="Verdana"/>
          <w:sz w:val="18"/>
          <w:szCs w:val="18"/>
        </w:rPr>
        <w:t xml:space="preserve">de voorbereidingen </w:t>
      </w:r>
      <w:r w:rsidRPr="00FC0EB2" w:rsidR="00D4148F">
        <w:rPr>
          <w:rFonts w:ascii="Verdana" w:hAnsi="Verdana"/>
          <w:sz w:val="18"/>
          <w:szCs w:val="18"/>
        </w:rPr>
        <w:t xml:space="preserve">van </w:t>
      </w:r>
      <w:r w:rsidRPr="00FC0EB2" w:rsidR="00373F18">
        <w:rPr>
          <w:rFonts w:ascii="Verdana" w:hAnsi="Verdana"/>
          <w:sz w:val="18"/>
          <w:szCs w:val="18"/>
        </w:rPr>
        <w:t>de EU-Israël Associatieraad. Verder zal de HV</w:t>
      </w:r>
      <w:r w:rsidRPr="00FC0EB2" w:rsidR="00D4148F">
        <w:rPr>
          <w:rFonts w:ascii="Verdana" w:hAnsi="Verdana"/>
          <w:sz w:val="18"/>
          <w:szCs w:val="18"/>
        </w:rPr>
        <w:t xml:space="preserve"> </w:t>
      </w:r>
      <w:r w:rsidRPr="00FC0EB2" w:rsidR="00373F18">
        <w:rPr>
          <w:rFonts w:ascii="Verdana" w:hAnsi="Verdana"/>
          <w:sz w:val="18"/>
          <w:szCs w:val="18"/>
        </w:rPr>
        <w:t>spreken over de voortgang omtrent de re-activatie van de</w:t>
      </w:r>
      <w:r w:rsidRPr="00FC0EB2" w:rsidR="00373F18">
        <w:rPr>
          <w:rFonts w:ascii="Verdana" w:hAnsi="Verdana"/>
          <w:i/>
          <w:iCs/>
          <w:sz w:val="18"/>
          <w:szCs w:val="18"/>
        </w:rPr>
        <w:t xml:space="preserve"> European Union Border Assistance Mission to the Rafah crossing point</w:t>
      </w:r>
      <w:r w:rsidRPr="00FC0EB2" w:rsidR="00373F18">
        <w:rPr>
          <w:rFonts w:ascii="Verdana" w:hAnsi="Verdana"/>
          <w:sz w:val="18"/>
          <w:szCs w:val="18"/>
        </w:rPr>
        <w:t xml:space="preserve"> (EUBAM Rafah). Tot slot </w:t>
      </w:r>
      <w:r w:rsidRPr="00FC0EB2" w:rsidR="00D4148F">
        <w:rPr>
          <w:rFonts w:ascii="Verdana" w:hAnsi="Verdana"/>
          <w:sz w:val="18"/>
          <w:szCs w:val="18"/>
        </w:rPr>
        <w:t xml:space="preserve">zal </w:t>
      </w:r>
      <w:r w:rsidRPr="00FC0EB2" w:rsidR="00373F18">
        <w:rPr>
          <w:rFonts w:ascii="Verdana" w:hAnsi="Verdana"/>
          <w:sz w:val="18"/>
          <w:szCs w:val="18"/>
        </w:rPr>
        <w:t xml:space="preserve">de Raad </w:t>
      </w:r>
      <w:r w:rsidRPr="00FC0EB2" w:rsidR="00D4148F">
        <w:rPr>
          <w:rFonts w:ascii="Verdana" w:hAnsi="Verdana"/>
          <w:sz w:val="18"/>
          <w:szCs w:val="18"/>
        </w:rPr>
        <w:t xml:space="preserve">spreken </w:t>
      </w:r>
      <w:r w:rsidRPr="00FC0EB2" w:rsidR="00373F18">
        <w:rPr>
          <w:rFonts w:ascii="Verdana" w:hAnsi="Verdana"/>
          <w:sz w:val="18"/>
          <w:szCs w:val="18"/>
        </w:rPr>
        <w:t xml:space="preserve">over de situatie aan de Israëlisch-Libanese grens. In het kader hiervan zal ook de beoogde EU-steun aan de </w:t>
      </w:r>
      <w:r w:rsidRPr="00FC0EB2" w:rsidR="00FC0EB2">
        <w:rPr>
          <w:rFonts w:ascii="Verdana" w:hAnsi="Verdana"/>
          <w:i/>
          <w:iCs/>
          <w:sz w:val="18"/>
          <w:szCs w:val="18"/>
        </w:rPr>
        <w:t>Libanees</w:t>
      </w:r>
      <w:r w:rsidRPr="00FC0EB2" w:rsidR="00373F18">
        <w:rPr>
          <w:rFonts w:ascii="Verdana" w:hAnsi="Verdana"/>
          <w:i/>
          <w:iCs/>
          <w:sz w:val="18"/>
          <w:szCs w:val="18"/>
        </w:rPr>
        <w:t xml:space="preserve"> Armed Forces</w:t>
      </w:r>
      <w:r w:rsidRPr="00FC0EB2" w:rsidR="00373F18">
        <w:rPr>
          <w:rFonts w:ascii="Verdana" w:hAnsi="Verdana"/>
          <w:sz w:val="18"/>
          <w:szCs w:val="18"/>
        </w:rPr>
        <w:t xml:space="preserve"> (LAF)</w:t>
      </w:r>
      <w:r w:rsidRPr="009D105C" w:rsidR="00373F18">
        <w:rPr>
          <w:rFonts w:ascii="Verdana" w:hAnsi="Verdana"/>
          <w:sz w:val="18"/>
          <w:szCs w:val="18"/>
        </w:rPr>
        <w:t xml:space="preserve"> </w:t>
      </w:r>
      <w:r w:rsidR="00D4148F">
        <w:rPr>
          <w:rFonts w:ascii="Verdana" w:hAnsi="Verdana"/>
          <w:sz w:val="18"/>
          <w:szCs w:val="18"/>
        </w:rPr>
        <w:t xml:space="preserve">aan bod </w:t>
      </w:r>
      <w:r w:rsidR="009C00B7">
        <w:rPr>
          <w:rFonts w:ascii="Verdana" w:hAnsi="Verdana"/>
          <w:sz w:val="18"/>
          <w:szCs w:val="18"/>
        </w:rPr>
        <w:t>komen.</w:t>
      </w:r>
    </w:p>
    <w:p w:rsidRPr="009D105C" w:rsidR="00B3188C" w:rsidP="007161C9" w:rsidRDefault="00DC167D" w14:paraId="32B61839" w14:textId="6455775D">
      <w:pPr>
        <w:spacing w:line="276" w:lineRule="auto"/>
        <w:rPr>
          <w:rFonts w:ascii="Verdana" w:hAnsi="Verdana"/>
          <w:sz w:val="18"/>
          <w:szCs w:val="18"/>
          <w:lang w:eastAsia="nl-NL"/>
        </w:rPr>
      </w:pPr>
      <w:r w:rsidRPr="00FC0EB2">
        <w:rPr>
          <w:rFonts w:ascii="Verdana" w:hAnsi="Verdana"/>
          <w:sz w:val="18"/>
          <w:szCs w:val="18"/>
        </w:rPr>
        <w:t xml:space="preserve">Nederland </w:t>
      </w:r>
      <w:r w:rsidRPr="00FC0EB2" w:rsidR="00F376EF">
        <w:rPr>
          <w:rFonts w:ascii="Verdana" w:hAnsi="Verdana"/>
          <w:sz w:val="18"/>
          <w:szCs w:val="18"/>
        </w:rPr>
        <w:t xml:space="preserve">blijft </w:t>
      </w:r>
      <w:r w:rsidRPr="00FC0EB2">
        <w:rPr>
          <w:rFonts w:ascii="Verdana" w:hAnsi="Verdana"/>
          <w:sz w:val="18"/>
          <w:szCs w:val="18"/>
        </w:rPr>
        <w:t>oproepen tot implementatie van resolutie 2735</w:t>
      </w:r>
      <w:r w:rsidRPr="00FC0EB2" w:rsidR="7B8C56EA">
        <w:rPr>
          <w:rFonts w:ascii="Verdana" w:hAnsi="Verdana"/>
          <w:sz w:val="18"/>
          <w:szCs w:val="18"/>
        </w:rPr>
        <w:t xml:space="preserve"> van de VN-veiligheidsraad (VNVR),</w:t>
      </w:r>
      <w:r w:rsidRPr="00FC0EB2">
        <w:rPr>
          <w:rFonts w:ascii="Verdana" w:hAnsi="Verdana"/>
          <w:sz w:val="18"/>
          <w:szCs w:val="18"/>
        </w:rPr>
        <w:t xml:space="preserve"> </w:t>
      </w:r>
      <w:r w:rsidRPr="00FC0EB2" w:rsidR="00366A8B">
        <w:rPr>
          <w:rFonts w:ascii="Verdana" w:hAnsi="Verdana"/>
          <w:sz w:val="18"/>
          <w:szCs w:val="18"/>
        </w:rPr>
        <w:t xml:space="preserve">die </w:t>
      </w:r>
      <w:r w:rsidRPr="00FC0EB2">
        <w:rPr>
          <w:rFonts w:ascii="Verdana" w:hAnsi="Verdana"/>
          <w:sz w:val="18"/>
          <w:szCs w:val="18"/>
        </w:rPr>
        <w:t>moet leiden tot een onmiddellijk staakt-het-vuren, het vrijlaten van de Israëlische gegijzelden,</w:t>
      </w:r>
      <w:r w:rsidRPr="009D105C">
        <w:rPr>
          <w:rFonts w:ascii="Verdana" w:hAnsi="Verdana"/>
          <w:sz w:val="18"/>
          <w:szCs w:val="18"/>
        </w:rPr>
        <w:t xml:space="preserve"> een drastische toename van humanitaire hulp, en een duurzaam bestand. </w:t>
      </w:r>
      <w:r w:rsidR="00B56ED1">
        <w:rPr>
          <w:rFonts w:ascii="Verdana" w:hAnsi="Verdana"/>
          <w:sz w:val="18"/>
          <w:szCs w:val="18"/>
        </w:rPr>
        <w:t>Het kabinet</w:t>
      </w:r>
      <w:r w:rsidRPr="009D105C" w:rsidR="00B56ED1">
        <w:rPr>
          <w:rFonts w:ascii="Verdana" w:hAnsi="Verdana"/>
          <w:sz w:val="18"/>
          <w:szCs w:val="18"/>
        </w:rPr>
        <w:t xml:space="preserve"> </w:t>
      </w:r>
      <w:r w:rsidRPr="009D105C">
        <w:rPr>
          <w:rFonts w:ascii="Verdana" w:hAnsi="Verdana"/>
          <w:sz w:val="18"/>
          <w:szCs w:val="18"/>
        </w:rPr>
        <w:t xml:space="preserve">acht steun aan de Palestijnse Autoriteit van </w:t>
      </w:r>
      <w:r w:rsidR="008E0D89">
        <w:rPr>
          <w:rFonts w:ascii="Verdana" w:hAnsi="Verdana"/>
          <w:sz w:val="18"/>
          <w:szCs w:val="18"/>
        </w:rPr>
        <w:t xml:space="preserve">groot </w:t>
      </w:r>
      <w:r w:rsidRPr="009D105C">
        <w:rPr>
          <w:rFonts w:ascii="Verdana" w:hAnsi="Verdana"/>
          <w:sz w:val="18"/>
          <w:szCs w:val="18"/>
        </w:rPr>
        <w:t>belang gezien de fragiele financiële situatie</w:t>
      </w:r>
      <w:r w:rsidRPr="009D105C" w:rsidR="008B0C9C">
        <w:rPr>
          <w:rFonts w:ascii="Verdana" w:hAnsi="Verdana"/>
          <w:sz w:val="18"/>
          <w:szCs w:val="18"/>
        </w:rPr>
        <w:t>,</w:t>
      </w:r>
      <w:r w:rsidRPr="009D105C">
        <w:rPr>
          <w:rFonts w:ascii="Verdana" w:hAnsi="Verdana"/>
          <w:sz w:val="18"/>
          <w:szCs w:val="18"/>
        </w:rPr>
        <w:t xml:space="preserve"> alsmede </w:t>
      </w:r>
      <w:r w:rsidRPr="009D105C" w:rsidR="008B0C9C">
        <w:rPr>
          <w:rFonts w:ascii="Verdana" w:hAnsi="Verdana"/>
          <w:sz w:val="18"/>
          <w:szCs w:val="18"/>
        </w:rPr>
        <w:t xml:space="preserve">voor </w:t>
      </w:r>
      <w:r w:rsidRPr="009D105C">
        <w:rPr>
          <w:rFonts w:ascii="Verdana" w:hAnsi="Verdana"/>
          <w:sz w:val="18"/>
          <w:szCs w:val="18"/>
        </w:rPr>
        <w:t xml:space="preserve">de stabiliteit op de Westelijke Jordaanoever. </w:t>
      </w:r>
      <w:r w:rsidR="00B56ED1">
        <w:rPr>
          <w:rFonts w:ascii="Verdana" w:hAnsi="Verdana"/>
          <w:sz w:val="18"/>
          <w:szCs w:val="18"/>
        </w:rPr>
        <w:t>Het kabinet</w:t>
      </w:r>
      <w:r w:rsidRPr="009D105C" w:rsidR="00B56ED1">
        <w:rPr>
          <w:rFonts w:ascii="Verdana" w:hAnsi="Verdana"/>
          <w:sz w:val="18"/>
          <w:szCs w:val="18"/>
        </w:rPr>
        <w:t xml:space="preserve"> </w:t>
      </w:r>
      <w:r w:rsidR="008E0D89">
        <w:rPr>
          <w:rFonts w:ascii="Verdana" w:hAnsi="Verdana"/>
          <w:sz w:val="18"/>
          <w:szCs w:val="18"/>
        </w:rPr>
        <w:t xml:space="preserve">veroordeelt </w:t>
      </w:r>
      <w:r w:rsidRPr="009D105C" w:rsidR="008B0C9C">
        <w:rPr>
          <w:rFonts w:ascii="Verdana" w:hAnsi="Verdana"/>
          <w:sz w:val="18"/>
          <w:szCs w:val="18"/>
        </w:rPr>
        <w:t xml:space="preserve">het Israëlische besluit vijf </w:t>
      </w:r>
      <w:r w:rsidRPr="009D105C" w:rsidR="00F376EF">
        <w:rPr>
          <w:rFonts w:ascii="Verdana" w:hAnsi="Verdana"/>
          <w:sz w:val="18"/>
          <w:szCs w:val="18"/>
        </w:rPr>
        <w:t xml:space="preserve">illegale </w:t>
      </w:r>
      <w:r w:rsidRPr="009D105C" w:rsidR="00F376EF">
        <w:rPr>
          <w:rFonts w:ascii="Verdana" w:hAnsi="Verdana"/>
          <w:i/>
          <w:sz w:val="18"/>
          <w:szCs w:val="18"/>
        </w:rPr>
        <w:t>outposts</w:t>
      </w:r>
      <w:r w:rsidRPr="009D105C" w:rsidR="008B0C9C">
        <w:rPr>
          <w:rFonts w:ascii="Verdana" w:hAnsi="Verdana"/>
          <w:sz w:val="18"/>
          <w:szCs w:val="18"/>
        </w:rPr>
        <w:t xml:space="preserve"> te legaliseren, en het uitroepen van </w:t>
      </w:r>
      <w:r w:rsidRPr="009D105C" w:rsidR="00FE077E">
        <w:rPr>
          <w:rFonts w:ascii="Verdana" w:hAnsi="Verdana"/>
          <w:sz w:val="18"/>
          <w:szCs w:val="18"/>
        </w:rPr>
        <w:t>delen</w:t>
      </w:r>
      <w:r w:rsidRPr="009D105C" w:rsidR="008B0C9C">
        <w:rPr>
          <w:rFonts w:ascii="Verdana" w:hAnsi="Verdana"/>
          <w:sz w:val="18"/>
          <w:szCs w:val="18"/>
        </w:rPr>
        <w:t xml:space="preserve"> bezet gebied als ‘state land’. </w:t>
      </w:r>
      <w:r w:rsidRPr="009D105C" w:rsidR="00C279F8">
        <w:rPr>
          <w:rFonts w:ascii="Verdana" w:hAnsi="Verdana"/>
          <w:sz w:val="18"/>
          <w:szCs w:val="18"/>
        </w:rPr>
        <w:t>V</w:t>
      </w:r>
      <w:r w:rsidRPr="009D105C" w:rsidR="008B0C9C">
        <w:rPr>
          <w:rFonts w:ascii="Verdana" w:hAnsi="Verdana"/>
          <w:sz w:val="18"/>
          <w:szCs w:val="18"/>
        </w:rPr>
        <w:t xml:space="preserve">erdere instabiliteit op de Westelijke Jordaanoever moet worden </w:t>
      </w:r>
      <w:r w:rsidRPr="008A257E" w:rsidR="008B0C9C">
        <w:rPr>
          <w:rFonts w:ascii="Verdana" w:hAnsi="Verdana"/>
          <w:sz w:val="18"/>
          <w:szCs w:val="18"/>
        </w:rPr>
        <w:t>voorkomen</w:t>
      </w:r>
      <w:r w:rsidRPr="009D105C" w:rsidR="008B0C9C">
        <w:rPr>
          <w:rFonts w:ascii="Verdana" w:hAnsi="Verdana"/>
          <w:sz w:val="18"/>
          <w:szCs w:val="18"/>
        </w:rPr>
        <w:t xml:space="preserve">. </w:t>
      </w:r>
      <w:r w:rsidRPr="009D105C" w:rsidR="00373F18">
        <w:rPr>
          <w:rFonts w:ascii="Verdana" w:hAnsi="Verdana"/>
          <w:sz w:val="18"/>
          <w:szCs w:val="18"/>
        </w:rPr>
        <w:t>Nederland blijft</w:t>
      </w:r>
      <w:r w:rsidRPr="009D105C" w:rsidR="00A665C8">
        <w:rPr>
          <w:rFonts w:ascii="Verdana" w:hAnsi="Verdana"/>
          <w:sz w:val="18"/>
          <w:szCs w:val="18"/>
        </w:rPr>
        <w:t xml:space="preserve"> bij alle </w:t>
      </w:r>
      <w:r w:rsidRPr="009D105C" w:rsidR="00A665C8">
        <w:rPr>
          <w:rFonts w:ascii="Verdana" w:hAnsi="Verdana"/>
          <w:sz w:val="18"/>
          <w:szCs w:val="18"/>
        </w:rPr>
        <w:lastRenderedPageBreak/>
        <w:t>relevante stakeholders aandringen op heropening van de grensovergang bij Rafah voor humanitaire doeleinden</w:t>
      </w:r>
      <w:r w:rsidRPr="009D105C" w:rsidR="00373F18">
        <w:rPr>
          <w:rFonts w:ascii="Verdana" w:hAnsi="Verdana"/>
          <w:sz w:val="18"/>
          <w:szCs w:val="18"/>
        </w:rPr>
        <w:t xml:space="preserve"> en </w:t>
      </w:r>
      <w:r w:rsidRPr="009D105C" w:rsidR="40396976">
        <w:rPr>
          <w:rFonts w:ascii="Verdana" w:hAnsi="Verdana"/>
          <w:sz w:val="18"/>
          <w:szCs w:val="18"/>
        </w:rPr>
        <w:t xml:space="preserve">is voorstander </w:t>
      </w:r>
      <w:r w:rsidRPr="009D105C" w:rsidR="00373F18">
        <w:rPr>
          <w:rFonts w:ascii="Verdana" w:hAnsi="Verdana"/>
          <w:sz w:val="18"/>
          <w:szCs w:val="18"/>
        </w:rPr>
        <w:t xml:space="preserve">van het </w:t>
      </w:r>
      <w:r w:rsidRPr="009D105C" w:rsidR="68641AA4">
        <w:rPr>
          <w:rFonts w:ascii="Verdana" w:hAnsi="Verdana"/>
          <w:sz w:val="18"/>
          <w:szCs w:val="18"/>
        </w:rPr>
        <w:t>onderzoeken</w:t>
      </w:r>
      <w:r w:rsidRPr="009D105C" w:rsidR="002C67D9">
        <w:rPr>
          <w:rFonts w:ascii="Verdana" w:hAnsi="Verdana"/>
          <w:sz w:val="18"/>
          <w:szCs w:val="18"/>
        </w:rPr>
        <w:t xml:space="preserve"> </w:t>
      </w:r>
      <w:r w:rsidRPr="009D105C" w:rsidR="00373F18">
        <w:rPr>
          <w:rFonts w:ascii="Verdana" w:hAnsi="Verdana"/>
          <w:sz w:val="18"/>
          <w:szCs w:val="18"/>
        </w:rPr>
        <w:t>naar de</w:t>
      </w:r>
      <w:r w:rsidRPr="009D105C" w:rsidR="002C67D9">
        <w:rPr>
          <w:rFonts w:ascii="Verdana" w:hAnsi="Verdana"/>
          <w:sz w:val="18"/>
          <w:szCs w:val="18"/>
        </w:rPr>
        <w:t xml:space="preserve"> mogelijkheden </w:t>
      </w:r>
      <w:r w:rsidRPr="009D105C" w:rsidR="00373F18">
        <w:rPr>
          <w:rFonts w:ascii="Verdana" w:hAnsi="Verdana"/>
          <w:sz w:val="18"/>
          <w:szCs w:val="18"/>
        </w:rPr>
        <w:t xml:space="preserve">die </w:t>
      </w:r>
      <w:r w:rsidRPr="009D105C" w:rsidR="002C67D9">
        <w:rPr>
          <w:rFonts w:ascii="Verdana" w:hAnsi="Verdana"/>
          <w:sz w:val="18"/>
          <w:szCs w:val="18"/>
        </w:rPr>
        <w:t xml:space="preserve">EUBAM Rafah </w:t>
      </w:r>
      <w:r w:rsidRPr="009D105C" w:rsidR="00A665C8">
        <w:rPr>
          <w:rFonts w:ascii="Verdana" w:hAnsi="Verdana"/>
          <w:sz w:val="18"/>
          <w:szCs w:val="18"/>
        </w:rPr>
        <w:t xml:space="preserve">hierbij </w:t>
      </w:r>
      <w:r w:rsidRPr="009D105C" w:rsidR="002C67D9">
        <w:rPr>
          <w:rFonts w:ascii="Verdana" w:hAnsi="Verdana"/>
          <w:sz w:val="18"/>
          <w:szCs w:val="18"/>
        </w:rPr>
        <w:t>kan vervullen</w:t>
      </w:r>
      <w:r w:rsidRPr="009D105C" w:rsidR="00373F18">
        <w:rPr>
          <w:rFonts w:ascii="Verdana" w:hAnsi="Verdana"/>
          <w:sz w:val="18"/>
          <w:szCs w:val="18"/>
        </w:rPr>
        <w:t>.</w:t>
      </w:r>
      <w:r w:rsidRPr="009D105C" w:rsidR="008B0C9C">
        <w:rPr>
          <w:rFonts w:ascii="Verdana" w:hAnsi="Verdana"/>
          <w:sz w:val="18"/>
          <w:szCs w:val="18"/>
        </w:rPr>
        <w:t xml:space="preserve"> </w:t>
      </w:r>
      <w:r w:rsidR="008E0D89">
        <w:rPr>
          <w:rFonts w:ascii="Verdana" w:hAnsi="Verdana"/>
          <w:sz w:val="18"/>
          <w:szCs w:val="18"/>
        </w:rPr>
        <w:t xml:space="preserve">Nederland steunt de oproep van de </w:t>
      </w:r>
      <w:r w:rsidRPr="009D105C" w:rsidR="008B0C9C">
        <w:rPr>
          <w:rFonts w:ascii="Verdana" w:hAnsi="Verdana"/>
          <w:sz w:val="18"/>
          <w:szCs w:val="18"/>
        </w:rPr>
        <w:t>EU tot een diplomatieke oplossing, gericht op de volledige naleving van VNVR-resolutie 1701</w:t>
      </w:r>
      <w:r w:rsidRPr="009D105C" w:rsidR="007068E2">
        <w:rPr>
          <w:rFonts w:ascii="Verdana" w:hAnsi="Verdana"/>
          <w:sz w:val="18"/>
          <w:szCs w:val="18"/>
        </w:rPr>
        <w:t>, en de Franse en Amerikaanse inspanningen hiertoe</w:t>
      </w:r>
      <w:r w:rsidRPr="009D105C" w:rsidR="008B0C9C">
        <w:rPr>
          <w:rFonts w:ascii="Verdana" w:hAnsi="Verdana"/>
          <w:sz w:val="18"/>
          <w:szCs w:val="18"/>
        </w:rPr>
        <w:t xml:space="preserve">. </w:t>
      </w:r>
      <w:r w:rsidRPr="009D105C" w:rsidR="28CA10CE">
        <w:rPr>
          <w:rFonts w:ascii="Verdana" w:hAnsi="Verdana"/>
          <w:sz w:val="18"/>
          <w:szCs w:val="18"/>
        </w:rPr>
        <w:t>Nederland ziet het belang van steun aan de LAF voor de stabiliteit van Libanon en de regio.</w:t>
      </w:r>
      <w:r w:rsidR="00EC79AD">
        <w:rPr>
          <w:rFonts w:ascii="Verdana" w:hAnsi="Verdana"/>
          <w:sz w:val="18"/>
          <w:szCs w:val="18"/>
        </w:rPr>
        <w:t xml:space="preserve"> </w:t>
      </w:r>
    </w:p>
    <w:p w:rsidRPr="009D105C" w:rsidR="001856B4" w:rsidP="007161C9" w:rsidRDefault="00B56ED1" w14:paraId="0049CA3B" w14:textId="5F7A97CC">
      <w:pPr>
        <w:spacing w:line="276" w:lineRule="auto"/>
        <w:rPr>
          <w:rFonts w:ascii="Verdana" w:hAnsi="Verdana"/>
          <w:b/>
          <w:i/>
          <w:sz w:val="18"/>
          <w:szCs w:val="18"/>
        </w:rPr>
      </w:pPr>
      <w:bookmarkStart w:name="_Hlk171353839" w:id="0"/>
      <w:r>
        <w:rPr>
          <w:rFonts w:ascii="Verdana" w:hAnsi="Verdana"/>
          <w:b/>
          <w:i/>
          <w:sz w:val="18"/>
          <w:szCs w:val="18"/>
        </w:rPr>
        <w:t xml:space="preserve">Lunch Europese </w:t>
      </w:r>
      <w:r w:rsidR="00343A39">
        <w:rPr>
          <w:rFonts w:ascii="Verdana" w:hAnsi="Verdana"/>
          <w:b/>
          <w:i/>
          <w:sz w:val="18"/>
          <w:szCs w:val="18"/>
        </w:rPr>
        <w:t>Investeringsbank</w:t>
      </w:r>
      <w:r w:rsidRPr="009D105C" w:rsidR="00713454">
        <w:rPr>
          <w:rFonts w:ascii="Verdana" w:hAnsi="Verdana"/>
          <w:b/>
          <w:i/>
          <w:sz w:val="18"/>
          <w:szCs w:val="18"/>
        </w:rPr>
        <w:br/>
      </w:r>
      <w:r w:rsidRPr="009D105C" w:rsidR="695ECE03">
        <w:rPr>
          <w:rFonts w:ascii="Verdana" w:hAnsi="Verdana"/>
          <w:sz w:val="18"/>
          <w:szCs w:val="18"/>
        </w:rPr>
        <w:t xml:space="preserve">De president van de </w:t>
      </w:r>
      <w:r>
        <w:rPr>
          <w:rFonts w:ascii="Verdana" w:hAnsi="Verdana"/>
          <w:sz w:val="18"/>
          <w:szCs w:val="18"/>
        </w:rPr>
        <w:t xml:space="preserve">EIB, </w:t>
      </w:r>
      <w:r w:rsidRPr="009D105C" w:rsidR="695ECE03">
        <w:rPr>
          <w:rFonts w:ascii="Verdana" w:hAnsi="Verdana"/>
          <w:sz w:val="18"/>
          <w:szCs w:val="18"/>
        </w:rPr>
        <w:t>Nadia Calviño</w:t>
      </w:r>
      <w:r w:rsidRPr="009D105C" w:rsidR="0031620A">
        <w:rPr>
          <w:rFonts w:ascii="Verdana" w:hAnsi="Verdana"/>
          <w:sz w:val="18"/>
          <w:szCs w:val="18"/>
        </w:rPr>
        <w:t>,</w:t>
      </w:r>
      <w:r w:rsidRPr="009D105C" w:rsidR="695ECE03">
        <w:rPr>
          <w:rFonts w:ascii="Verdana" w:hAnsi="Verdana"/>
          <w:sz w:val="18"/>
          <w:szCs w:val="18"/>
        </w:rPr>
        <w:t xml:space="preserve"> zal deelnemen aan de lunch. Tijdens de lunch zal gesproken worden over de activiteiten van de EIB in het Midden Oosten en Oekraïne. </w:t>
      </w:r>
    </w:p>
    <w:p w:rsidRPr="009D105C" w:rsidR="0094572A" w:rsidP="007161C9" w:rsidRDefault="0094572A" w14:paraId="1953A106" w14:textId="0DC672F6">
      <w:pPr>
        <w:spacing w:line="276" w:lineRule="auto"/>
        <w:rPr>
          <w:rFonts w:ascii="Verdana" w:hAnsi="Verdana"/>
          <w:sz w:val="18"/>
          <w:szCs w:val="18"/>
        </w:rPr>
      </w:pPr>
      <w:r w:rsidRPr="009D105C">
        <w:rPr>
          <w:rFonts w:ascii="Verdana" w:hAnsi="Verdana"/>
          <w:sz w:val="18"/>
          <w:szCs w:val="18"/>
        </w:rPr>
        <w:t xml:space="preserve">Voor het kabinet is het van belang dat de activiteiten van de </w:t>
      </w:r>
      <w:r w:rsidRPr="009D105C">
        <w:rPr>
          <w:rFonts w:ascii="Verdana" w:hAnsi="Verdana"/>
          <w:i/>
          <w:sz w:val="18"/>
          <w:szCs w:val="18"/>
        </w:rPr>
        <w:t xml:space="preserve">EIB </w:t>
      </w:r>
      <w:r w:rsidRPr="009D105C" w:rsidR="00065DF5">
        <w:rPr>
          <w:rFonts w:ascii="Verdana" w:hAnsi="Verdana"/>
          <w:i/>
          <w:sz w:val="18"/>
          <w:szCs w:val="18"/>
        </w:rPr>
        <w:t>Global</w:t>
      </w:r>
      <w:r w:rsidRPr="009D105C" w:rsidR="00065DF5">
        <w:rPr>
          <w:rFonts w:ascii="Verdana" w:hAnsi="Verdana"/>
          <w:sz w:val="18"/>
          <w:szCs w:val="18"/>
        </w:rPr>
        <w:t xml:space="preserve"> aansluiten bij de geopolitieke doelstellingen van de EU.</w:t>
      </w:r>
      <w:r w:rsidRPr="009D105C" w:rsidR="00887D3F">
        <w:rPr>
          <w:rFonts w:ascii="Verdana" w:hAnsi="Verdana"/>
          <w:sz w:val="18"/>
          <w:szCs w:val="18"/>
        </w:rPr>
        <w:t xml:space="preserve"> Daarnaast moeten investeringen van de EIB complementair zijn aan </w:t>
      </w:r>
      <w:r w:rsidRPr="009D105C" w:rsidR="001B7403">
        <w:rPr>
          <w:rFonts w:ascii="Verdana" w:hAnsi="Verdana"/>
          <w:sz w:val="18"/>
          <w:szCs w:val="18"/>
        </w:rPr>
        <w:t xml:space="preserve">de inzet van </w:t>
      </w:r>
      <w:r w:rsidRPr="009D105C" w:rsidR="00887D3F">
        <w:rPr>
          <w:rFonts w:ascii="Verdana" w:hAnsi="Verdana"/>
          <w:sz w:val="18"/>
          <w:szCs w:val="18"/>
        </w:rPr>
        <w:t xml:space="preserve">andere internationale financiële instellingen. </w:t>
      </w:r>
      <w:r w:rsidRPr="009D105C" w:rsidR="00C14592">
        <w:rPr>
          <w:rFonts w:ascii="Verdana" w:hAnsi="Verdana"/>
          <w:sz w:val="18"/>
          <w:szCs w:val="18"/>
        </w:rPr>
        <w:t>De EU levert via de EIB een belangrijke bijdrage aan steun aan Oekraïne en de Zuidelijke Nabuurschapsregio</w:t>
      </w:r>
      <w:r w:rsidRPr="009D105C" w:rsidR="005F7EB7">
        <w:rPr>
          <w:rFonts w:ascii="Verdana" w:hAnsi="Verdana"/>
          <w:sz w:val="18"/>
          <w:szCs w:val="18"/>
        </w:rPr>
        <w:t>, waaronder het Midden</w:t>
      </w:r>
      <w:r w:rsidRPr="009D105C" w:rsidR="00A201DA">
        <w:rPr>
          <w:rFonts w:ascii="Verdana" w:hAnsi="Verdana"/>
          <w:sz w:val="18"/>
          <w:szCs w:val="18"/>
        </w:rPr>
        <w:t>-</w:t>
      </w:r>
      <w:r w:rsidRPr="009D105C" w:rsidR="005F7EB7">
        <w:rPr>
          <w:rFonts w:ascii="Verdana" w:hAnsi="Verdana"/>
          <w:sz w:val="18"/>
          <w:szCs w:val="18"/>
        </w:rPr>
        <w:t>Oosten</w:t>
      </w:r>
      <w:r w:rsidRPr="009D105C" w:rsidR="00C14592">
        <w:rPr>
          <w:rFonts w:ascii="Verdana" w:hAnsi="Verdana"/>
          <w:sz w:val="18"/>
          <w:szCs w:val="18"/>
        </w:rPr>
        <w:t xml:space="preserve">. </w:t>
      </w:r>
      <w:r w:rsidRPr="009D105C" w:rsidR="00887D3F">
        <w:rPr>
          <w:rFonts w:ascii="Verdana" w:hAnsi="Verdana"/>
          <w:sz w:val="18"/>
          <w:szCs w:val="18"/>
        </w:rPr>
        <w:t>Het kabinet steunt het werk van de EIB in Oekraïne</w:t>
      </w:r>
      <w:r w:rsidR="002372B6">
        <w:rPr>
          <w:rFonts w:ascii="Verdana" w:hAnsi="Verdana"/>
          <w:sz w:val="18"/>
          <w:szCs w:val="18"/>
        </w:rPr>
        <w:t>.</w:t>
      </w:r>
    </w:p>
    <w:p w:rsidRPr="009D105C" w:rsidR="0016472C" w:rsidP="007161C9" w:rsidRDefault="001856B4" w14:paraId="4AF14966" w14:textId="2D295B54">
      <w:pPr>
        <w:spacing w:line="276" w:lineRule="auto"/>
        <w:rPr>
          <w:rFonts w:ascii="Verdana" w:hAnsi="Verdana"/>
          <w:sz w:val="18"/>
          <w:szCs w:val="18"/>
        </w:rPr>
      </w:pPr>
      <w:bookmarkStart w:name="_Hlk171429560" w:id="1"/>
      <w:bookmarkEnd w:id="0"/>
      <w:r w:rsidRPr="009D105C">
        <w:rPr>
          <w:rFonts w:ascii="Verdana" w:hAnsi="Verdana"/>
          <w:b/>
          <w:i/>
          <w:sz w:val="18"/>
          <w:szCs w:val="18"/>
        </w:rPr>
        <w:t xml:space="preserve">Digitale diplomatie </w:t>
      </w:r>
      <w:r w:rsidRPr="009D105C" w:rsidR="00633672">
        <w:rPr>
          <w:rFonts w:ascii="Verdana" w:hAnsi="Verdana"/>
          <w:sz w:val="18"/>
          <w:szCs w:val="18"/>
        </w:rPr>
        <w:br/>
      </w:r>
      <w:r w:rsidRPr="009D105C" w:rsidR="0016472C">
        <w:rPr>
          <w:rFonts w:ascii="Verdana" w:hAnsi="Verdana"/>
          <w:sz w:val="18"/>
          <w:szCs w:val="18"/>
        </w:rPr>
        <w:t xml:space="preserve">De Raad zal spreken over </w:t>
      </w:r>
      <w:r w:rsidR="006D0A95">
        <w:rPr>
          <w:rFonts w:ascii="Verdana" w:hAnsi="Verdana"/>
          <w:sz w:val="18"/>
          <w:szCs w:val="18"/>
        </w:rPr>
        <w:t>d</w:t>
      </w:r>
      <w:r w:rsidRPr="009D105C" w:rsidR="0016472C">
        <w:rPr>
          <w:rFonts w:ascii="Verdana" w:hAnsi="Verdana"/>
          <w:sz w:val="18"/>
          <w:szCs w:val="18"/>
        </w:rPr>
        <w:t>igitale diplomatie</w:t>
      </w:r>
      <w:r w:rsidR="006D0A95">
        <w:rPr>
          <w:rFonts w:ascii="Verdana" w:hAnsi="Verdana"/>
          <w:sz w:val="18"/>
          <w:szCs w:val="18"/>
        </w:rPr>
        <w:t>. De HV zal naar verwachting terugkoppelen over de voortgang van de EU-inzet op digitale diplomatie</w:t>
      </w:r>
      <w:r w:rsidRPr="009D105C" w:rsidR="006D0A95">
        <w:rPr>
          <w:rFonts w:ascii="Verdana" w:hAnsi="Verdana"/>
          <w:sz w:val="18"/>
          <w:szCs w:val="18"/>
        </w:rPr>
        <w:t>.</w:t>
      </w:r>
      <w:r w:rsidR="006D0A95">
        <w:rPr>
          <w:rFonts w:ascii="Verdana" w:hAnsi="Verdana"/>
          <w:sz w:val="18"/>
          <w:szCs w:val="18"/>
        </w:rPr>
        <w:t xml:space="preserve"> </w:t>
      </w:r>
      <w:r w:rsidRPr="009D105C" w:rsidR="0016472C">
        <w:rPr>
          <w:rFonts w:ascii="Verdana" w:hAnsi="Verdana"/>
          <w:sz w:val="18"/>
          <w:szCs w:val="18"/>
        </w:rPr>
        <w:t xml:space="preserve">De EU en haar lidstaten </w:t>
      </w:r>
      <w:r w:rsidR="006D0A95">
        <w:rPr>
          <w:rFonts w:ascii="Verdana" w:hAnsi="Verdana"/>
          <w:sz w:val="18"/>
          <w:szCs w:val="18"/>
        </w:rPr>
        <w:t xml:space="preserve">hebben de afgelopen periode </w:t>
      </w:r>
      <w:r w:rsidRPr="009D105C" w:rsidR="0016472C">
        <w:rPr>
          <w:rFonts w:ascii="Verdana" w:hAnsi="Verdana"/>
          <w:sz w:val="18"/>
          <w:szCs w:val="18"/>
        </w:rPr>
        <w:t>de samenwerking met partners wereldwijd op thema’s als veilige en open connectiviteit, cyberveiligheid, datastromen en een mensenrechten-gebaseerde digitale transformatie</w:t>
      </w:r>
      <w:r w:rsidR="006D0A95">
        <w:rPr>
          <w:rFonts w:ascii="Verdana" w:hAnsi="Verdana"/>
          <w:sz w:val="18"/>
          <w:szCs w:val="18"/>
        </w:rPr>
        <w:t xml:space="preserve"> geïntensiveerd</w:t>
      </w:r>
      <w:r w:rsidRPr="009D105C" w:rsidR="0016472C">
        <w:rPr>
          <w:rFonts w:ascii="Verdana" w:hAnsi="Verdana"/>
          <w:sz w:val="18"/>
          <w:szCs w:val="18"/>
        </w:rPr>
        <w:t xml:space="preserve">. </w:t>
      </w:r>
      <w:r w:rsidRPr="009D105C" w:rsidR="006D0A95">
        <w:rPr>
          <w:rFonts w:ascii="Verdana" w:hAnsi="Verdana"/>
          <w:sz w:val="18"/>
          <w:szCs w:val="18"/>
        </w:rPr>
        <w:t xml:space="preserve">EU interne wetgeving, zoals de </w:t>
      </w:r>
      <w:r w:rsidRPr="009D105C" w:rsidR="006D0A95">
        <w:rPr>
          <w:rFonts w:ascii="Verdana" w:hAnsi="Verdana"/>
          <w:i/>
          <w:sz w:val="18"/>
          <w:szCs w:val="18"/>
        </w:rPr>
        <w:t>Data Act</w:t>
      </w:r>
      <w:r w:rsidRPr="009D105C" w:rsidR="006D0A95">
        <w:rPr>
          <w:rFonts w:ascii="Verdana" w:hAnsi="Verdana"/>
          <w:sz w:val="18"/>
          <w:szCs w:val="18"/>
        </w:rPr>
        <w:t xml:space="preserve">, de </w:t>
      </w:r>
      <w:r w:rsidRPr="009D105C" w:rsidR="006D0A95">
        <w:rPr>
          <w:rFonts w:ascii="Verdana" w:hAnsi="Verdana"/>
          <w:i/>
          <w:sz w:val="18"/>
          <w:szCs w:val="18"/>
        </w:rPr>
        <w:t>Digital Services Act</w:t>
      </w:r>
      <w:r w:rsidRPr="009D105C" w:rsidR="006D0A95">
        <w:rPr>
          <w:rFonts w:ascii="Verdana" w:hAnsi="Verdana"/>
          <w:sz w:val="18"/>
          <w:szCs w:val="18"/>
        </w:rPr>
        <w:t xml:space="preserve">, de </w:t>
      </w:r>
      <w:r w:rsidRPr="009D105C" w:rsidR="006D0A95">
        <w:rPr>
          <w:rFonts w:ascii="Verdana" w:hAnsi="Verdana"/>
          <w:i/>
          <w:sz w:val="18"/>
          <w:szCs w:val="18"/>
        </w:rPr>
        <w:t>Digital Markets Act</w:t>
      </w:r>
      <w:r w:rsidRPr="009D105C" w:rsidR="006D0A95">
        <w:rPr>
          <w:rFonts w:ascii="Verdana" w:hAnsi="Verdana"/>
          <w:sz w:val="18"/>
          <w:szCs w:val="18"/>
        </w:rPr>
        <w:t xml:space="preserve"> en de </w:t>
      </w:r>
      <w:r w:rsidRPr="009D105C" w:rsidR="006D0A95">
        <w:rPr>
          <w:rFonts w:ascii="Verdana" w:hAnsi="Verdana"/>
          <w:i/>
          <w:sz w:val="18"/>
          <w:szCs w:val="18"/>
        </w:rPr>
        <w:t>Artificial Intelligence Act</w:t>
      </w:r>
      <w:r w:rsidRPr="009D105C" w:rsidR="006D0A95">
        <w:rPr>
          <w:rFonts w:ascii="Verdana" w:hAnsi="Verdana"/>
          <w:sz w:val="18"/>
          <w:szCs w:val="18"/>
        </w:rPr>
        <w:t>, kan zo een mondiale standaard vormen voor digitaal beleid.</w:t>
      </w:r>
      <w:r w:rsidR="006D0A95">
        <w:rPr>
          <w:rFonts w:ascii="Verdana" w:hAnsi="Verdana"/>
          <w:sz w:val="18"/>
          <w:szCs w:val="18"/>
        </w:rPr>
        <w:t xml:space="preserve"> </w:t>
      </w:r>
      <w:r w:rsidRPr="009D105C" w:rsidR="00E956A2">
        <w:rPr>
          <w:rFonts w:ascii="Verdana" w:hAnsi="Verdana"/>
          <w:sz w:val="18"/>
          <w:szCs w:val="18"/>
        </w:rPr>
        <w:t xml:space="preserve">Naar verwachting zal </w:t>
      </w:r>
      <w:r w:rsidR="00E956A2">
        <w:rPr>
          <w:rFonts w:ascii="Verdana" w:hAnsi="Verdana"/>
          <w:sz w:val="18"/>
          <w:szCs w:val="18"/>
        </w:rPr>
        <w:t xml:space="preserve">de Raad spreken </w:t>
      </w:r>
      <w:r w:rsidRPr="009D105C" w:rsidR="00E956A2">
        <w:rPr>
          <w:rFonts w:ascii="Verdana" w:hAnsi="Verdana"/>
          <w:sz w:val="18"/>
          <w:szCs w:val="18"/>
        </w:rPr>
        <w:t xml:space="preserve">over het blijvend versterken van de coördinatie tussen de EU en haar lidstaten, zowel door intern en extern beleid samen te brengen, als ook door technische en diplomatieke expertise te bundelen. </w:t>
      </w:r>
    </w:p>
    <w:p w:rsidRPr="009D105C" w:rsidR="0016472C" w:rsidP="007161C9" w:rsidRDefault="0016472C" w14:paraId="2599BA8E" w14:textId="79A9A57C">
      <w:pPr>
        <w:spacing w:line="276" w:lineRule="auto"/>
        <w:rPr>
          <w:rFonts w:ascii="Verdana" w:hAnsi="Verdana"/>
          <w:sz w:val="18"/>
          <w:szCs w:val="18"/>
        </w:rPr>
      </w:pPr>
      <w:r w:rsidRPr="009D105C">
        <w:rPr>
          <w:rFonts w:ascii="Verdana" w:hAnsi="Verdana"/>
          <w:sz w:val="18"/>
          <w:szCs w:val="18"/>
        </w:rPr>
        <w:t>Nederland speelt een voortrekkersrol op het gebied van digitale diplomatie</w:t>
      </w:r>
      <w:r w:rsidR="00E956A2">
        <w:rPr>
          <w:rFonts w:ascii="Verdana" w:hAnsi="Verdana"/>
          <w:sz w:val="18"/>
          <w:szCs w:val="18"/>
        </w:rPr>
        <w:t xml:space="preserve">, door actief te zijn </w:t>
      </w:r>
      <w:r w:rsidRPr="009D105C">
        <w:rPr>
          <w:rFonts w:ascii="Verdana" w:hAnsi="Verdana"/>
          <w:sz w:val="18"/>
          <w:szCs w:val="18"/>
        </w:rPr>
        <w:t xml:space="preserve">op resoluties in de Algemene Vergadering van de VN en de VN Mensenrechtenraad, de (coördinatie van) civiele cyber-steun aan Oekraïne middels het </w:t>
      </w:r>
      <w:r w:rsidRPr="009D105C">
        <w:rPr>
          <w:rFonts w:ascii="Verdana" w:hAnsi="Verdana"/>
          <w:i/>
          <w:sz w:val="18"/>
          <w:szCs w:val="18"/>
        </w:rPr>
        <w:t>Tallinn Mechanisme</w:t>
      </w:r>
      <w:r w:rsidRPr="009D105C">
        <w:rPr>
          <w:rFonts w:ascii="Verdana" w:hAnsi="Verdana"/>
          <w:sz w:val="18"/>
          <w:szCs w:val="18"/>
        </w:rPr>
        <w:t xml:space="preserve">, het voorzitterschap van de </w:t>
      </w:r>
      <w:r w:rsidRPr="009D105C">
        <w:rPr>
          <w:rFonts w:ascii="Verdana" w:hAnsi="Verdana"/>
          <w:i/>
          <w:sz w:val="18"/>
          <w:szCs w:val="18"/>
        </w:rPr>
        <w:t>Freedom Online Coalition</w:t>
      </w:r>
      <w:r w:rsidRPr="009D105C">
        <w:rPr>
          <w:rFonts w:ascii="Verdana" w:hAnsi="Verdana"/>
          <w:sz w:val="18"/>
          <w:szCs w:val="18"/>
        </w:rPr>
        <w:t xml:space="preserve"> in 2024, gezamenlijke outreach over het multi-stakeholder model van internet governance en coördinatie via het multi-stakeholder-platform </w:t>
      </w:r>
      <w:r w:rsidRPr="009D105C">
        <w:rPr>
          <w:rFonts w:ascii="Verdana" w:hAnsi="Verdana"/>
          <w:i/>
          <w:sz w:val="18"/>
          <w:szCs w:val="18"/>
        </w:rPr>
        <w:t>Digital for Development Hub</w:t>
      </w:r>
      <w:r w:rsidRPr="009D105C">
        <w:rPr>
          <w:rFonts w:ascii="Verdana" w:hAnsi="Verdana"/>
          <w:sz w:val="18"/>
          <w:szCs w:val="18"/>
        </w:rPr>
        <w:t xml:space="preserve">. </w:t>
      </w:r>
      <w:r w:rsidR="00E956A2">
        <w:rPr>
          <w:rFonts w:ascii="Verdana" w:hAnsi="Verdana"/>
          <w:sz w:val="18"/>
          <w:szCs w:val="18"/>
        </w:rPr>
        <w:t xml:space="preserve">Nederland is voorstander van </w:t>
      </w:r>
      <w:r w:rsidR="00F94086">
        <w:rPr>
          <w:rFonts w:ascii="Verdana" w:hAnsi="Verdana"/>
          <w:sz w:val="18"/>
          <w:szCs w:val="18"/>
        </w:rPr>
        <w:t xml:space="preserve">het </w:t>
      </w:r>
      <w:r w:rsidR="00E956A2">
        <w:rPr>
          <w:rFonts w:ascii="Verdana" w:hAnsi="Verdana"/>
          <w:sz w:val="18"/>
          <w:szCs w:val="18"/>
        </w:rPr>
        <w:t xml:space="preserve">structureel verbeteren van de </w:t>
      </w:r>
      <w:r w:rsidRPr="009D105C" w:rsidR="00E956A2">
        <w:rPr>
          <w:rFonts w:ascii="Verdana" w:hAnsi="Verdana"/>
          <w:sz w:val="18"/>
          <w:szCs w:val="18"/>
        </w:rPr>
        <w:t>coördinatie tussen de EU en haar lidstaten</w:t>
      </w:r>
      <w:r w:rsidR="00E956A2">
        <w:rPr>
          <w:rFonts w:ascii="Verdana" w:hAnsi="Verdana"/>
          <w:sz w:val="18"/>
          <w:szCs w:val="18"/>
        </w:rPr>
        <w:t xml:space="preserve"> en ziet daarvoor </w:t>
      </w:r>
      <w:r w:rsidR="003F41CD">
        <w:rPr>
          <w:rFonts w:ascii="Verdana" w:hAnsi="Verdana"/>
          <w:sz w:val="18"/>
          <w:szCs w:val="18"/>
        </w:rPr>
        <w:t xml:space="preserve">graag voorstellen tegemoet van </w:t>
      </w:r>
      <w:r w:rsidRPr="009D105C">
        <w:rPr>
          <w:rFonts w:ascii="Verdana" w:hAnsi="Verdana"/>
          <w:sz w:val="18"/>
          <w:szCs w:val="18"/>
        </w:rPr>
        <w:t>de huidige EU-voorzitter, de Commissie en de Europese Dienst voor Extern Optreden</w:t>
      </w:r>
      <w:r w:rsidR="003F41CD">
        <w:rPr>
          <w:rFonts w:ascii="Verdana" w:hAnsi="Verdana"/>
          <w:sz w:val="18"/>
          <w:szCs w:val="18"/>
        </w:rPr>
        <w:t xml:space="preserve">. In Nederland zet het kabinet zich in voor </w:t>
      </w:r>
      <w:r w:rsidRPr="009D105C" w:rsidR="00E956A2">
        <w:rPr>
          <w:rFonts w:ascii="Verdana" w:hAnsi="Verdana"/>
          <w:sz w:val="18"/>
          <w:szCs w:val="18"/>
        </w:rPr>
        <w:t xml:space="preserve">verbeterde samenwerking tussen </w:t>
      </w:r>
      <w:r w:rsidR="003F41CD">
        <w:rPr>
          <w:rFonts w:ascii="Verdana" w:hAnsi="Verdana"/>
          <w:sz w:val="18"/>
          <w:szCs w:val="18"/>
        </w:rPr>
        <w:t xml:space="preserve">de </w:t>
      </w:r>
      <w:r w:rsidRPr="009D105C" w:rsidR="00E956A2">
        <w:rPr>
          <w:rFonts w:ascii="Verdana" w:hAnsi="Verdana"/>
          <w:sz w:val="18"/>
          <w:szCs w:val="18"/>
        </w:rPr>
        <w:t>ministeries van Buitenlandse Zaken en vakdepartementen.</w:t>
      </w:r>
    </w:p>
    <w:bookmarkEnd w:id="1"/>
    <w:p w:rsidRPr="009D105C" w:rsidR="001856B4" w:rsidP="00CF3D6F" w:rsidRDefault="001856B4" w14:paraId="2355F87A" w14:textId="10A4DFCC">
      <w:pPr>
        <w:rPr>
          <w:rFonts w:ascii="Verdana" w:hAnsi="Verdana"/>
          <w:sz w:val="18"/>
          <w:szCs w:val="18"/>
        </w:rPr>
      </w:pPr>
    </w:p>
    <w:sectPr w:rsidRPr="009D105C" w:rsidR="001856B4" w:rsidSect="00875F5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C352A" w14:textId="77777777" w:rsidR="005675A8" w:rsidRDefault="005675A8" w:rsidP="005675A8">
      <w:pPr>
        <w:spacing w:after="0" w:line="240" w:lineRule="auto"/>
      </w:pPr>
      <w:r>
        <w:separator/>
      </w:r>
    </w:p>
  </w:endnote>
  <w:endnote w:type="continuationSeparator" w:id="0">
    <w:p w14:paraId="1B33162B" w14:textId="77777777" w:rsidR="005675A8" w:rsidRDefault="005675A8" w:rsidP="005675A8">
      <w:pPr>
        <w:spacing w:after="0" w:line="240" w:lineRule="auto"/>
      </w:pPr>
      <w:r>
        <w:continuationSeparator/>
      </w:r>
    </w:p>
  </w:endnote>
  <w:endnote w:type="continuationNotice" w:id="1">
    <w:p w14:paraId="47D145BE" w14:textId="77777777" w:rsidR="00640D9B" w:rsidRDefault="00640D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A726A" w14:textId="77777777" w:rsidR="00BE3A20" w:rsidRDefault="00BE3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2497884"/>
      <w:docPartObj>
        <w:docPartGallery w:val="Page Numbers (Bottom of Page)"/>
        <w:docPartUnique/>
      </w:docPartObj>
    </w:sdtPr>
    <w:sdtEndPr/>
    <w:sdtContent>
      <w:p w14:paraId="10CFC643" w14:textId="6A864C58" w:rsidR="00DD5287" w:rsidRDefault="00DD5287">
        <w:pPr>
          <w:pStyle w:val="Footer"/>
          <w:jc w:val="right"/>
        </w:pPr>
        <w:r>
          <w:fldChar w:fldCharType="begin"/>
        </w:r>
        <w:r>
          <w:instrText>PAGE   \* MERGEFORMAT</w:instrText>
        </w:r>
        <w:r>
          <w:fldChar w:fldCharType="separate"/>
        </w:r>
        <w:r>
          <w:t>2</w:t>
        </w:r>
        <w:r>
          <w:fldChar w:fldCharType="end"/>
        </w:r>
      </w:p>
    </w:sdtContent>
  </w:sdt>
  <w:p w14:paraId="129D9ED2" w14:textId="77777777" w:rsidR="00BE3A20" w:rsidRDefault="00BE3A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9DB52" w14:textId="77777777" w:rsidR="00BE3A20" w:rsidRDefault="00BE3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B0AA9" w14:textId="77777777" w:rsidR="005675A8" w:rsidRDefault="005675A8" w:rsidP="005675A8">
      <w:pPr>
        <w:spacing w:after="0" w:line="240" w:lineRule="auto"/>
      </w:pPr>
      <w:r>
        <w:separator/>
      </w:r>
    </w:p>
  </w:footnote>
  <w:footnote w:type="continuationSeparator" w:id="0">
    <w:p w14:paraId="7640DD6D" w14:textId="77777777" w:rsidR="005675A8" w:rsidRDefault="005675A8" w:rsidP="005675A8">
      <w:pPr>
        <w:spacing w:after="0" w:line="240" w:lineRule="auto"/>
      </w:pPr>
      <w:r>
        <w:continuationSeparator/>
      </w:r>
    </w:p>
  </w:footnote>
  <w:footnote w:type="continuationNotice" w:id="1">
    <w:p w14:paraId="6DD8982E" w14:textId="77777777" w:rsidR="00640D9B" w:rsidRDefault="00640D9B">
      <w:pPr>
        <w:spacing w:after="0" w:line="240" w:lineRule="auto"/>
      </w:pPr>
    </w:p>
  </w:footnote>
  <w:footnote w:id="2">
    <w:p w14:paraId="1AEFBBD1" w14:textId="7D2CABF6" w:rsidR="005675A8" w:rsidRPr="007161C9" w:rsidRDefault="005675A8">
      <w:pPr>
        <w:pStyle w:val="FootnoteText"/>
        <w:rPr>
          <w:rFonts w:ascii="Verdana" w:hAnsi="Verdana"/>
          <w:sz w:val="16"/>
          <w:szCs w:val="16"/>
        </w:rPr>
      </w:pPr>
      <w:r w:rsidRPr="007161C9">
        <w:rPr>
          <w:rStyle w:val="FootnoteReference"/>
          <w:rFonts w:ascii="Verdana" w:hAnsi="Verdana"/>
          <w:sz w:val="16"/>
          <w:szCs w:val="16"/>
        </w:rPr>
        <w:footnoteRef/>
      </w:r>
      <w:r w:rsidRPr="007161C9">
        <w:rPr>
          <w:rFonts w:ascii="Verdana" w:hAnsi="Verdana"/>
          <w:sz w:val="16"/>
          <w:szCs w:val="16"/>
        </w:rPr>
        <w:t xml:space="preserve"> Kamerstuk 21 501-20, nr. 1959.</w:t>
      </w:r>
    </w:p>
  </w:footnote>
  <w:footnote w:id="3">
    <w:p w14:paraId="4223369C" w14:textId="4B2BB053" w:rsidR="005675A8" w:rsidRPr="007161C9" w:rsidRDefault="005675A8">
      <w:pPr>
        <w:pStyle w:val="FootnoteText"/>
        <w:rPr>
          <w:rFonts w:ascii="Verdana" w:hAnsi="Verdana"/>
          <w:sz w:val="16"/>
          <w:szCs w:val="16"/>
        </w:rPr>
      </w:pPr>
      <w:r w:rsidRPr="007161C9">
        <w:rPr>
          <w:rStyle w:val="FootnoteReference"/>
          <w:rFonts w:ascii="Verdana" w:hAnsi="Verdana"/>
          <w:sz w:val="16"/>
          <w:szCs w:val="16"/>
        </w:rPr>
        <w:footnoteRef/>
      </w:r>
      <w:r w:rsidRPr="007161C9">
        <w:rPr>
          <w:rFonts w:ascii="Verdana" w:hAnsi="Verdana"/>
          <w:sz w:val="16"/>
          <w:szCs w:val="16"/>
        </w:rPr>
        <w:t xml:space="preserve"> Kamerstuk 36 410 V, nr. 65.</w:t>
      </w:r>
    </w:p>
  </w:footnote>
  <w:footnote w:id="4">
    <w:p w14:paraId="2612D296" w14:textId="6AE1F2EA" w:rsidR="005675A8" w:rsidRPr="007161C9" w:rsidRDefault="005675A8">
      <w:pPr>
        <w:pStyle w:val="FootnoteText"/>
        <w:rPr>
          <w:rFonts w:ascii="Verdana" w:hAnsi="Verdana"/>
          <w:sz w:val="16"/>
          <w:szCs w:val="16"/>
        </w:rPr>
      </w:pPr>
      <w:r w:rsidRPr="007161C9">
        <w:rPr>
          <w:rStyle w:val="FootnoteReference"/>
          <w:rFonts w:ascii="Verdana" w:hAnsi="Verdana"/>
          <w:sz w:val="16"/>
          <w:szCs w:val="16"/>
        </w:rPr>
        <w:footnoteRef/>
      </w:r>
      <w:r w:rsidRPr="007161C9">
        <w:rPr>
          <w:rFonts w:ascii="Verdana" w:hAnsi="Verdana"/>
          <w:sz w:val="16"/>
          <w:szCs w:val="16"/>
        </w:rPr>
        <w:t xml:space="preserve"> Kamerstuk 21 501-20, nr. 2034.</w:t>
      </w:r>
    </w:p>
  </w:footnote>
  <w:footnote w:id="5">
    <w:p w14:paraId="57A12E9A" w14:textId="11515952" w:rsidR="005675A8" w:rsidRPr="007161C9" w:rsidRDefault="005675A8">
      <w:pPr>
        <w:pStyle w:val="FootnoteText"/>
        <w:rPr>
          <w:rFonts w:ascii="Verdana" w:hAnsi="Verdana"/>
          <w:sz w:val="16"/>
          <w:szCs w:val="16"/>
        </w:rPr>
      </w:pPr>
      <w:r w:rsidRPr="007161C9">
        <w:rPr>
          <w:rStyle w:val="FootnoteReference"/>
          <w:rFonts w:ascii="Verdana" w:hAnsi="Verdana"/>
          <w:sz w:val="16"/>
          <w:szCs w:val="16"/>
        </w:rPr>
        <w:footnoteRef/>
      </w:r>
      <w:r w:rsidRPr="007161C9">
        <w:rPr>
          <w:rFonts w:ascii="Verdana" w:hAnsi="Verdana"/>
          <w:sz w:val="16"/>
          <w:szCs w:val="16"/>
        </w:rPr>
        <w:t xml:space="preserve"> Kamerstuk 36 045 nr. 142.</w:t>
      </w:r>
    </w:p>
  </w:footnote>
  <w:footnote w:id="6">
    <w:p w14:paraId="45AC80C4" w14:textId="7E2F14D5" w:rsidR="009D105C" w:rsidRPr="009D105C" w:rsidRDefault="009D105C">
      <w:pPr>
        <w:pStyle w:val="FootnoteText"/>
      </w:pPr>
      <w:r w:rsidRPr="007161C9">
        <w:rPr>
          <w:rStyle w:val="FootnoteReference"/>
          <w:rFonts w:ascii="Verdana" w:hAnsi="Verdana"/>
          <w:sz w:val="16"/>
          <w:szCs w:val="16"/>
        </w:rPr>
        <w:footnoteRef/>
      </w:r>
      <w:r w:rsidRPr="007161C9">
        <w:rPr>
          <w:rFonts w:ascii="Verdana" w:hAnsi="Verdana"/>
          <w:sz w:val="16"/>
          <w:szCs w:val="16"/>
        </w:rPr>
        <w:t xml:space="preserve"> Via website Commissie: https://www.consilium.europa.eu/media/pinfmj1i/euco-conclusions-27062024-nl.pdf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F4A16" w14:textId="77777777" w:rsidR="00BE3A20" w:rsidRDefault="00BE3A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41C9" w14:textId="77777777" w:rsidR="00BE3A20" w:rsidRDefault="00BE3A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0997A" w14:textId="77777777" w:rsidR="00BE3A20" w:rsidRDefault="00BE3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86770"/>
    <w:multiLevelType w:val="hybridMultilevel"/>
    <w:tmpl w:val="1292B652"/>
    <w:lvl w:ilvl="0" w:tplc="144E52C4">
      <w:start w:val="1"/>
      <w:numFmt w:val="bullet"/>
      <w:lvlText w:val=""/>
      <w:lvlJc w:val="left"/>
      <w:pPr>
        <w:ind w:left="720" w:hanging="360"/>
      </w:pPr>
      <w:rPr>
        <w:rFonts w:ascii="Symbol" w:hAnsi="Symbol" w:hint="default"/>
      </w:rPr>
    </w:lvl>
    <w:lvl w:ilvl="1" w:tplc="B906C4DE">
      <w:start w:val="1"/>
      <w:numFmt w:val="bullet"/>
      <w:lvlText w:val="o"/>
      <w:lvlJc w:val="left"/>
      <w:pPr>
        <w:ind w:left="1440" w:hanging="360"/>
      </w:pPr>
      <w:rPr>
        <w:rFonts w:ascii="Courier New" w:hAnsi="Courier New" w:hint="default"/>
      </w:rPr>
    </w:lvl>
    <w:lvl w:ilvl="2" w:tplc="ECB0BB0A">
      <w:start w:val="1"/>
      <w:numFmt w:val="bullet"/>
      <w:lvlText w:val=""/>
      <w:lvlJc w:val="left"/>
      <w:pPr>
        <w:ind w:left="2160" w:hanging="360"/>
      </w:pPr>
      <w:rPr>
        <w:rFonts w:ascii="Wingdings" w:hAnsi="Wingdings" w:hint="default"/>
      </w:rPr>
    </w:lvl>
    <w:lvl w:ilvl="3" w:tplc="12D025F4">
      <w:start w:val="1"/>
      <w:numFmt w:val="bullet"/>
      <w:lvlText w:val=""/>
      <w:lvlJc w:val="left"/>
      <w:pPr>
        <w:ind w:left="2880" w:hanging="360"/>
      </w:pPr>
      <w:rPr>
        <w:rFonts w:ascii="Symbol" w:hAnsi="Symbol" w:hint="default"/>
      </w:rPr>
    </w:lvl>
    <w:lvl w:ilvl="4" w:tplc="603687F6">
      <w:start w:val="1"/>
      <w:numFmt w:val="bullet"/>
      <w:lvlText w:val="o"/>
      <w:lvlJc w:val="left"/>
      <w:pPr>
        <w:ind w:left="3600" w:hanging="360"/>
      </w:pPr>
      <w:rPr>
        <w:rFonts w:ascii="Courier New" w:hAnsi="Courier New" w:hint="default"/>
      </w:rPr>
    </w:lvl>
    <w:lvl w:ilvl="5" w:tplc="78C4527C">
      <w:start w:val="1"/>
      <w:numFmt w:val="bullet"/>
      <w:lvlText w:val=""/>
      <w:lvlJc w:val="left"/>
      <w:pPr>
        <w:ind w:left="4320" w:hanging="360"/>
      </w:pPr>
      <w:rPr>
        <w:rFonts w:ascii="Wingdings" w:hAnsi="Wingdings" w:hint="default"/>
      </w:rPr>
    </w:lvl>
    <w:lvl w:ilvl="6" w:tplc="CC94CAFA">
      <w:start w:val="1"/>
      <w:numFmt w:val="bullet"/>
      <w:lvlText w:val=""/>
      <w:lvlJc w:val="left"/>
      <w:pPr>
        <w:ind w:left="5040" w:hanging="360"/>
      </w:pPr>
      <w:rPr>
        <w:rFonts w:ascii="Symbol" w:hAnsi="Symbol" w:hint="default"/>
      </w:rPr>
    </w:lvl>
    <w:lvl w:ilvl="7" w:tplc="94202756">
      <w:start w:val="1"/>
      <w:numFmt w:val="bullet"/>
      <w:lvlText w:val="o"/>
      <w:lvlJc w:val="left"/>
      <w:pPr>
        <w:ind w:left="5760" w:hanging="360"/>
      </w:pPr>
      <w:rPr>
        <w:rFonts w:ascii="Courier New" w:hAnsi="Courier New" w:hint="default"/>
      </w:rPr>
    </w:lvl>
    <w:lvl w:ilvl="8" w:tplc="79CE52CA">
      <w:start w:val="1"/>
      <w:numFmt w:val="bullet"/>
      <w:lvlText w:val=""/>
      <w:lvlJc w:val="left"/>
      <w:pPr>
        <w:ind w:left="6480" w:hanging="360"/>
      </w:pPr>
      <w:rPr>
        <w:rFonts w:ascii="Wingdings" w:hAnsi="Wingdings" w:hint="default"/>
      </w:rPr>
    </w:lvl>
  </w:abstractNum>
  <w:abstractNum w:abstractNumId="1" w15:restartNumberingAfterBreak="0">
    <w:nsid w:val="7A8C207C"/>
    <w:multiLevelType w:val="hybridMultilevel"/>
    <w:tmpl w:val="6F3CB54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5568289">
    <w:abstractNumId w:val="1"/>
  </w:num>
  <w:num w:numId="2" w16cid:durableId="122430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6B4"/>
    <w:rsid w:val="000255AB"/>
    <w:rsid w:val="000260ED"/>
    <w:rsid w:val="00045109"/>
    <w:rsid w:val="0004704A"/>
    <w:rsid w:val="00051C6B"/>
    <w:rsid w:val="00065DF5"/>
    <w:rsid w:val="00067A88"/>
    <w:rsid w:val="00067E48"/>
    <w:rsid w:val="000A0AD2"/>
    <w:rsid w:val="000A2ECD"/>
    <w:rsid w:val="000A47D7"/>
    <w:rsid w:val="000A643F"/>
    <w:rsid w:val="000B3274"/>
    <w:rsid w:val="000C1200"/>
    <w:rsid w:val="000C17D9"/>
    <w:rsid w:val="000C21B1"/>
    <w:rsid w:val="000C521A"/>
    <w:rsid w:val="000C61BA"/>
    <w:rsid w:val="000D01D9"/>
    <w:rsid w:val="000D1FA5"/>
    <w:rsid w:val="000D2257"/>
    <w:rsid w:val="000E082D"/>
    <w:rsid w:val="00102A8F"/>
    <w:rsid w:val="0010513F"/>
    <w:rsid w:val="00112549"/>
    <w:rsid w:val="00113C15"/>
    <w:rsid w:val="001176B6"/>
    <w:rsid w:val="0012158C"/>
    <w:rsid w:val="00124E21"/>
    <w:rsid w:val="00126FC9"/>
    <w:rsid w:val="001338CE"/>
    <w:rsid w:val="00142C12"/>
    <w:rsid w:val="00143482"/>
    <w:rsid w:val="0014376E"/>
    <w:rsid w:val="001475F3"/>
    <w:rsid w:val="0016472C"/>
    <w:rsid w:val="001856B4"/>
    <w:rsid w:val="001A2876"/>
    <w:rsid w:val="001B7403"/>
    <w:rsid w:val="001B7A70"/>
    <w:rsid w:val="001B7F1D"/>
    <w:rsid w:val="001C4112"/>
    <w:rsid w:val="001C6946"/>
    <w:rsid w:val="001D1DEA"/>
    <w:rsid w:val="001D5938"/>
    <w:rsid w:val="002073D8"/>
    <w:rsid w:val="00213041"/>
    <w:rsid w:val="00220676"/>
    <w:rsid w:val="00222204"/>
    <w:rsid w:val="00227ADD"/>
    <w:rsid w:val="00230118"/>
    <w:rsid w:val="002372B6"/>
    <w:rsid w:val="00243476"/>
    <w:rsid w:val="00252161"/>
    <w:rsid w:val="00266B6E"/>
    <w:rsid w:val="00266C72"/>
    <w:rsid w:val="00270C87"/>
    <w:rsid w:val="00275503"/>
    <w:rsid w:val="0027564E"/>
    <w:rsid w:val="00280116"/>
    <w:rsid w:val="002802D4"/>
    <w:rsid w:val="002922EB"/>
    <w:rsid w:val="002A5561"/>
    <w:rsid w:val="002B2690"/>
    <w:rsid w:val="002B5F22"/>
    <w:rsid w:val="002C61C2"/>
    <w:rsid w:val="002C67D9"/>
    <w:rsid w:val="002D6CEA"/>
    <w:rsid w:val="002E1852"/>
    <w:rsid w:val="002E434A"/>
    <w:rsid w:val="002E5811"/>
    <w:rsid w:val="002E7E8C"/>
    <w:rsid w:val="002F1CF1"/>
    <w:rsid w:val="002F1E68"/>
    <w:rsid w:val="00306052"/>
    <w:rsid w:val="00310238"/>
    <w:rsid w:val="003153BC"/>
    <w:rsid w:val="00315805"/>
    <w:rsid w:val="0031620A"/>
    <w:rsid w:val="003231D4"/>
    <w:rsid w:val="00326DC4"/>
    <w:rsid w:val="00327ADA"/>
    <w:rsid w:val="00335F0F"/>
    <w:rsid w:val="0034180F"/>
    <w:rsid w:val="00343A39"/>
    <w:rsid w:val="00350131"/>
    <w:rsid w:val="00350DA5"/>
    <w:rsid w:val="00351340"/>
    <w:rsid w:val="00352C5A"/>
    <w:rsid w:val="00355DCA"/>
    <w:rsid w:val="003643DA"/>
    <w:rsid w:val="00366A8B"/>
    <w:rsid w:val="00372B7E"/>
    <w:rsid w:val="00373F18"/>
    <w:rsid w:val="003760F4"/>
    <w:rsid w:val="00376343"/>
    <w:rsid w:val="003769D5"/>
    <w:rsid w:val="003773FB"/>
    <w:rsid w:val="00385B37"/>
    <w:rsid w:val="0039424E"/>
    <w:rsid w:val="003A52D0"/>
    <w:rsid w:val="003B0424"/>
    <w:rsid w:val="003D03FE"/>
    <w:rsid w:val="003E4615"/>
    <w:rsid w:val="003E63AC"/>
    <w:rsid w:val="003E6998"/>
    <w:rsid w:val="003F3292"/>
    <w:rsid w:val="003F41CD"/>
    <w:rsid w:val="00406C9D"/>
    <w:rsid w:val="00413AED"/>
    <w:rsid w:val="00424038"/>
    <w:rsid w:val="004246C5"/>
    <w:rsid w:val="00431CC3"/>
    <w:rsid w:val="004460F6"/>
    <w:rsid w:val="00452A02"/>
    <w:rsid w:val="0045308F"/>
    <w:rsid w:val="0046317E"/>
    <w:rsid w:val="00463379"/>
    <w:rsid w:val="00463836"/>
    <w:rsid w:val="00476EB3"/>
    <w:rsid w:val="0047770D"/>
    <w:rsid w:val="0049131F"/>
    <w:rsid w:val="00492742"/>
    <w:rsid w:val="00492EDE"/>
    <w:rsid w:val="004961A2"/>
    <w:rsid w:val="004A1817"/>
    <w:rsid w:val="004B042B"/>
    <w:rsid w:val="004B195C"/>
    <w:rsid w:val="004B2E59"/>
    <w:rsid w:val="004B55F3"/>
    <w:rsid w:val="004B5B68"/>
    <w:rsid w:val="004B7F77"/>
    <w:rsid w:val="004E17FB"/>
    <w:rsid w:val="004E5DBD"/>
    <w:rsid w:val="004E6024"/>
    <w:rsid w:val="004F2012"/>
    <w:rsid w:val="004F49C8"/>
    <w:rsid w:val="004F76BF"/>
    <w:rsid w:val="00504725"/>
    <w:rsid w:val="00507ACC"/>
    <w:rsid w:val="00510CD8"/>
    <w:rsid w:val="00531271"/>
    <w:rsid w:val="005343E0"/>
    <w:rsid w:val="0054269D"/>
    <w:rsid w:val="0054358E"/>
    <w:rsid w:val="00546F98"/>
    <w:rsid w:val="00555A28"/>
    <w:rsid w:val="0055616A"/>
    <w:rsid w:val="005561EE"/>
    <w:rsid w:val="00565213"/>
    <w:rsid w:val="00565DD1"/>
    <w:rsid w:val="005675A8"/>
    <w:rsid w:val="005703E3"/>
    <w:rsid w:val="0057121D"/>
    <w:rsid w:val="00571915"/>
    <w:rsid w:val="00571D3E"/>
    <w:rsid w:val="005A587B"/>
    <w:rsid w:val="005A64E5"/>
    <w:rsid w:val="005B2839"/>
    <w:rsid w:val="005B29BB"/>
    <w:rsid w:val="005B6B7A"/>
    <w:rsid w:val="005B768D"/>
    <w:rsid w:val="005B7CB6"/>
    <w:rsid w:val="005C3FC9"/>
    <w:rsid w:val="005F53D5"/>
    <w:rsid w:val="005F7EB7"/>
    <w:rsid w:val="00600C17"/>
    <w:rsid w:val="00603FBF"/>
    <w:rsid w:val="00611F24"/>
    <w:rsid w:val="006146AE"/>
    <w:rsid w:val="00614E79"/>
    <w:rsid w:val="00616080"/>
    <w:rsid w:val="00623707"/>
    <w:rsid w:val="00631732"/>
    <w:rsid w:val="00633672"/>
    <w:rsid w:val="006338A3"/>
    <w:rsid w:val="00637E8D"/>
    <w:rsid w:val="00640D9B"/>
    <w:rsid w:val="00641D45"/>
    <w:rsid w:val="0065765D"/>
    <w:rsid w:val="00671385"/>
    <w:rsid w:val="00672169"/>
    <w:rsid w:val="00673AFA"/>
    <w:rsid w:val="00676439"/>
    <w:rsid w:val="006822BA"/>
    <w:rsid w:val="006834DF"/>
    <w:rsid w:val="00684E45"/>
    <w:rsid w:val="00687F8F"/>
    <w:rsid w:val="006967C5"/>
    <w:rsid w:val="006A46C0"/>
    <w:rsid w:val="006D039A"/>
    <w:rsid w:val="006D0A95"/>
    <w:rsid w:val="006D41AC"/>
    <w:rsid w:val="006D5E43"/>
    <w:rsid w:val="006E06E1"/>
    <w:rsid w:val="006E08BC"/>
    <w:rsid w:val="006E7697"/>
    <w:rsid w:val="006E76DE"/>
    <w:rsid w:val="007019C7"/>
    <w:rsid w:val="007068E2"/>
    <w:rsid w:val="00713454"/>
    <w:rsid w:val="007161C9"/>
    <w:rsid w:val="00721085"/>
    <w:rsid w:val="00722D57"/>
    <w:rsid w:val="00732B55"/>
    <w:rsid w:val="00733488"/>
    <w:rsid w:val="0074341A"/>
    <w:rsid w:val="00744B20"/>
    <w:rsid w:val="00775430"/>
    <w:rsid w:val="007928A1"/>
    <w:rsid w:val="00796E74"/>
    <w:rsid w:val="007A5838"/>
    <w:rsid w:val="007B2352"/>
    <w:rsid w:val="007B3D5E"/>
    <w:rsid w:val="007C0129"/>
    <w:rsid w:val="007C6801"/>
    <w:rsid w:val="007D029D"/>
    <w:rsid w:val="007F5D81"/>
    <w:rsid w:val="0080799E"/>
    <w:rsid w:val="0081540A"/>
    <w:rsid w:val="00820EE4"/>
    <w:rsid w:val="0083098A"/>
    <w:rsid w:val="008314A2"/>
    <w:rsid w:val="00842756"/>
    <w:rsid w:val="00845EEA"/>
    <w:rsid w:val="008502A3"/>
    <w:rsid w:val="00852F13"/>
    <w:rsid w:val="00864A67"/>
    <w:rsid w:val="00875A43"/>
    <w:rsid w:val="00875F5D"/>
    <w:rsid w:val="008862D0"/>
    <w:rsid w:val="00887D3F"/>
    <w:rsid w:val="008932E4"/>
    <w:rsid w:val="008A2345"/>
    <w:rsid w:val="008A257E"/>
    <w:rsid w:val="008B0C9C"/>
    <w:rsid w:val="008B2D41"/>
    <w:rsid w:val="008C2EBB"/>
    <w:rsid w:val="008C3519"/>
    <w:rsid w:val="008D1C24"/>
    <w:rsid w:val="008D3303"/>
    <w:rsid w:val="008D3961"/>
    <w:rsid w:val="008D7382"/>
    <w:rsid w:val="008E0D89"/>
    <w:rsid w:val="008F1FE4"/>
    <w:rsid w:val="00900AFF"/>
    <w:rsid w:val="00901C4F"/>
    <w:rsid w:val="009114B6"/>
    <w:rsid w:val="00925CAB"/>
    <w:rsid w:val="0092641A"/>
    <w:rsid w:val="00940597"/>
    <w:rsid w:val="00943837"/>
    <w:rsid w:val="00944952"/>
    <w:rsid w:val="00944FE3"/>
    <w:rsid w:val="009456DB"/>
    <w:rsid w:val="0094572A"/>
    <w:rsid w:val="009515AA"/>
    <w:rsid w:val="009561B4"/>
    <w:rsid w:val="00961557"/>
    <w:rsid w:val="00966B44"/>
    <w:rsid w:val="00970BE1"/>
    <w:rsid w:val="00971788"/>
    <w:rsid w:val="0097248B"/>
    <w:rsid w:val="00974F24"/>
    <w:rsid w:val="00977BC6"/>
    <w:rsid w:val="00987279"/>
    <w:rsid w:val="009A1697"/>
    <w:rsid w:val="009A6408"/>
    <w:rsid w:val="009A7880"/>
    <w:rsid w:val="009C00B7"/>
    <w:rsid w:val="009C40AB"/>
    <w:rsid w:val="009D023C"/>
    <w:rsid w:val="009D0F0C"/>
    <w:rsid w:val="009D105C"/>
    <w:rsid w:val="009D4AFB"/>
    <w:rsid w:val="009D5C47"/>
    <w:rsid w:val="009D7120"/>
    <w:rsid w:val="00A04C34"/>
    <w:rsid w:val="00A113E0"/>
    <w:rsid w:val="00A174FF"/>
    <w:rsid w:val="00A201DA"/>
    <w:rsid w:val="00A21B34"/>
    <w:rsid w:val="00A2330A"/>
    <w:rsid w:val="00A27615"/>
    <w:rsid w:val="00A30467"/>
    <w:rsid w:val="00A3702F"/>
    <w:rsid w:val="00A376E2"/>
    <w:rsid w:val="00A401F0"/>
    <w:rsid w:val="00A4635F"/>
    <w:rsid w:val="00A61B34"/>
    <w:rsid w:val="00A63FD6"/>
    <w:rsid w:val="00A665C8"/>
    <w:rsid w:val="00A82E72"/>
    <w:rsid w:val="00A83719"/>
    <w:rsid w:val="00A96B3A"/>
    <w:rsid w:val="00AA1D9F"/>
    <w:rsid w:val="00AA39D1"/>
    <w:rsid w:val="00AA3E2A"/>
    <w:rsid w:val="00AA59B9"/>
    <w:rsid w:val="00AA60ED"/>
    <w:rsid w:val="00AB5677"/>
    <w:rsid w:val="00AC63E1"/>
    <w:rsid w:val="00AD21E0"/>
    <w:rsid w:val="00AD23D6"/>
    <w:rsid w:val="00AD444E"/>
    <w:rsid w:val="00AD5653"/>
    <w:rsid w:val="00AD6EBA"/>
    <w:rsid w:val="00AE44B3"/>
    <w:rsid w:val="00AF3565"/>
    <w:rsid w:val="00AF46CD"/>
    <w:rsid w:val="00AF54D4"/>
    <w:rsid w:val="00B003A0"/>
    <w:rsid w:val="00B06DD9"/>
    <w:rsid w:val="00B11BBD"/>
    <w:rsid w:val="00B2293D"/>
    <w:rsid w:val="00B308A0"/>
    <w:rsid w:val="00B3188C"/>
    <w:rsid w:val="00B33E09"/>
    <w:rsid w:val="00B34170"/>
    <w:rsid w:val="00B45728"/>
    <w:rsid w:val="00B504CF"/>
    <w:rsid w:val="00B56ED1"/>
    <w:rsid w:val="00B57536"/>
    <w:rsid w:val="00B71F44"/>
    <w:rsid w:val="00B8658C"/>
    <w:rsid w:val="00B87F5A"/>
    <w:rsid w:val="00B966CA"/>
    <w:rsid w:val="00BA303A"/>
    <w:rsid w:val="00BB55D5"/>
    <w:rsid w:val="00BB5F96"/>
    <w:rsid w:val="00BE0382"/>
    <w:rsid w:val="00BE3A20"/>
    <w:rsid w:val="00BE609C"/>
    <w:rsid w:val="00BE7F7C"/>
    <w:rsid w:val="00BF0368"/>
    <w:rsid w:val="00BF42CF"/>
    <w:rsid w:val="00C05A70"/>
    <w:rsid w:val="00C06ADE"/>
    <w:rsid w:val="00C14592"/>
    <w:rsid w:val="00C210F1"/>
    <w:rsid w:val="00C279F8"/>
    <w:rsid w:val="00C3675F"/>
    <w:rsid w:val="00C434CC"/>
    <w:rsid w:val="00C519DB"/>
    <w:rsid w:val="00C5266C"/>
    <w:rsid w:val="00C571C0"/>
    <w:rsid w:val="00C61E95"/>
    <w:rsid w:val="00C83B48"/>
    <w:rsid w:val="00CA38CB"/>
    <w:rsid w:val="00CB5E90"/>
    <w:rsid w:val="00CB7B6F"/>
    <w:rsid w:val="00CC2185"/>
    <w:rsid w:val="00CC3281"/>
    <w:rsid w:val="00CC4481"/>
    <w:rsid w:val="00CD33D4"/>
    <w:rsid w:val="00CE1C69"/>
    <w:rsid w:val="00CF3D6F"/>
    <w:rsid w:val="00CF4BB6"/>
    <w:rsid w:val="00CF62A3"/>
    <w:rsid w:val="00D0718C"/>
    <w:rsid w:val="00D07C2E"/>
    <w:rsid w:val="00D118CB"/>
    <w:rsid w:val="00D22C69"/>
    <w:rsid w:val="00D233E1"/>
    <w:rsid w:val="00D33697"/>
    <w:rsid w:val="00D3506C"/>
    <w:rsid w:val="00D4148F"/>
    <w:rsid w:val="00D41EBC"/>
    <w:rsid w:val="00D43ED7"/>
    <w:rsid w:val="00D468A0"/>
    <w:rsid w:val="00D54690"/>
    <w:rsid w:val="00D568F8"/>
    <w:rsid w:val="00D62854"/>
    <w:rsid w:val="00D71F09"/>
    <w:rsid w:val="00D80011"/>
    <w:rsid w:val="00D8109A"/>
    <w:rsid w:val="00D8662A"/>
    <w:rsid w:val="00D9281D"/>
    <w:rsid w:val="00DA092E"/>
    <w:rsid w:val="00DA5CD0"/>
    <w:rsid w:val="00DA7012"/>
    <w:rsid w:val="00DB1B42"/>
    <w:rsid w:val="00DC167D"/>
    <w:rsid w:val="00DC2202"/>
    <w:rsid w:val="00DD3D31"/>
    <w:rsid w:val="00DD4E68"/>
    <w:rsid w:val="00DD5287"/>
    <w:rsid w:val="00DE1558"/>
    <w:rsid w:val="00DF02E9"/>
    <w:rsid w:val="00DF19FD"/>
    <w:rsid w:val="00DF2CB0"/>
    <w:rsid w:val="00DF7022"/>
    <w:rsid w:val="00DF76D4"/>
    <w:rsid w:val="00E07AFC"/>
    <w:rsid w:val="00E10599"/>
    <w:rsid w:val="00E173DA"/>
    <w:rsid w:val="00E17A57"/>
    <w:rsid w:val="00E22BBD"/>
    <w:rsid w:val="00E23154"/>
    <w:rsid w:val="00E26B2D"/>
    <w:rsid w:val="00E31D31"/>
    <w:rsid w:val="00E37580"/>
    <w:rsid w:val="00E41182"/>
    <w:rsid w:val="00E45A42"/>
    <w:rsid w:val="00E46529"/>
    <w:rsid w:val="00E50118"/>
    <w:rsid w:val="00E50D3A"/>
    <w:rsid w:val="00E52979"/>
    <w:rsid w:val="00E53763"/>
    <w:rsid w:val="00E55F12"/>
    <w:rsid w:val="00E80696"/>
    <w:rsid w:val="00E81478"/>
    <w:rsid w:val="00E91CE3"/>
    <w:rsid w:val="00E956A2"/>
    <w:rsid w:val="00EB6328"/>
    <w:rsid w:val="00EC295D"/>
    <w:rsid w:val="00EC7143"/>
    <w:rsid w:val="00EC79AD"/>
    <w:rsid w:val="00ED0816"/>
    <w:rsid w:val="00ED274A"/>
    <w:rsid w:val="00ED76F1"/>
    <w:rsid w:val="00EE05D6"/>
    <w:rsid w:val="00EE7235"/>
    <w:rsid w:val="00F2298F"/>
    <w:rsid w:val="00F23BE3"/>
    <w:rsid w:val="00F274BC"/>
    <w:rsid w:val="00F27651"/>
    <w:rsid w:val="00F314C4"/>
    <w:rsid w:val="00F330E5"/>
    <w:rsid w:val="00F3341A"/>
    <w:rsid w:val="00F376EF"/>
    <w:rsid w:val="00F4031E"/>
    <w:rsid w:val="00F5549C"/>
    <w:rsid w:val="00F55ABC"/>
    <w:rsid w:val="00F55D1E"/>
    <w:rsid w:val="00F75359"/>
    <w:rsid w:val="00F8334D"/>
    <w:rsid w:val="00F83677"/>
    <w:rsid w:val="00F84D98"/>
    <w:rsid w:val="00F85A9E"/>
    <w:rsid w:val="00F90F2A"/>
    <w:rsid w:val="00F94086"/>
    <w:rsid w:val="00F9551F"/>
    <w:rsid w:val="00F95706"/>
    <w:rsid w:val="00FA3CDB"/>
    <w:rsid w:val="00FA6E4B"/>
    <w:rsid w:val="00FB28D3"/>
    <w:rsid w:val="00FB36F0"/>
    <w:rsid w:val="00FC0EB2"/>
    <w:rsid w:val="00FD1745"/>
    <w:rsid w:val="00FE077E"/>
    <w:rsid w:val="00FE3D97"/>
    <w:rsid w:val="00FF2285"/>
    <w:rsid w:val="022D8301"/>
    <w:rsid w:val="05A60A93"/>
    <w:rsid w:val="05B0010E"/>
    <w:rsid w:val="09474301"/>
    <w:rsid w:val="09C75F2B"/>
    <w:rsid w:val="0A105A63"/>
    <w:rsid w:val="0B669C5D"/>
    <w:rsid w:val="0E6F14EA"/>
    <w:rsid w:val="0EB6F542"/>
    <w:rsid w:val="1285F7D9"/>
    <w:rsid w:val="12F702FD"/>
    <w:rsid w:val="14A9321A"/>
    <w:rsid w:val="19519A7B"/>
    <w:rsid w:val="1A4BF629"/>
    <w:rsid w:val="1C03F4F6"/>
    <w:rsid w:val="1C2406A5"/>
    <w:rsid w:val="1D76A73E"/>
    <w:rsid w:val="1E933834"/>
    <w:rsid w:val="23527C3E"/>
    <w:rsid w:val="2464F1C0"/>
    <w:rsid w:val="26D666E7"/>
    <w:rsid w:val="27C2A411"/>
    <w:rsid w:val="2883C13A"/>
    <w:rsid w:val="28CA10CE"/>
    <w:rsid w:val="2B0F1D31"/>
    <w:rsid w:val="2D8AC8B3"/>
    <w:rsid w:val="2DAD510E"/>
    <w:rsid w:val="323A2382"/>
    <w:rsid w:val="32D69C46"/>
    <w:rsid w:val="356F9019"/>
    <w:rsid w:val="3620E13B"/>
    <w:rsid w:val="370EDB3C"/>
    <w:rsid w:val="3A2AAC44"/>
    <w:rsid w:val="3D8741B3"/>
    <w:rsid w:val="40396976"/>
    <w:rsid w:val="4C77E841"/>
    <w:rsid w:val="4F07349B"/>
    <w:rsid w:val="50505FAA"/>
    <w:rsid w:val="5224E451"/>
    <w:rsid w:val="550C33E6"/>
    <w:rsid w:val="5A491DF4"/>
    <w:rsid w:val="5B0A3719"/>
    <w:rsid w:val="5BB1FC86"/>
    <w:rsid w:val="5C6FB234"/>
    <w:rsid w:val="5E38898F"/>
    <w:rsid w:val="5E47C2B0"/>
    <w:rsid w:val="60CF2999"/>
    <w:rsid w:val="60FD3049"/>
    <w:rsid w:val="632FC68E"/>
    <w:rsid w:val="68641AA4"/>
    <w:rsid w:val="695ECE03"/>
    <w:rsid w:val="6DF76949"/>
    <w:rsid w:val="71AADAC8"/>
    <w:rsid w:val="73EBC43A"/>
    <w:rsid w:val="75C0C198"/>
    <w:rsid w:val="785F31E3"/>
    <w:rsid w:val="795E2750"/>
    <w:rsid w:val="79CEF3EB"/>
    <w:rsid w:val="7B8C56EA"/>
    <w:rsid w:val="7E69815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372C1"/>
  <w15:chartTrackingRefBased/>
  <w15:docId w15:val="{8991EBC2-6FE5-4C8A-A56B-9ECEC166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0F1"/>
    <w:pPr>
      <w:ind w:left="720"/>
      <w:contextualSpacing/>
    </w:pPr>
  </w:style>
  <w:style w:type="paragraph" w:styleId="FootnoteText">
    <w:name w:val="footnote text"/>
    <w:basedOn w:val="Normal"/>
    <w:link w:val="FootnoteTextChar"/>
    <w:uiPriority w:val="99"/>
    <w:semiHidden/>
    <w:unhideWhenUsed/>
    <w:rsid w:val="005675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75A8"/>
    <w:rPr>
      <w:sz w:val="20"/>
      <w:szCs w:val="20"/>
    </w:rPr>
  </w:style>
  <w:style w:type="character" w:styleId="FootnoteReference">
    <w:name w:val="footnote reference"/>
    <w:basedOn w:val="DefaultParagraphFont"/>
    <w:uiPriority w:val="99"/>
    <w:semiHidden/>
    <w:unhideWhenUsed/>
    <w:rsid w:val="005675A8"/>
    <w:rPr>
      <w:vertAlign w:val="superscript"/>
    </w:rPr>
  </w:style>
  <w:style w:type="paragraph" w:styleId="Header">
    <w:name w:val="header"/>
    <w:basedOn w:val="Normal"/>
    <w:link w:val="HeaderChar"/>
    <w:uiPriority w:val="99"/>
    <w:unhideWhenUsed/>
    <w:rsid w:val="00640D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D9B"/>
  </w:style>
  <w:style w:type="paragraph" w:styleId="Footer">
    <w:name w:val="footer"/>
    <w:basedOn w:val="Normal"/>
    <w:link w:val="FooterChar"/>
    <w:uiPriority w:val="99"/>
    <w:unhideWhenUsed/>
    <w:rsid w:val="00640D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D9B"/>
  </w:style>
  <w:style w:type="paragraph" w:styleId="CommentText">
    <w:name w:val="annotation text"/>
    <w:basedOn w:val="Normal"/>
    <w:link w:val="CommentTextChar"/>
    <w:uiPriority w:val="99"/>
    <w:unhideWhenUsed/>
    <w:rsid w:val="00067E48"/>
    <w:pPr>
      <w:spacing w:line="240" w:lineRule="auto"/>
    </w:pPr>
    <w:rPr>
      <w:sz w:val="20"/>
      <w:szCs w:val="20"/>
    </w:rPr>
  </w:style>
  <w:style w:type="character" w:customStyle="1" w:styleId="CommentTextChar">
    <w:name w:val="Comment Text Char"/>
    <w:basedOn w:val="DefaultParagraphFont"/>
    <w:link w:val="CommentText"/>
    <w:uiPriority w:val="99"/>
    <w:rsid w:val="00067E48"/>
    <w:rPr>
      <w:sz w:val="20"/>
      <w:szCs w:val="20"/>
    </w:rPr>
  </w:style>
  <w:style w:type="character" w:styleId="CommentReference">
    <w:name w:val="annotation reference"/>
    <w:basedOn w:val="DefaultParagraphFont"/>
    <w:uiPriority w:val="99"/>
    <w:semiHidden/>
    <w:unhideWhenUsed/>
    <w:rsid w:val="00067E48"/>
    <w:rPr>
      <w:sz w:val="16"/>
      <w:szCs w:val="16"/>
    </w:rPr>
  </w:style>
  <w:style w:type="paragraph" w:styleId="Revision">
    <w:name w:val="Revision"/>
    <w:hidden/>
    <w:uiPriority w:val="99"/>
    <w:semiHidden/>
    <w:rsid w:val="00067E48"/>
    <w:pPr>
      <w:spacing w:after="0" w:line="240" w:lineRule="auto"/>
    </w:pPr>
  </w:style>
  <w:style w:type="paragraph" w:styleId="CommentSubject">
    <w:name w:val="annotation subject"/>
    <w:basedOn w:val="CommentText"/>
    <w:next w:val="CommentText"/>
    <w:link w:val="CommentSubjectChar"/>
    <w:uiPriority w:val="99"/>
    <w:semiHidden/>
    <w:unhideWhenUsed/>
    <w:rsid w:val="00067E48"/>
    <w:rPr>
      <w:b/>
      <w:bCs/>
    </w:rPr>
  </w:style>
  <w:style w:type="character" w:customStyle="1" w:styleId="CommentSubjectChar">
    <w:name w:val="Comment Subject Char"/>
    <w:basedOn w:val="CommentTextChar"/>
    <w:link w:val="CommentSubject"/>
    <w:uiPriority w:val="99"/>
    <w:semiHidden/>
    <w:rsid w:val="00067E48"/>
    <w:rPr>
      <w:b/>
      <w:bCs/>
      <w:sz w:val="20"/>
      <w:szCs w:val="20"/>
    </w:rPr>
  </w:style>
  <w:style w:type="character" w:styleId="Hyperlink">
    <w:name w:val="Hyperlink"/>
    <w:basedOn w:val="DefaultParagraphFont"/>
    <w:uiPriority w:val="99"/>
    <w:unhideWhenUsed/>
    <w:rsid w:val="00BE3A20"/>
    <w:rPr>
      <w:color w:val="0563C1" w:themeColor="hyperlink"/>
      <w:u w:val="single"/>
    </w:rPr>
  </w:style>
  <w:style w:type="character" w:styleId="UnresolvedMention">
    <w:name w:val="Unresolved Mention"/>
    <w:basedOn w:val="DefaultParagraphFont"/>
    <w:uiPriority w:val="99"/>
    <w:semiHidden/>
    <w:unhideWhenUsed/>
    <w:rsid w:val="00BE3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342226">
      <w:bodyDiv w:val="1"/>
      <w:marLeft w:val="0"/>
      <w:marRight w:val="0"/>
      <w:marTop w:val="0"/>
      <w:marBottom w:val="0"/>
      <w:divBdr>
        <w:top w:val="none" w:sz="0" w:space="0" w:color="auto"/>
        <w:left w:val="none" w:sz="0" w:space="0" w:color="auto"/>
        <w:bottom w:val="none" w:sz="0" w:space="0" w:color="auto"/>
        <w:right w:val="none" w:sz="0" w:space="0" w:color="auto"/>
      </w:divBdr>
    </w:div>
    <w:div w:id="177046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1033</ap:Words>
  <ap:Characters>5684</ap:Characters>
  <ap:DocSecurity>0</ap:DocSecurity>
  <ap:Lines>47</ap:Lines>
  <ap:Paragraphs>13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6704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2024-07-11T07:07:00.0000000Z</lastPrinted>
  <dcterms:created xsi:type="dcterms:W3CDTF">2024-07-04T16:23:00.0000000Z</dcterms:created>
  <dcterms:modified xsi:type="dcterms:W3CDTF">2024-07-12T12:37:00.0000000Z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ForumOrganisation">
    <vt:lpwstr>2;#Not applicable|0049e722-bfb1-4a3f-9d08-af7366a9af40</vt:lpwstr>
  </property>
  <property fmtid="{D5CDD505-2E9C-101B-9397-08002B2CF9AE}" pid="3" name="BZTheme">
    <vt:lpwstr>1;#Not applicable|ec01d90b-9d0f-4785-8785-e1ea615196bf</vt:lpwstr>
  </property>
  <property fmtid="{D5CDD505-2E9C-101B-9397-08002B2CF9AE}" pid="4" name="ContentTypeId">
    <vt:lpwstr>0x0101009C7CE436063D44E9BE7DC0259EF7C32F006EB9F9836A634AE58B6169785FD3936F006712C1AEAE031D4084A205B91261093E</vt:lpwstr>
  </property>
  <property fmtid="{D5CDD505-2E9C-101B-9397-08002B2CF9AE}" pid="5" name="BZCountryState">
    <vt:lpwstr>3;#Not applicable|ec01d90b-9d0f-4785-8785-e1ea615196bf</vt:lpwstr>
  </property>
  <property fmtid="{D5CDD505-2E9C-101B-9397-08002B2CF9AE}" pid="6" name="BZMarking">
    <vt:lpwstr>5;#NO MARKING|0a4eb9ae-69eb-4d9e-b573-43ab99ef8592</vt:lpwstr>
  </property>
  <property fmtid="{D5CDD505-2E9C-101B-9397-08002B2CF9AE}" pid="7" name="_dlc_DocIdItemGuid">
    <vt:lpwstr>7bdea531-1338-4b6d-a1a8-9f6cb84c8b8e</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