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70A09" w:rsidR="00123EB9" w:rsidP="00CC63F7" w:rsidRDefault="00123EB9" w14:paraId="7E6252E5" w14:textId="4801ACCD">
      <w:pPr>
        <w:spacing w:line="276" w:lineRule="auto"/>
        <w:rPr>
          <w:rFonts w:ascii="Verdana" w:hAnsi="Verdana"/>
          <w:b/>
          <w:bCs/>
          <w:sz w:val="18"/>
          <w:szCs w:val="18"/>
          <w:lang w:val="nl-NL"/>
        </w:rPr>
      </w:pPr>
      <w:r w:rsidRPr="00E70A09">
        <w:rPr>
          <w:rFonts w:ascii="Verdana" w:hAnsi="Verdana"/>
          <w:b/>
          <w:bCs/>
          <w:sz w:val="18"/>
          <w:szCs w:val="18"/>
          <w:lang w:val="nl-NL"/>
        </w:rPr>
        <w:t xml:space="preserve">VERSLAG VAN DE INFORMELE EUROPESE RAAD VAN </w:t>
      </w:r>
      <w:r w:rsidRPr="00E70A09" w:rsidR="00050F4D">
        <w:rPr>
          <w:rFonts w:ascii="Verdana" w:hAnsi="Verdana"/>
          <w:b/>
          <w:bCs/>
          <w:sz w:val="18"/>
          <w:szCs w:val="18"/>
          <w:lang w:val="nl-NL"/>
        </w:rPr>
        <w:t>17 JUNI 2024</w:t>
      </w:r>
    </w:p>
    <w:p w:rsidRPr="00E70A09" w:rsidR="002258EE" w:rsidP="00CC63F7" w:rsidRDefault="271346E3" w14:paraId="78C89ECC" w14:textId="6725C824">
      <w:pPr>
        <w:spacing w:line="276" w:lineRule="auto"/>
        <w:rPr>
          <w:rFonts w:ascii="Verdana" w:hAnsi="Verdana"/>
          <w:sz w:val="18"/>
          <w:szCs w:val="18"/>
          <w:lang w:val="nl-NL"/>
        </w:rPr>
      </w:pPr>
      <w:r w:rsidRPr="271346E3">
        <w:rPr>
          <w:rFonts w:ascii="Verdana" w:hAnsi="Verdana"/>
          <w:sz w:val="18"/>
          <w:szCs w:val="18"/>
          <w:lang w:val="nl-NL"/>
        </w:rPr>
        <w:t xml:space="preserve">De leden van de Europese Raad (ER) kwamen op 17 juni jl. bijeen voor een informeel diner waarbij is gereflecteerd op de uitkomsten van de verkiezingen van het Europees Parlement (EP) en van gedachten is gewisseld over het proces van de voordracht van kandidaten voor de topposities bij de EU-instellingen, met name de nieuwe voorzitter van de Europese Commissie, de voorzitter van de Europese Raad en de Hoge Vertegenwoordiger voor buitenlandse zaken en veiligheidsbeleid. De voorzitter van het EP, mw. </w:t>
      </w:r>
      <w:proofErr w:type="spellStart"/>
      <w:r w:rsidRPr="271346E3">
        <w:rPr>
          <w:rFonts w:ascii="Verdana" w:hAnsi="Verdana"/>
          <w:sz w:val="18"/>
          <w:szCs w:val="18"/>
          <w:lang w:val="nl-NL"/>
        </w:rPr>
        <w:t>Metsola</w:t>
      </w:r>
      <w:proofErr w:type="spellEnd"/>
      <w:r w:rsidRPr="271346E3">
        <w:rPr>
          <w:rFonts w:ascii="Verdana" w:hAnsi="Verdana"/>
          <w:sz w:val="18"/>
          <w:szCs w:val="18"/>
          <w:lang w:val="nl-NL"/>
        </w:rPr>
        <w:t xml:space="preserve">, en de voorzitter van de Europese Commissie, mw. Von der Leyen, woonden een deel van de bijeenkomst bij. </w:t>
      </w:r>
      <w:bookmarkStart w:name="_Hlk169601823" w:id="0"/>
      <w:bookmarkStart w:name="_Hlk169602027" w:id="1"/>
      <w:bookmarkEnd w:id="0"/>
      <w:bookmarkEnd w:id="1"/>
    </w:p>
    <w:p w:rsidRPr="00E70A09" w:rsidR="00857A8D" w:rsidP="00CC63F7" w:rsidRDefault="00123EB9" w14:paraId="0A209329" w14:textId="5A1CCF9D">
      <w:pPr>
        <w:spacing w:line="276" w:lineRule="auto"/>
        <w:rPr>
          <w:rFonts w:ascii="Verdana" w:hAnsi="Verdana"/>
          <w:sz w:val="18"/>
          <w:szCs w:val="18"/>
          <w:lang w:val="nl-NL"/>
        </w:rPr>
      </w:pPr>
      <w:r w:rsidRPr="00E70A09">
        <w:rPr>
          <w:rFonts w:ascii="Verdana" w:hAnsi="Verdana"/>
          <w:sz w:val="18"/>
          <w:szCs w:val="18"/>
          <w:lang w:val="nl-NL"/>
        </w:rPr>
        <w:t>Van 6 – 9 juni</w:t>
      </w:r>
      <w:r w:rsidRPr="005E398A">
        <w:rPr>
          <w:rFonts w:ascii="Verdana" w:hAnsi="Verdana"/>
          <w:sz w:val="18"/>
          <w:szCs w:val="18"/>
          <w:lang w:val="nl-NL"/>
        </w:rPr>
        <w:t xml:space="preserve"> </w:t>
      </w:r>
      <w:r w:rsidR="00460AEB">
        <w:rPr>
          <w:rFonts w:ascii="Verdana" w:hAnsi="Verdana"/>
          <w:sz w:val="18"/>
          <w:szCs w:val="18"/>
          <w:lang w:val="nl-NL"/>
        </w:rPr>
        <w:t>jl.</w:t>
      </w:r>
      <w:r w:rsidRPr="00E70A09">
        <w:rPr>
          <w:rFonts w:ascii="Verdana" w:hAnsi="Verdana"/>
          <w:sz w:val="18"/>
          <w:szCs w:val="18"/>
          <w:lang w:val="nl-NL"/>
        </w:rPr>
        <w:t xml:space="preserve"> hebben de verkiezingen voor het E</w:t>
      </w:r>
      <w:r w:rsidRPr="00E70A09" w:rsidR="00857A8D">
        <w:rPr>
          <w:rFonts w:ascii="Verdana" w:hAnsi="Verdana"/>
          <w:sz w:val="18"/>
          <w:szCs w:val="18"/>
          <w:lang w:val="nl-NL"/>
        </w:rPr>
        <w:t>P</w:t>
      </w:r>
      <w:r w:rsidRPr="00E70A09">
        <w:rPr>
          <w:rFonts w:ascii="Verdana" w:hAnsi="Verdana"/>
          <w:sz w:val="18"/>
          <w:szCs w:val="18"/>
          <w:lang w:val="nl-NL"/>
        </w:rPr>
        <w:t xml:space="preserve"> in de 27 lidstaten van de EU plaatsgevonden. </w:t>
      </w:r>
      <w:r w:rsidRPr="00E70A09" w:rsidR="003F7D5F">
        <w:rPr>
          <w:rFonts w:ascii="Verdana" w:hAnsi="Verdana"/>
          <w:sz w:val="18"/>
          <w:szCs w:val="18"/>
          <w:lang w:val="nl-NL"/>
        </w:rPr>
        <w:t>Op basis van de prognose van de samenstelling van het nieuwe E</w:t>
      </w:r>
      <w:r w:rsidRPr="00E70A09" w:rsidR="00857A8D">
        <w:rPr>
          <w:rFonts w:ascii="Verdana" w:hAnsi="Verdana"/>
          <w:sz w:val="18"/>
          <w:szCs w:val="18"/>
          <w:lang w:val="nl-NL"/>
        </w:rPr>
        <w:t>P</w:t>
      </w:r>
      <w:r w:rsidRPr="00E70A09" w:rsidR="003F7D5F">
        <w:rPr>
          <w:rFonts w:ascii="Verdana" w:hAnsi="Verdana"/>
          <w:sz w:val="18"/>
          <w:szCs w:val="18"/>
          <w:lang w:val="nl-NL"/>
        </w:rPr>
        <w:t xml:space="preserve"> (data</w:t>
      </w:r>
      <w:r w:rsidRPr="00E70A09" w:rsidR="002258EE">
        <w:rPr>
          <w:rFonts w:ascii="Verdana" w:hAnsi="Verdana"/>
          <w:sz w:val="18"/>
          <w:szCs w:val="18"/>
          <w:lang w:val="nl-NL"/>
        </w:rPr>
        <w:t xml:space="preserve"> EP</w:t>
      </w:r>
      <w:r w:rsidRPr="00E70A09" w:rsidR="003F7D5F">
        <w:rPr>
          <w:rFonts w:ascii="Verdana" w:hAnsi="Verdana"/>
          <w:sz w:val="18"/>
          <w:szCs w:val="18"/>
          <w:lang w:val="nl-NL"/>
        </w:rPr>
        <w:t xml:space="preserve"> 14 juni), gebaseerd op definitieve resultaten uit 17 lidstaten en voorlopige resultaten van 10 lidstaten</w:t>
      </w:r>
      <w:r w:rsidRPr="00E70A09" w:rsidR="00857A8D">
        <w:rPr>
          <w:rStyle w:val="FootnoteReference"/>
          <w:rFonts w:ascii="Verdana" w:hAnsi="Verdana"/>
          <w:sz w:val="18"/>
          <w:szCs w:val="18"/>
          <w:lang w:val="nl-NL"/>
        </w:rPr>
        <w:footnoteReference w:id="2"/>
      </w:r>
      <w:r w:rsidRPr="00E70A09" w:rsidR="003F7D5F">
        <w:rPr>
          <w:rFonts w:ascii="Verdana" w:hAnsi="Verdana"/>
          <w:sz w:val="18"/>
          <w:szCs w:val="18"/>
          <w:lang w:val="nl-NL"/>
        </w:rPr>
        <w:t xml:space="preserve">, </w:t>
      </w:r>
      <w:r w:rsidRPr="00E70A09" w:rsidR="00857A8D">
        <w:rPr>
          <w:rFonts w:ascii="Verdana" w:hAnsi="Verdana"/>
          <w:sz w:val="18"/>
          <w:szCs w:val="18"/>
          <w:lang w:val="nl-NL"/>
        </w:rPr>
        <w:t>is de geschatte opkomst in de hele EU 51,08</w:t>
      </w:r>
      <w:r w:rsidR="00975BAF">
        <w:rPr>
          <w:rFonts w:ascii="Verdana" w:hAnsi="Verdana"/>
          <w:sz w:val="18"/>
          <w:szCs w:val="18"/>
          <w:lang w:val="nl-NL"/>
        </w:rPr>
        <w:t xml:space="preserve"> procent</w:t>
      </w:r>
      <w:r w:rsidRPr="00E70A09" w:rsidR="00857A8D">
        <w:rPr>
          <w:rFonts w:ascii="Verdana" w:hAnsi="Verdana"/>
          <w:sz w:val="18"/>
          <w:szCs w:val="18"/>
          <w:lang w:val="nl-NL"/>
        </w:rPr>
        <w:t xml:space="preserve">. Deze opkomst is vergelijkbaar met de opkomst in 2019. Volgens deze prognose komt de EVP uit op 190 zetels, S&amp;D op 136, </w:t>
      </w:r>
      <w:proofErr w:type="spellStart"/>
      <w:r w:rsidRPr="00E70A09" w:rsidR="00857A8D">
        <w:rPr>
          <w:rFonts w:ascii="Verdana" w:hAnsi="Verdana"/>
          <w:sz w:val="18"/>
          <w:szCs w:val="18"/>
          <w:lang w:val="nl-NL"/>
        </w:rPr>
        <w:t>Renew</w:t>
      </w:r>
      <w:proofErr w:type="spellEnd"/>
      <w:r w:rsidRPr="00E70A09" w:rsidR="00857A8D">
        <w:rPr>
          <w:rFonts w:ascii="Verdana" w:hAnsi="Verdana"/>
          <w:sz w:val="18"/>
          <w:szCs w:val="18"/>
          <w:lang w:val="nl-NL"/>
        </w:rPr>
        <w:t xml:space="preserve"> Europe op 80, ECR op 76, ID op 58, </w:t>
      </w:r>
      <w:r w:rsidRPr="00E70A09" w:rsidR="00015008">
        <w:rPr>
          <w:rFonts w:ascii="Verdana" w:hAnsi="Verdana"/>
          <w:sz w:val="18"/>
          <w:szCs w:val="18"/>
          <w:lang w:val="nl-NL"/>
        </w:rPr>
        <w:t>G</w:t>
      </w:r>
      <w:r w:rsidRPr="00E70A09" w:rsidR="00857A8D">
        <w:rPr>
          <w:rFonts w:ascii="Verdana" w:hAnsi="Verdana"/>
          <w:sz w:val="18"/>
          <w:szCs w:val="18"/>
          <w:lang w:val="nl-NL"/>
        </w:rPr>
        <w:t xml:space="preserve">roenen op 52, The </w:t>
      </w:r>
      <w:proofErr w:type="spellStart"/>
      <w:r w:rsidRPr="00E70A09" w:rsidR="00857A8D">
        <w:rPr>
          <w:rFonts w:ascii="Verdana" w:hAnsi="Verdana"/>
          <w:sz w:val="18"/>
          <w:szCs w:val="18"/>
          <w:lang w:val="nl-NL"/>
        </w:rPr>
        <w:t>Left</w:t>
      </w:r>
      <w:proofErr w:type="spellEnd"/>
      <w:r w:rsidRPr="00E70A09" w:rsidR="00857A8D">
        <w:rPr>
          <w:rFonts w:ascii="Verdana" w:hAnsi="Verdana"/>
          <w:sz w:val="18"/>
          <w:szCs w:val="18"/>
          <w:lang w:val="nl-NL"/>
        </w:rPr>
        <w:t xml:space="preserve"> op 39 en NI/overige op 89. </w:t>
      </w:r>
      <w:r w:rsidRPr="00E70A09" w:rsidR="00AA19E0">
        <w:rPr>
          <w:rFonts w:ascii="Verdana" w:hAnsi="Verdana"/>
          <w:sz w:val="18"/>
          <w:szCs w:val="18"/>
          <w:lang w:val="nl-NL"/>
        </w:rPr>
        <w:t xml:space="preserve">Het beeld is dat de middenpartijen stabiel zijn gebleven terwijl de </w:t>
      </w:r>
      <w:r w:rsidRPr="00E70A09" w:rsidR="00DB77C8">
        <w:rPr>
          <w:rFonts w:ascii="Verdana" w:hAnsi="Verdana"/>
          <w:sz w:val="18"/>
          <w:szCs w:val="18"/>
          <w:lang w:val="nl-NL"/>
        </w:rPr>
        <w:t>rechter</w:t>
      </w:r>
      <w:r w:rsidRPr="00E70A09" w:rsidR="00AA19E0">
        <w:rPr>
          <w:rFonts w:ascii="Verdana" w:hAnsi="Verdana"/>
          <w:sz w:val="18"/>
          <w:szCs w:val="18"/>
          <w:lang w:val="nl-NL"/>
        </w:rPr>
        <w:t xml:space="preserve">flank </w:t>
      </w:r>
      <w:r w:rsidRPr="00E70A09" w:rsidR="00DB77C8">
        <w:rPr>
          <w:rFonts w:ascii="Verdana" w:hAnsi="Verdana"/>
          <w:sz w:val="18"/>
          <w:szCs w:val="18"/>
          <w:lang w:val="nl-NL"/>
        </w:rPr>
        <w:t xml:space="preserve">is </w:t>
      </w:r>
      <w:r w:rsidRPr="00E70A09" w:rsidR="00AA19E0">
        <w:rPr>
          <w:rFonts w:ascii="Verdana" w:hAnsi="Verdana"/>
          <w:sz w:val="18"/>
          <w:szCs w:val="18"/>
          <w:lang w:val="nl-NL"/>
        </w:rPr>
        <w:t xml:space="preserve">gegroeid. </w:t>
      </w:r>
      <w:r w:rsidRPr="00E70A09" w:rsidR="00857A8D">
        <w:rPr>
          <w:rFonts w:ascii="Verdana" w:hAnsi="Verdana"/>
          <w:sz w:val="18"/>
          <w:szCs w:val="18"/>
          <w:lang w:val="nl-NL"/>
        </w:rPr>
        <w:t>Deze uitkomst,</w:t>
      </w:r>
      <w:r w:rsidRPr="00E70A09">
        <w:rPr>
          <w:rFonts w:ascii="Verdana" w:hAnsi="Verdana"/>
          <w:sz w:val="18"/>
          <w:szCs w:val="18"/>
          <w:lang w:val="nl-NL"/>
        </w:rPr>
        <w:t xml:space="preserve"> waarbij meerdere partijen nodig zijn om een meerderheid te vormen, </w:t>
      </w:r>
      <w:r w:rsidRPr="00E70A09" w:rsidR="007B2180">
        <w:rPr>
          <w:rFonts w:ascii="Verdana" w:hAnsi="Verdana"/>
          <w:sz w:val="18"/>
          <w:szCs w:val="18"/>
          <w:lang w:val="nl-NL"/>
        </w:rPr>
        <w:t xml:space="preserve">leidt </w:t>
      </w:r>
      <w:r w:rsidRPr="00E70A09">
        <w:rPr>
          <w:rFonts w:ascii="Verdana" w:hAnsi="Verdana"/>
          <w:sz w:val="18"/>
          <w:szCs w:val="18"/>
          <w:lang w:val="nl-NL"/>
        </w:rPr>
        <w:t>tot een noodza</w:t>
      </w:r>
      <w:r w:rsidRPr="00E70A09" w:rsidR="00015008">
        <w:rPr>
          <w:rFonts w:ascii="Verdana" w:hAnsi="Verdana"/>
          <w:sz w:val="18"/>
          <w:szCs w:val="18"/>
          <w:lang w:val="nl-NL"/>
        </w:rPr>
        <w:t>a</w:t>
      </w:r>
      <w:r w:rsidRPr="00E70A09">
        <w:rPr>
          <w:rFonts w:ascii="Verdana" w:hAnsi="Verdana"/>
          <w:sz w:val="18"/>
          <w:szCs w:val="18"/>
          <w:lang w:val="nl-NL"/>
        </w:rPr>
        <w:t>k om samen te werken om coalities te vormen.</w:t>
      </w:r>
      <w:r w:rsidRPr="00E70A09" w:rsidR="00857A8D">
        <w:rPr>
          <w:rFonts w:ascii="Verdana" w:hAnsi="Verdana"/>
          <w:sz w:val="18"/>
          <w:szCs w:val="18"/>
          <w:lang w:val="nl-NL"/>
        </w:rPr>
        <w:t xml:space="preserve"> </w:t>
      </w:r>
      <w:r w:rsidRPr="00E70A09" w:rsidR="002258EE">
        <w:rPr>
          <w:rFonts w:ascii="Verdana" w:hAnsi="Verdana"/>
          <w:sz w:val="18"/>
          <w:szCs w:val="18"/>
          <w:lang w:val="nl-NL"/>
        </w:rPr>
        <w:t>De komende tijd</w:t>
      </w:r>
      <w:r w:rsidRPr="00E70A09" w:rsidR="00857A8D">
        <w:rPr>
          <w:rFonts w:ascii="Verdana" w:hAnsi="Verdana"/>
          <w:sz w:val="18"/>
          <w:szCs w:val="18"/>
          <w:lang w:val="nl-NL"/>
        </w:rPr>
        <w:t xml:space="preserve"> zullen (nieuwe) nationale partijen moeten kiezen bij welke Europese groep zij zich willen aansluiten. </w:t>
      </w:r>
      <w:r w:rsidRPr="00E70A09">
        <w:rPr>
          <w:rFonts w:ascii="Verdana" w:hAnsi="Verdana"/>
          <w:sz w:val="18"/>
          <w:szCs w:val="18"/>
          <w:lang w:val="nl-NL"/>
        </w:rPr>
        <w:t xml:space="preserve">Dit proces zal binnen het EP enige tijd in beslag nemen. </w:t>
      </w:r>
    </w:p>
    <w:p w:rsidRPr="00E70A09" w:rsidR="002258EE" w:rsidP="00CC63F7" w:rsidRDefault="271346E3" w14:paraId="4AD264EC" w14:textId="07204152">
      <w:pPr>
        <w:spacing w:line="276" w:lineRule="auto"/>
        <w:rPr>
          <w:rFonts w:ascii="Verdana" w:hAnsi="Verdana"/>
          <w:sz w:val="18"/>
          <w:szCs w:val="18"/>
          <w:lang w:val="nl-NL"/>
        </w:rPr>
      </w:pPr>
      <w:r w:rsidRPr="271346E3">
        <w:rPr>
          <w:rFonts w:ascii="Verdana" w:hAnsi="Verdana"/>
          <w:sz w:val="18"/>
          <w:szCs w:val="18"/>
          <w:lang w:val="nl-NL"/>
        </w:rPr>
        <w:t xml:space="preserve">Wat betreft de benoemingen van de kandidaten voor de topposities heeft de ER zich uitgesproken voor het vasthouden aan de procedures zoals vastgelegd in de EU-Verdragen. De ER, rekening houdend met de uitkomsten van de EP-verkiezingen en na gepaste raadpleging van het EP, zal een kandidaat-voorzitter van de Europese Commissie voordragen bij het EP. Het EP zal vervolgens stemmen over deze kandidaat. De ER zal ook een kandidaat voordragen voor de positie van de Hoge Vertegenwoordiger voor buitenlandse zaken en veiligheidsbeleid. Tijdens de bespreking was er groeiende consensus over de invulling van de topposities. </w:t>
      </w:r>
    </w:p>
    <w:p w:rsidRPr="00E70A09" w:rsidR="00726BF4" w:rsidP="00CC63F7" w:rsidRDefault="00123EB9" w14:paraId="6A85B56E" w14:textId="6D0DF65E">
      <w:pPr>
        <w:spacing w:line="276" w:lineRule="auto"/>
        <w:rPr>
          <w:rFonts w:ascii="Verdana" w:hAnsi="Verdana"/>
          <w:sz w:val="18"/>
          <w:szCs w:val="18"/>
          <w:lang w:val="nl-NL"/>
        </w:rPr>
      </w:pPr>
      <w:r w:rsidRPr="00E70A09">
        <w:rPr>
          <w:rFonts w:ascii="Verdana" w:hAnsi="Verdana"/>
          <w:sz w:val="18"/>
          <w:szCs w:val="18"/>
          <w:lang w:val="nl-NL"/>
        </w:rPr>
        <w:t>De minister-president heeft</w:t>
      </w:r>
      <w:r w:rsidRPr="00E70A09" w:rsidR="00520823">
        <w:rPr>
          <w:rFonts w:ascii="Verdana" w:hAnsi="Verdana"/>
          <w:sz w:val="18"/>
          <w:szCs w:val="18"/>
          <w:lang w:val="nl-NL"/>
        </w:rPr>
        <w:t xml:space="preserve">, in lijn met motie </w:t>
      </w:r>
      <w:proofErr w:type="spellStart"/>
      <w:r w:rsidRPr="00E70A09" w:rsidR="00520823">
        <w:rPr>
          <w:rFonts w:ascii="Verdana" w:hAnsi="Verdana"/>
          <w:sz w:val="18"/>
          <w:szCs w:val="18"/>
          <w:lang w:val="nl-NL"/>
        </w:rPr>
        <w:t>Piri</w:t>
      </w:r>
      <w:proofErr w:type="spellEnd"/>
      <w:r w:rsidRPr="00E70A09" w:rsidR="00726BF4">
        <w:rPr>
          <w:rFonts w:ascii="Verdana" w:hAnsi="Verdana"/>
          <w:sz w:val="18"/>
          <w:szCs w:val="18"/>
          <w:lang w:val="nl-NL"/>
        </w:rPr>
        <w:t>/</w:t>
      </w:r>
      <w:proofErr w:type="spellStart"/>
      <w:r w:rsidRPr="00E70A09" w:rsidR="00726BF4">
        <w:rPr>
          <w:rFonts w:ascii="Verdana" w:hAnsi="Verdana"/>
          <w:sz w:val="18"/>
          <w:szCs w:val="18"/>
          <w:lang w:val="nl-NL"/>
        </w:rPr>
        <w:t>Paternotte</w:t>
      </w:r>
      <w:proofErr w:type="spellEnd"/>
      <w:r w:rsidRPr="00E70A09" w:rsidR="00520823">
        <w:rPr>
          <w:rFonts w:ascii="Verdana" w:hAnsi="Verdana"/>
          <w:sz w:val="18"/>
          <w:szCs w:val="18"/>
          <w:lang w:val="nl-NL"/>
        </w:rPr>
        <w:t>,</w:t>
      </w:r>
      <w:r w:rsidRPr="00E70A09" w:rsidR="00E7030D">
        <w:rPr>
          <w:rStyle w:val="FootnoteReference"/>
          <w:rFonts w:ascii="Verdana" w:hAnsi="Verdana"/>
          <w:sz w:val="18"/>
          <w:szCs w:val="18"/>
          <w:lang w:val="nl-NL"/>
        </w:rPr>
        <w:footnoteReference w:id="3"/>
      </w:r>
      <w:r w:rsidRPr="00E70A09" w:rsidR="00520823">
        <w:rPr>
          <w:rFonts w:ascii="Verdana" w:hAnsi="Verdana"/>
          <w:sz w:val="18"/>
          <w:szCs w:val="18"/>
          <w:lang w:val="nl-NL"/>
        </w:rPr>
        <w:t xml:space="preserve"> zorgen overgebracht over mogelijke buitenlandse </w:t>
      </w:r>
      <w:r w:rsidRPr="00E70A09" w:rsidR="00853C45">
        <w:rPr>
          <w:rFonts w:ascii="Verdana" w:hAnsi="Verdana"/>
          <w:sz w:val="18"/>
          <w:szCs w:val="18"/>
          <w:lang w:val="nl-NL"/>
        </w:rPr>
        <w:t>inmenging</w:t>
      </w:r>
      <w:r w:rsidRPr="00E70A09" w:rsidR="00520823">
        <w:rPr>
          <w:rFonts w:ascii="Verdana" w:hAnsi="Verdana"/>
          <w:sz w:val="18"/>
          <w:szCs w:val="18"/>
          <w:lang w:val="nl-NL"/>
        </w:rPr>
        <w:t xml:space="preserve"> in de EP-verkiezingen</w:t>
      </w:r>
      <w:r w:rsidRPr="00E70A09" w:rsidR="00726BF4">
        <w:rPr>
          <w:rFonts w:ascii="Verdana" w:hAnsi="Verdana"/>
          <w:sz w:val="18"/>
          <w:szCs w:val="18"/>
          <w:lang w:val="nl-NL"/>
        </w:rPr>
        <w:t xml:space="preserve">. Hij </w:t>
      </w:r>
      <w:r w:rsidRPr="00E70A09" w:rsidR="00520823">
        <w:rPr>
          <w:rFonts w:ascii="Verdana" w:hAnsi="Verdana"/>
          <w:sz w:val="18"/>
          <w:szCs w:val="18"/>
          <w:lang w:val="nl-NL"/>
        </w:rPr>
        <w:t>heeft aangegeven dat</w:t>
      </w:r>
      <w:r w:rsidRPr="00E70A09" w:rsidR="00726BF4">
        <w:rPr>
          <w:rFonts w:ascii="Verdana" w:hAnsi="Verdana"/>
          <w:sz w:val="18"/>
          <w:szCs w:val="18"/>
          <w:lang w:val="nl-NL"/>
        </w:rPr>
        <w:t xml:space="preserve"> een onderzoek wenselijk is</w:t>
      </w:r>
      <w:r w:rsidRPr="00E70A09" w:rsidR="00520823">
        <w:rPr>
          <w:rFonts w:ascii="Verdana" w:hAnsi="Verdana"/>
          <w:sz w:val="18"/>
          <w:szCs w:val="18"/>
          <w:lang w:val="nl-NL"/>
        </w:rPr>
        <w:t xml:space="preserve"> als </w:t>
      </w:r>
      <w:r w:rsidRPr="00E70A09" w:rsidR="00726BF4">
        <w:rPr>
          <w:rFonts w:ascii="Verdana" w:hAnsi="Verdana"/>
          <w:sz w:val="18"/>
          <w:szCs w:val="18"/>
          <w:lang w:val="nl-NL"/>
        </w:rPr>
        <w:t>er</w:t>
      </w:r>
      <w:r w:rsidRPr="00E70A09" w:rsidR="00520823">
        <w:rPr>
          <w:rFonts w:ascii="Verdana" w:hAnsi="Verdana"/>
          <w:sz w:val="18"/>
          <w:szCs w:val="18"/>
          <w:lang w:val="nl-NL"/>
        </w:rPr>
        <w:t xml:space="preserve"> indicaties </w:t>
      </w:r>
      <w:r w:rsidRPr="00E70A09" w:rsidR="00726BF4">
        <w:rPr>
          <w:rFonts w:ascii="Verdana" w:hAnsi="Verdana"/>
          <w:sz w:val="18"/>
          <w:szCs w:val="18"/>
          <w:lang w:val="nl-NL"/>
        </w:rPr>
        <w:t xml:space="preserve">van inmenging </w:t>
      </w:r>
      <w:r w:rsidRPr="00E70A09" w:rsidR="00520823">
        <w:rPr>
          <w:rFonts w:ascii="Verdana" w:hAnsi="Verdana"/>
          <w:sz w:val="18"/>
          <w:szCs w:val="18"/>
          <w:lang w:val="nl-NL"/>
        </w:rPr>
        <w:t>zijn.</w:t>
      </w:r>
      <w:r w:rsidRPr="00E70A09">
        <w:rPr>
          <w:rFonts w:ascii="Verdana" w:hAnsi="Verdana"/>
          <w:sz w:val="18"/>
          <w:szCs w:val="18"/>
          <w:lang w:val="nl-NL"/>
        </w:rPr>
        <w:t xml:space="preserve"> </w:t>
      </w:r>
      <w:r w:rsidRPr="00E70A09" w:rsidR="007B2180">
        <w:rPr>
          <w:rFonts w:ascii="Verdana" w:hAnsi="Verdana"/>
          <w:sz w:val="18"/>
          <w:szCs w:val="18"/>
          <w:lang w:val="nl-NL"/>
        </w:rPr>
        <w:t xml:space="preserve">Een dergelijk onderzoek op Europees niveau zou in de eerste plaats aan het EP zijn, in samenwerking met de Belgische autoriteiten. </w:t>
      </w:r>
    </w:p>
    <w:p w:rsidRPr="002258EE" w:rsidR="006950D3" w:rsidP="00CC63F7" w:rsidRDefault="002258EE" w14:paraId="70292C82" w14:textId="1EEE02BC">
      <w:pPr>
        <w:spacing w:line="276" w:lineRule="auto"/>
        <w:rPr>
          <w:rFonts w:ascii="Verdana" w:hAnsi="Verdana"/>
          <w:sz w:val="18"/>
          <w:szCs w:val="18"/>
          <w:lang w:val="nl-NL"/>
        </w:rPr>
      </w:pPr>
      <w:r w:rsidRPr="00E70A09">
        <w:rPr>
          <w:rFonts w:ascii="Verdana" w:hAnsi="Verdana"/>
          <w:sz w:val="18"/>
          <w:szCs w:val="18"/>
          <w:lang w:val="nl-NL"/>
        </w:rPr>
        <w:t xml:space="preserve">Het </w:t>
      </w:r>
      <w:r w:rsidRPr="00E70A09" w:rsidR="00123EB9">
        <w:rPr>
          <w:rFonts w:ascii="Verdana" w:hAnsi="Verdana"/>
          <w:sz w:val="18"/>
          <w:szCs w:val="18"/>
          <w:lang w:val="nl-NL"/>
        </w:rPr>
        <w:t xml:space="preserve">kabinet </w:t>
      </w:r>
      <w:r w:rsidRPr="00E70A09">
        <w:rPr>
          <w:rFonts w:ascii="Verdana" w:hAnsi="Verdana"/>
          <w:sz w:val="18"/>
          <w:szCs w:val="18"/>
          <w:lang w:val="nl-NL"/>
        </w:rPr>
        <w:t xml:space="preserve">acht </w:t>
      </w:r>
      <w:r w:rsidRPr="00E70A09" w:rsidR="00123EB9">
        <w:rPr>
          <w:rFonts w:ascii="Verdana" w:hAnsi="Verdana"/>
          <w:sz w:val="18"/>
          <w:szCs w:val="18"/>
          <w:lang w:val="nl-NL"/>
        </w:rPr>
        <w:t xml:space="preserve">het van belang dat tijdig wordt besloten over de voordracht en benoeming van de nieuwe voorzitter van de Europese Commissie, zodat de nieuwe Europese Commissie eind </w:t>
      </w:r>
      <w:r w:rsidRPr="00E70A09">
        <w:rPr>
          <w:rFonts w:ascii="Verdana" w:hAnsi="Verdana"/>
          <w:sz w:val="18"/>
          <w:szCs w:val="18"/>
          <w:lang w:val="nl-NL"/>
        </w:rPr>
        <w:t>2024</w:t>
      </w:r>
      <w:r w:rsidRPr="00E70A09" w:rsidR="00123EB9">
        <w:rPr>
          <w:rFonts w:ascii="Verdana" w:hAnsi="Verdana"/>
          <w:sz w:val="18"/>
          <w:szCs w:val="18"/>
          <w:lang w:val="nl-NL"/>
        </w:rPr>
        <w:t xml:space="preserve"> van start kan gaan met de uitvoering van een nieuw</w:t>
      </w:r>
      <w:r w:rsidRPr="00E70A09" w:rsidR="00E70A09">
        <w:rPr>
          <w:rFonts w:ascii="Verdana" w:hAnsi="Verdana"/>
          <w:sz w:val="18"/>
          <w:szCs w:val="18"/>
          <w:lang w:val="nl-NL"/>
        </w:rPr>
        <w:t xml:space="preserve">e </w:t>
      </w:r>
      <w:r w:rsidRPr="00E70A09" w:rsidR="00123EB9">
        <w:rPr>
          <w:rFonts w:ascii="Verdana" w:hAnsi="Verdana"/>
          <w:sz w:val="18"/>
          <w:szCs w:val="18"/>
          <w:lang w:val="nl-NL"/>
        </w:rPr>
        <w:t xml:space="preserve">agenda. Uw Kamer </w:t>
      </w:r>
      <w:r w:rsidRPr="00E70A09" w:rsidR="00A60D1D">
        <w:rPr>
          <w:rFonts w:ascii="Verdana" w:hAnsi="Verdana"/>
          <w:sz w:val="18"/>
          <w:szCs w:val="18"/>
          <w:lang w:val="nl-NL"/>
        </w:rPr>
        <w:t xml:space="preserve">is </w:t>
      </w:r>
      <w:r w:rsidRPr="00E70A09" w:rsidR="00123EB9">
        <w:rPr>
          <w:rFonts w:ascii="Verdana" w:hAnsi="Verdana"/>
          <w:sz w:val="18"/>
          <w:szCs w:val="18"/>
          <w:lang w:val="nl-NL"/>
        </w:rPr>
        <w:t>geïnformeerd over het proces van de benoemingen in de geannoteerde agenda van de</w:t>
      </w:r>
      <w:r w:rsidRPr="00E70A09" w:rsidR="00A60D1D">
        <w:rPr>
          <w:rFonts w:ascii="Verdana" w:hAnsi="Verdana"/>
          <w:sz w:val="18"/>
          <w:szCs w:val="18"/>
          <w:lang w:val="nl-NL"/>
        </w:rPr>
        <w:t xml:space="preserve"> informele </w:t>
      </w:r>
      <w:r w:rsidRPr="00E70A09" w:rsidR="00123EB9">
        <w:rPr>
          <w:rFonts w:ascii="Verdana" w:hAnsi="Verdana"/>
          <w:sz w:val="18"/>
          <w:szCs w:val="18"/>
          <w:lang w:val="nl-NL"/>
        </w:rPr>
        <w:t xml:space="preserve">ER van </w:t>
      </w:r>
      <w:r w:rsidRPr="00E70A09" w:rsidR="00A60D1D">
        <w:rPr>
          <w:rFonts w:ascii="Verdana" w:hAnsi="Verdana"/>
          <w:sz w:val="18"/>
          <w:szCs w:val="18"/>
          <w:lang w:val="nl-NL"/>
        </w:rPr>
        <w:t xml:space="preserve">17 </w:t>
      </w:r>
      <w:r w:rsidRPr="00E70A09" w:rsidR="00123EB9">
        <w:rPr>
          <w:rFonts w:ascii="Verdana" w:hAnsi="Verdana"/>
          <w:sz w:val="18"/>
          <w:szCs w:val="18"/>
          <w:lang w:val="nl-NL"/>
        </w:rPr>
        <w:t xml:space="preserve">juni </w:t>
      </w:r>
      <w:r w:rsidRPr="00E70A09" w:rsidR="00A60D1D">
        <w:rPr>
          <w:rFonts w:ascii="Verdana" w:hAnsi="Verdana"/>
          <w:sz w:val="18"/>
          <w:szCs w:val="18"/>
          <w:lang w:val="nl-NL"/>
        </w:rPr>
        <w:t>jl</w:t>
      </w:r>
      <w:r w:rsidRPr="00E70A09">
        <w:rPr>
          <w:rFonts w:ascii="Verdana" w:hAnsi="Verdana"/>
          <w:sz w:val="18"/>
          <w:szCs w:val="18"/>
          <w:lang w:val="nl-NL"/>
        </w:rPr>
        <w:t>.</w:t>
      </w:r>
      <w:r w:rsidRPr="00E70A09" w:rsidR="00E7030D">
        <w:rPr>
          <w:rStyle w:val="FootnoteReference"/>
          <w:rFonts w:ascii="Verdana" w:hAnsi="Verdana"/>
          <w:sz w:val="18"/>
          <w:szCs w:val="18"/>
          <w:lang w:val="nl-NL"/>
        </w:rPr>
        <w:footnoteReference w:id="4"/>
      </w:r>
      <w:r w:rsidRPr="002258EE" w:rsidR="00123EB9">
        <w:rPr>
          <w:rFonts w:ascii="Verdana" w:hAnsi="Verdana"/>
          <w:sz w:val="18"/>
          <w:szCs w:val="18"/>
          <w:lang w:val="nl-NL"/>
        </w:rPr>
        <w:t xml:space="preserve"> </w:t>
      </w:r>
    </w:p>
    <w:sectPr w:rsidRPr="002258EE" w:rsidR="006950D3">
      <w:pgSz w:w="12240" w:h="15840"/>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98FE" w14:textId="77777777" w:rsidR="00404258" w:rsidRDefault="00404258" w:rsidP="00857A8D">
      <w:pPr>
        <w:spacing w:after="0" w:line="240" w:lineRule="auto"/>
      </w:pPr>
      <w:r>
        <w:separator/>
      </w:r>
    </w:p>
  </w:endnote>
  <w:endnote w:type="continuationSeparator" w:id="0">
    <w:p w14:paraId="53823C98" w14:textId="77777777" w:rsidR="00404258" w:rsidRDefault="00404258" w:rsidP="00857A8D">
      <w:pPr>
        <w:spacing w:after="0" w:line="240" w:lineRule="auto"/>
      </w:pPr>
      <w:r>
        <w:continuationSeparator/>
      </w:r>
    </w:p>
  </w:endnote>
  <w:endnote w:type="continuationNotice" w:id="1">
    <w:p w14:paraId="6B9E12E6" w14:textId="77777777" w:rsidR="009011B2" w:rsidRDefault="009011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4597" w14:textId="77777777" w:rsidR="00404258" w:rsidRDefault="00404258" w:rsidP="00857A8D">
      <w:pPr>
        <w:spacing w:after="0" w:line="240" w:lineRule="auto"/>
      </w:pPr>
      <w:r>
        <w:separator/>
      </w:r>
    </w:p>
  </w:footnote>
  <w:footnote w:type="continuationSeparator" w:id="0">
    <w:p w14:paraId="466F1B65" w14:textId="77777777" w:rsidR="00404258" w:rsidRDefault="00404258" w:rsidP="00857A8D">
      <w:pPr>
        <w:spacing w:after="0" w:line="240" w:lineRule="auto"/>
      </w:pPr>
      <w:r>
        <w:continuationSeparator/>
      </w:r>
    </w:p>
  </w:footnote>
  <w:footnote w:type="continuationNotice" w:id="1">
    <w:p w14:paraId="65F60E98" w14:textId="77777777" w:rsidR="009011B2" w:rsidRDefault="009011B2">
      <w:pPr>
        <w:spacing w:after="0" w:line="240" w:lineRule="auto"/>
      </w:pPr>
    </w:p>
  </w:footnote>
  <w:footnote w:id="2">
    <w:p w14:paraId="1C6DD7BD" w14:textId="3B5B771B" w:rsidR="00857A8D" w:rsidRPr="00E7030D" w:rsidRDefault="00857A8D" w:rsidP="00520823">
      <w:pPr>
        <w:shd w:val="clear" w:color="auto" w:fill="FFFFFF"/>
        <w:spacing w:after="0" w:line="240" w:lineRule="auto"/>
        <w:textAlignment w:val="center"/>
        <w:rPr>
          <w:rFonts w:ascii="Verdana" w:eastAsia="Times New Roman" w:hAnsi="Verdana" w:cs="Helvetica"/>
          <w:kern w:val="0"/>
          <w:sz w:val="14"/>
          <w:szCs w:val="14"/>
          <w:lang w:val="nl-NL" w:eastAsia="nl-NL"/>
          <w14:ligatures w14:val="none"/>
        </w:rPr>
      </w:pPr>
      <w:r w:rsidRPr="00E7030D">
        <w:rPr>
          <w:rStyle w:val="FootnoteReference"/>
          <w:rFonts w:ascii="Verdana" w:hAnsi="Verdana"/>
          <w:sz w:val="14"/>
          <w:szCs w:val="14"/>
        </w:rPr>
        <w:footnoteRef/>
      </w:r>
      <w:r w:rsidR="009B2826">
        <w:rPr>
          <w:rFonts w:ascii="Verdana" w:eastAsia="Times New Roman" w:hAnsi="Verdana" w:cs="Helvetica"/>
          <w:kern w:val="0"/>
          <w:sz w:val="14"/>
          <w:szCs w:val="14"/>
          <w:lang w:val="nl-NL" w:eastAsia="nl-NL"/>
          <w14:ligatures w14:val="none"/>
        </w:rPr>
        <w:t xml:space="preserve"> </w:t>
      </w:r>
      <w:r w:rsidRPr="00E7030D">
        <w:rPr>
          <w:rFonts w:ascii="Verdana" w:eastAsia="Times New Roman" w:hAnsi="Verdana" w:cs="Helvetica"/>
          <w:kern w:val="0"/>
          <w:sz w:val="14"/>
          <w:szCs w:val="14"/>
          <w:lang w:val="nl-NL" w:eastAsia="nl-NL"/>
          <w14:ligatures w14:val="none"/>
        </w:rPr>
        <w:t xml:space="preserve">Definitieve resultaten uit zeventien EU-landen: België, Bulgarije, Cyprus, Denemarken, Duitsland, Finland, Frankrijk, Griekenland, Ierland, Kroatië, Litouwen, Luxemburg, Malta, Oostenrijk, Polen, Slowakije en Tsjechië. Voorlopige resultaten uit tien EU-landen: Estland, Hongarije, </w:t>
      </w:r>
      <w:r w:rsidR="002258EE" w:rsidRPr="00E7030D">
        <w:rPr>
          <w:rFonts w:ascii="Verdana" w:eastAsia="Times New Roman" w:hAnsi="Verdana" w:cs="Helvetica"/>
          <w:kern w:val="0"/>
          <w:sz w:val="14"/>
          <w:szCs w:val="14"/>
          <w:lang w:val="nl-NL" w:eastAsia="nl-NL"/>
          <w14:ligatures w14:val="none"/>
        </w:rPr>
        <w:t>Italië</w:t>
      </w:r>
      <w:r w:rsidRPr="00E7030D">
        <w:rPr>
          <w:rFonts w:ascii="Verdana" w:eastAsia="Times New Roman" w:hAnsi="Verdana" w:cs="Helvetica"/>
          <w:kern w:val="0"/>
          <w:sz w:val="14"/>
          <w:szCs w:val="14"/>
          <w:lang w:val="nl-NL" w:eastAsia="nl-NL"/>
          <w14:ligatures w14:val="none"/>
        </w:rPr>
        <w:t>, Letland, Nederland, Portugal, Roemenië, Slovenië, Spanje en Zweden.</w:t>
      </w:r>
    </w:p>
  </w:footnote>
  <w:footnote w:id="3">
    <w:p w14:paraId="58284C18" w14:textId="77777777" w:rsidR="00E7030D" w:rsidRPr="00E7030D" w:rsidRDefault="00E7030D" w:rsidP="00E7030D">
      <w:pPr>
        <w:pStyle w:val="FootnoteText"/>
        <w:rPr>
          <w:rFonts w:ascii="Verdana" w:hAnsi="Verdana"/>
          <w:sz w:val="14"/>
          <w:szCs w:val="14"/>
          <w:lang w:val="nl-NL"/>
        </w:rPr>
      </w:pPr>
      <w:r w:rsidRPr="00E7030D">
        <w:rPr>
          <w:rStyle w:val="FootnoteReference"/>
          <w:rFonts w:ascii="Verdana" w:hAnsi="Verdana"/>
          <w:sz w:val="14"/>
          <w:szCs w:val="14"/>
        </w:rPr>
        <w:footnoteRef/>
      </w:r>
      <w:r w:rsidRPr="00E7030D">
        <w:rPr>
          <w:rFonts w:ascii="Verdana" w:hAnsi="Verdana"/>
          <w:sz w:val="14"/>
          <w:szCs w:val="14"/>
          <w:lang w:val="nl-NL"/>
        </w:rPr>
        <w:t xml:space="preserve"> Motie 21 501-20 nr. 2093. </w:t>
      </w:r>
    </w:p>
  </w:footnote>
  <w:footnote w:id="4">
    <w:p w14:paraId="6D602402" w14:textId="2DEDB583" w:rsidR="00E7030D" w:rsidRPr="00E7030D" w:rsidRDefault="00E7030D" w:rsidP="00E7030D">
      <w:pPr>
        <w:pStyle w:val="FootnoteText"/>
        <w:rPr>
          <w:rFonts w:ascii="Verdana" w:hAnsi="Verdana"/>
          <w:sz w:val="14"/>
          <w:szCs w:val="14"/>
          <w:lang w:val="nl-NL"/>
        </w:rPr>
      </w:pPr>
      <w:r w:rsidRPr="00E7030D">
        <w:rPr>
          <w:rStyle w:val="FootnoteReference"/>
          <w:rFonts w:ascii="Verdana" w:hAnsi="Verdana"/>
          <w:sz w:val="14"/>
          <w:szCs w:val="14"/>
        </w:rPr>
        <w:footnoteRef/>
      </w:r>
      <w:r w:rsidRPr="00E7030D">
        <w:rPr>
          <w:rFonts w:ascii="Verdana" w:hAnsi="Verdana"/>
          <w:sz w:val="14"/>
          <w:szCs w:val="14"/>
          <w:lang w:val="nl-NL"/>
        </w:rPr>
        <w:t xml:space="preserve"> </w:t>
      </w:r>
      <w:r w:rsidR="00A77864">
        <w:rPr>
          <w:rFonts w:ascii="Verdana" w:hAnsi="Verdana"/>
          <w:sz w:val="14"/>
          <w:szCs w:val="14"/>
          <w:lang w:val="nl-NL"/>
        </w:rPr>
        <w:t>Kamerstuk 21</w:t>
      </w:r>
      <w:r w:rsidR="00115D7F">
        <w:rPr>
          <w:rFonts w:ascii="Verdana" w:hAnsi="Verdana"/>
          <w:sz w:val="14"/>
          <w:szCs w:val="14"/>
          <w:lang w:val="nl-NL"/>
        </w:rPr>
        <w:t xml:space="preserve"> </w:t>
      </w:r>
      <w:r w:rsidR="00A77864">
        <w:rPr>
          <w:rFonts w:ascii="Verdana" w:hAnsi="Verdana"/>
          <w:sz w:val="14"/>
          <w:szCs w:val="14"/>
          <w:lang w:val="nl-NL"/>
        </w:rPr>
        <w:t>501-20, nr. 2088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712AAF"/>
    <w:multiLevelType w:val="multilevel"/>
    <w:tmpl w:val="5ECE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454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B9"/>
    <w:rsid w:val="00015008"/>
    <w:rsid w:val="00050F4D"/>
    <w:rsid w:val="00110849"/>
    <w:rsid w:val="00115D7F"/>
    <w:rsid w:val="00123EB9"/>
    <w:rsid w:val="00174675"/>
    <w:rsid w:val="001E1715"/>
    <w:rsid w:val="002258EE"/>
    <w:rsid w:val="00292768"/>
    <w:rsid w:val="003A186F"/>
    <w:rsid w:val="003F7D5F"/>
    <w:rsid w:val="00400A40"/>
    <w:rsid w:val="00404258"/>
    <w:rsid w:val="00460AEB"/>
    <w:rsid w:val="00505BC3"/>
    <w:rsid w:val="00520823"/>
    <w:rsid w:val="005E398A"/>
    <w:rsid w:val="00643674"/>
    <w:rsid w:val="006950D3"/>
    <w:rsid w:val="00726BF4"/>
    <w:rsid w:val="007B2180"/>
    <w:rsid w:val="00826509"/>
    <w:rsid w:val="00835BE8"/>
    <w:rsid w:val="00853C45"/>
    <w:rsid w:val="00857A8D"/>
    <w:rsid w:val="008B459A"/>
    <w:rsid w:val="009011B2"/>
    <w:rsid w:val="00975BAF"/>
    <w:rsid w:val="009853FE"/>
    <w:rsid w:val="009B2826"/>
    <w:rsid w:val="00A60D1D"/>
    <w:rsid w:val="00A73F7D"/>
    <w:rsid w:val="00A77864"/>
    <w:rsid w:val="00AA19E0"/>
    <w:rsid w:val="00BA0609"/>
    <w:rsid w:val="00CC63F7"/>
    <w:rsid w:val="00DB77C8"/>
    <w:rsid w:val="00E7030D"/>
    <w:rsid w:val="00E70A09"/>
    <w:rsid w:val="00F6525E"/>
    <w:rsid w:val="271346E3"/>
    <w:rsid w:val="323D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61FFD"/>
  <w15:chartTrackingRefBased/>
  <w15:docId w15:val="{A9BED1FB-1C8D-47A4-813E-AFBD291B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05BC3"/>
    <w:pPr>
      <w:spacing w:before="100" w:beforeAutospacing="1" w:after="100" w:afterAutospacing="1" w:line="240" w:lineRule="auto"/>
    </w:pPr>
    <w:rPr>
      <w:rFonts w:ascii="Calibri" w:hAnsi="Calibri" w:cs="Calibri"/>
      <w:kern w:val="0"/>
      <w:lang w:val="nl-NL" w:eastAsia="nl-NL"/>
      <w14:ligatures w14:val="none"/>
    </w:rPr>
  </w:style>
  <w:style w:type="character" w:styleId="Strong">
    <w:name w:val="Strong"/>
    <w:basedOn w:val="DefaultParagraphFont"/>
    <w:uiPriority w:val="22"/>
    <w:qFormat/>
    <w:rsid w:val="00505BC3"/>
    <w:rPr>
      <w:b/>
      <w:bCs/>
    </w:rPr>
  </w:style>
  <w:style w:type="character" w:styleId="Emphasis">
    <w:name w:val="Emphasis"/>
    <w:basedOn w:val="DefaultParagraphFont"/>
    <w:uiPriority w:val="20"/>
    <w:qFormat/>
    <w:rsid w:val="00505BC3"/>
    <w:rPr>
      <w:i/>
      <w:iCs/>
    </w:rPr>
  </w:style>
  <w:style w:type="character" w:customStyle="1" w:styleId="epname">
    <w:name w:val="ep_name"/>
    <w:basedOn w:val="DefaultParagraphFont"/>
    <w:rsid w:val="003F7D5F"/>
  </w:style>
  <w:style w:type="paragraph" w:customStyle="1" w:styleId="ep-wysiwigparagraph">
    <w:name w:val="ep-wysiwig_paragraph"/>
    <w:basedOn w:val="Normal"/>
    <w:rsid w:val="003F7D5F"/>
    <w:pPr>
      <w:spacing w:before="100" w:beforeAutospacing="1" w:after="100" w:afterAutospacing="1" w:line="240" w:lineRule="auto"/>
    </w:pPr>
    <w:rPr>
      <w:rFonts w:ascii="Times New Roman" w:eastAsia="Times New Roman" w:hAnsi="Times New Roman" w:cs="Times New Roman"/>
      <w:kern w:val="0"/>
      <w:sz w:val="24"/>
      <w:szCs w:val="24"/>
      <w:lang w:val="nl-NL" w:eastAsia="nl-NL"/>
      <w14:ligatures w14:val="none"/>
    </w:rPr>
  </w:style>
  <w:style w:type="paragraph" w:styleId="FootnoteText">
    <w:name w:val="footnote text"/>
    <w:basedOn w:val="Normal"/>
    <w:link w:val="FootnoteTextChar"/>
    <w:uiPriority w:val="99"/>
    <w:semiHidden/>
    <w:unhideWhenUsed/>
    <w:rsid w:val="00857A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57A8D"/>
    <w:rPr>
      <w:sz w:val="20"/>
      <w:szCs w:val="20"/>
    </w:rPr>
  </w:style>
  <w:style w:type="character" w:styleId="FootnoteReference">
    <w:name w:val="footnote reference"/>
    <w:basedOn w:val="DefaultParagraphFont"/>
    <w:uiPriority w:val="99"/>
    <w:semiHidden/>
    <w:unhideWhenUsed/>
    <w:rsid w:val="00857A8D"/>
    <w:rPr>
      <w:vertAlign w:val="superscript"/>
    </w:rPr>
  </w:style>
  <w:style w:type="paragraph" w:styleId="Revision">
    <w:name w:val="Revision"/>
    <w:hidden/>
    <w:uiPriority w:val="99"/>
    <w:semiHidden/>
    <w:rsid w:val="00DB77C8"/>
    <w:pPr>
      <w:spacing w:after="0" w:line="240" w:lineRule="auto"/>
    </w:pPr>
  </w:style>
  <w:style w:type="character" w:styleId="CommentReference">
    <w:name w:val="annotation reference"/>
    <w:basedOn w:val="DefaultParagraphFont"/>
    <w:uiPriority w:val="99"/>
    <w:semiHidden/>
    <w:unhideWhenUsed/>
    <w:rsid w:val="00DB77C8"/>
    <w:rPr>
      <w:sz w:val="16"/>
      <w:szCs w:val="16"/>
    </w:rPr>
  </w:style>
  <w:style w:type="paragraph" w:styleId="CommentText">
    <w:name w:val="annotation text"/>
    <w:basedOn w:val="Normal"/>
    <w:link w:val="CommentTextChar"/>
    <w:uiPriority w:val="99"/>
    <w:unhideWhenUsed/>
    <w:rsid w:val="00DB77C8"/>
    <w:pPr>
      <w:spacing w:line="240" w:lineRule="auto"/>
    </w:pPr>
    <w:rPr>
      <w:sz w:val="20"/>
      <w:szCs w:val="20"/>
    </w:rPr>
  </w:style>
  <w:style w:type="character" w:customStyle="1" w:styleId="CommentTextChar">
    <w:name w:val="Comment Text Char"/>
    <w:basedOn w:val="DefaultParagraphFont"/>
    <w:link w:val="CommentText"/>
    <w:uiPriority w:val="99"/>
    <w:rsid w:val="00DB77C8"/>
    <w:rPr>
      <w:sz w:val="20"/>
      <w:szCs w:val="20"/>
    </w:rPr>
  </w:style>
  <w:style w:type="paragraph" w:styleId="CommentSubject">
    <w:name w:val="annotation subject"/>
    <w:basedOn w:val="CommentText"/>
    <w:next w:val="CommentText"/>
    <w:link w:val="CommentSubjectChar"/>
    <w:uiPriority w:val="99"/>
    <w:semiHidden/>
    <w:unhideWhenUsed/>
    <w:rsid w:val="00DB77C8"/>
    <w:rPr>
      <w:b/>
      <w:bCs/>
    </w:rPr>
  </w:style>
  <w:style w:type="character" w:customStyle="1" w:styleId="CommentSubjectChar">
    <w:name w:val="Comment Subject Char"/>
    <w:basedOn w:val="CommentTextChar"/>
    <w:link w:val="CommentSubject"/>
    <w:uiPriority w:val="99"/>
    <w:semiHidden/>
    <w:rsid w:val="00DB77C8"/>
    <w:rPr>
      <w:b/>
      <w:bCs/>
      <w:sz w:val="20"/>
      <w:szCs w:val="20"/>
    </w:rPr>
  </w:style>
  <w:style w:type="character" w:styleId="Hyperlink">
    <w:name w:val="Hyperlink"/>
    <w:basedOn w:val="DefaultParagraphFont"/>
    <w:uiPriority w:val="99"/>
    <w:unhideWhenUsed/>
    <w:rsid w:val="00A60D1D"/>
    <w:rPr>
      <w:color w:val="0000FF"/>
      <w:u w:val="single"/>
    </w:rPr>
  </w:style>
  <w:style w:type="paragraph" w:styleId="Header">
    <w:name w:val="header"/>
    <w:basedOn w:val="Normal"/>
    <w:link w:val="HeaderChar"/>
    <w:uiPriority w:val="99"/>
    <w:semiHidden/>
    <w:unhideWhenUsed/>
    <w:rsid w:val="009011B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011B2"/>
  </w:style>
  <w:style w:type="paragraph" w:styleId="Footer">
    <w:name w:val="footer"/>
    <w:basedOn w:val="Normal"/>
    <w:link w:val="FooterChar"/>
    <w:uiPriority w:val="99"/>
    <w:semiHidden/>
    <w:unhideWhenUsed/>
    <w:rsid w:val="009011B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011B2"/>
  </w:style>
  <w:style w:type="character" w:styleId="UnresolvedMention">
    <w:name w:val="Unresolved Mention"/>
    <w:basedOn w:val="DefaultParagraphFont"/>
    <w:uiPriority w:val="99"/>
    <w:semiHidden/>
    <w:unhideWhenUsed/>
    <w:rsid w:val="00975BAF"/>
    <w:rPr>
      <w:color w:val="605E5C"/>
      <w:shd w:val="clear" w:color="auto" w:fill="E1DFDD"/>
    </w:rPr>
  </w:style>
  <w:style w:type="character" w:styleId="FollowedHyperlink">
    <w:name w:val="FollowedHyperlink"/>
    <w:basedOn w:val="DefaultParagraphFont"/>
    <w:uiPriority w:val="99"/>
    <w:semiHidden/>
    <w:unhideWhenUsed/>
    <w:rsid w:val="00A778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98372">
      <w:bodyDiv w:val="1"/>
      <w:marLeft w:val="0"/>
      <w:marRight w:val="0"/>
      <w:marTop w:val="0"/>
      <w:marBottom w:val="0"/>
      <w:divBdr>
        <w:top w:val="none" w:sz="0" w:space="0" w:color="auto"/>
        <w:left w:val="none" w:sz="0" w:space="0" w:color="auto"/>
        <w:bottom w:val="none" w:sz="0" w:space="0" w:color="auto"/>
        <w:right w:val="none" w:sz="0" w:space="0" w:color="auto"/>
      </w:divBdr>
      <w:divsChild>
        <w:div w:id="2116557081">
          <w:marLeft w:val="0"/>
          <w:marRight w:val="0"/>
          <w:marTop w:val="0"/>
          <w:marBottom w:val="0"/>
          <w:divBdr>
            <w:top w:val="none" w:sz="0" w:space="0" w:color="auto"/>
            <w:left w:val="none" w:sz="0" w:space="0" w:color="auto"/>
            <w:bottom w:val="none" w:sz="0" w:space="0" w:color="auto"/>
            <w:right w:val="none" w:sz="0" w:space="0" w:color="auto"/>
          </w:divBdr>
          <w:divsChild>
            <w:div w:id="1515463309">
              <w:marLeft w:val="0"/>
              <w:marRight w:val="0"/>
              <w:marTop w:val="0"/>
              <w:marBottom w:val="0"/>
              <w:divBdr>
                <w:top w:val="none" w:sz="0" w:space="0" w:color="auto"/>
                <w:left w:val="none" w:sz="0" w:space="0" w:color="auto"/>
                <w:bottom w:val="none" w:sz="0" w:space="0" w:color="auto"/>
                <w:right w:val="none" w:sz="0" w:space="0" w:color="auto"/>
              </w:divBdr>
              <w:divsChild>
                <w:div w:id="1517036575">
                  <w:marLeft w:val="0"/>
                  <w:marRight w:val="0"/>
                  <w:marTop w:val="0"/>
                  <w:marBottom w:val="0"/>
                  <w:divBdr>
                    <w:top w:val="none" w:sz="0" w:space="0" w:color="auto"/>
                    <w:left w:val="none" w:sz="0" w:space="0" w:color="auto"/>
                    <w:bottom w:val="none" w:sz="0" w:space="0" w:color="auto"/>
                    <w:right w:val="none" w:sz="0" w:space="0" w:color="auto"/>
                  </w:divBdr>
                  <w:divsChild>
                    <w:div w:id="714506228">
                      <w:marLeft w:val="45"/>
                      <w:marRight w:val="45"/>
                      <w:marTop w:val="75"/>
                      <w:marBottom w:val="0"/>
                      <w:divBdr>
                        <w:top w:val="none" w:sz="0" w:space="0" w:color="auto"/>
                        <w:left w:val="none" w:sz="0" w:space="0" w:color="auto"/>
                        <w:bottom w:val="none" w:sz="0" w:space="0" w:color="auto"/>
                        <w:right w:val="none" w:sz="0" w:space="0" w:color="auto"/>
                      </w:divBdr>
                    </w:div>
                  </w:divsChild>
                </w:div>
              </w:divsChild>
            </w:div>
          </w:divsChild>
        </w:div>
        <w:div w:id="216742772">
          <w:marLeft w:val="0"/>
          <w:marRight w:val="0"/>
          <w:marTop w:val="0"/>
          <w:marBottom w:val="0"/>
          <w:divBdr>
            <w:top w:val="none" w:sz="0" w:space="0" w:color="auto"/>
            <w:left w:val="none" w:sz="0" w:space="0" w:color="auto"/>
            <w:bottom w:val="none" w:sz="0" w:space="0" w:color="auto"/>
            <w:right w:val="none" w:sz="0" w:space="0" w:color="auto"/>
          </w:divBdr>
          <w:divsChild>
            <w:div w:id="534469225">
              <w:marLeft w:val="0"/>
              <w:marRight w:val="0"/>
              <w:marTop w:val="0"/>
              <w:marBottom w:val="0"/>
              <w:divBdr>
                <w:top w:val="none" w:sz="0" w:space="0" w:color="auto"/>
                <w:left w:val="none" w:sz="0" w:space="0" w:color="auto"/>
                <w:bottom w:val="none" w:sz="0" w:space="0" w:color="auto"/>
                <w:right w:val="none" w:sz="0" w:space="0" w:color="auto"/>
              </w:divBdr>
              <w:divsChild>
                <w:div w:id="35739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75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460</ap:Words>
  <ap:Characters>2534</ap:Characters>
  <ap:DocSecurity>0</ap:DocSecurity>
  <ap:Lines>21</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2989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2024-06-20T12:19:00.0000000Z</dcterms:created>
  <dcterms:modified xsi:type="dcterms:W3CDTF">2024-06-20T12:19:00.0000000Z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ContentTypeId">
    <vt:lpwstr>0x0101009C7CE436063D44E9BE7DC0259EF7C32F006EB9F9836A634AE58B6169785FD3936F006712C1AEAE031D4084A205B91261093E</vt:lpwstr>
  </property>
  <property fmtid="{D5CDD505-2E9C-101B-9397-08002B2CF9AE}" pid="5" name="BZCountryState">
    <vt:lpwstr>3;#Not applicable|ec01d90b-9d0f-4785-8785-e1ea615196bf</vt:lpwstr>
  </property>
  <property fmtid="{D5CDD505-2E9C-101B-9397-08002B2CF9AE}" pid="6" name="BZMarking">
    <vt:lpwstr>5;#NO MARKING|0a4eb9ae-69eb-4d9e-b573-43ab99ef8592</vt:lpwstr>
  </property>
  <property fmtid="{D5CDD505-2E9C-101B-9397-08002B2CF9AE}" pid="7" name="_dlc_DocIdItemGuid">
    <vt:lpwstr>abfeebfe-85dc-41bd-9feb-f6ed07bf48de</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