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590"/>
      </w:tblGrid>
      <w:tr w:rsidRPr="002168F4" w:rsidR="00CB3578" w:rsidTr="00F13442">
        <w:trPr>
          <w:cantSplit/>
        </w:trPr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A31A44" w:rsidR="00A31A44" w:rsidP="004474D9" w:rsidRDefault="00A31A44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A31A44">
              <w:rPr>
                <w:rFonts w:ascii="Times New Roman" w:hAnsi="Times New Roman"/>
              </w:rPr>
              <w:t>De Tweede Kamer der Staten-</w:t>
            </w:r>
            <w:r w:rsidRPr="00A31A44">
              <w:rPr>
                <w:rFonts w:ascii="Times New Roman" w:hAnsi="Times New Roman"/>
              </w:rPr>
              <w:fldChar w:fldCharType="begin"/>
            </w:r>
            <w:r w:rsidRPr="00A31A44">
              <w:rPr>
                <w:rFonts w:ascii="Times New Roman" w:hAnsi="Times New Roman"/>
              </w:rPr>
              <w:instrText xml:space="preserve">PRIVATE </w:instrText>
            </w:r>
            <w:r w:rsidRPr="00A31A44">
              <w:rPr>
                <w:rFonts w:ascii="Times New Roman" w:hAnsi="Times New Roman"/>
              </w:rPr>
              <w:fldChar w:fldCharType="end"/>
            </w:r>
          </w:p>
          <w:p w:rsidRPr="00A31A44" w:rsidR="00A31A44" w:rsidP="004474D9" w:rsidRDefault="00A31A44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A31A44">
              <w:rPr>
                <w:rFonts w:ascii="Times New Roman" w:hAnsi="Times New Roman"/>
              </w:rPr>
              <w:t>Generaal zendt bijgaand door</w:t>
            </w:r>
          </w:p>
          <w:p w:rsidRPr="00A31A44" w:rsidR="00A31A44" w:rsidP="004474D9" w:rsidRDefault="00A31A44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A31A44">
              <w:rPr>
                <w:rFonts w:ascii="Times New Roman" w:hAnsi="Times New Roman"/>
              </w:rPr>
              <w:t>haar aangenomen wetsvoorstel</w:t>
            </w:r>
          </w:p>
          <w:p w:rsidRPr="00A31A44" w:rsidR="00A31A44" w:rsidP="004474D9" w:rsidRDefault="00A31A44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A31A44">
              <w:rPr>
                <w:rFonts w:ascii="Times New Roman" w:hAnsi="Times New Roman"/>
              </w:rPr>
              <w:t>aan de Eerste Kamer.</w:t>
            </w:r>
          </w:p>
          <w:p w:rsidRPr="00A31A44" w:rsidR="00A31A44" w:rsidP="004474D9" w:rsidRDefault="00A31A44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A31A44" w:rsidR="00A31A44" w:rsidP="004474D9" w:rsidRDefault="00A31A44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A31A44">
              <w:rPr>
                <w:rFonts w:ascii="Times New Roman" w:hAnsi="Times New Roman"/>
              </w:rPr>
              <w:t>De Voorzitter,</w:t>
            </w:r>
          </w:p>
          <w:p w:rsidRPr="00A31A44" w:rsidR="00A31A44" w:rsidP="004474D9" w:rsidRDefault="00A31A44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A31A44" w:rsidR="00A31A44" w:rsidP="004474D9" w:rsidRDefault="00A31A44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A31A44" w:rsidR="00A31A44" w:rsidP="004474D9" w:rsidRDefault="00A31A44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A31A44" w:rsidR="00A31A44" w:rsidP="004474D9" w:rsidRDefault="00A31A44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A31A44" w:rsidR="00A31A44" w:rsidP="004474D9" w:rsidRDefault="00A31A44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A31A44" w:rsidR="00A31A44" w:rsidP="004474D9" w:rsidRDefault="00A31A44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A31A44" w:rsidR="00A31A44" w:rsidP="004474D9" w:rsidRDefault="00A31A44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A31A44" w:rsidR="00A31A44" w:rsidP="004474D9" w:rsidRDefault="00A31A44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A31A44" w:rsidR="00CB3578" w:rsidP="00A31A44" w:rsidRDefault="00A31A44">
            <w:pPr>
              <w:pStyle w:val="Amendement"/>
              <w:rPr>
                <w:rFonts w:ascii="Times New Roman" w:hAnsi="Times New Roman" w:cs="Times New Roman"/>
                <w:b w:val="0"/>
              </w:rPr>
            </w:pPr>
            <w:r w:rsidRPr="00A31A44">
              <w:rPr>
                <w:rFonts w:ascii="Times New Roman" w:hAnsi="Times New Roman" w:cs="Times New Roman"/>
                <w:b w:val="0"/>
              </w:rPr>
              <w:t>11 april 2024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</w:rPr>
            </w:pPr>
          </w:p>
        </w:tc>
      </w:tr>
      <w:tr w:rsidRPr="002168F4" w:rsidR="00A31A44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A31A44" w:rsidRDefault="00A31A44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A31A44" w:rsidRDefault="00A31A44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</w:rPr>
            </w:pPr>
          </w:p>
        </w:tc>
      </w:tr>
      <w:tr w:rsidRPr="002168F4" w:rsidR="00A31A44" w:rsidTr="00304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B44A30" w:rsidR="00A31A44" w:rsidP="000D5BC4" w:rsidRDefault="00A31A44">
            <w:pPr>
              <w:rPr>
                <w:rFonts w:ascii="Times New Roman" w:hAnsi="Times New Roman"/>
                <w:b/>
                <w:sz w:val="24"/>
              </w:rPr>
            </w:pPr>
            <w:r w:rsidRPr="00B44A30">
              <w:rPr>
                <w:rFonts w:ascii="Times New Roman" w:hAnsi="Times New Roman"/>
                <w:b/>
                <w:sz w:val="24"/>
              </w:rPr>
              <w:t>Wijziging van de begrotingsstaat van het Ministerie van Buitenlandse Zaken (V) voor het jaar 2024 (Incidentele suppletoire begroting inzake tussentijdse herziening Meerjarig Financieel Kader)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A31A44" w:rsidTr="00242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2168F4" w:rsidR="00A31A44" w:rsidRDefault="00A31A44">
            <w:pPr>
              <w:pStyle w:val="Amendement"/>
              <w:rPr>
                <w:rFonts w:ascii="Times New Roman" w:hAnsi="Times New Roman" w:cs="Times New Roman"/>
              </w:rPr>
            </w:pPr>
            <w:r w:rsidRPr="002168F4">
              <w:rPr>
                <w:rFonts w:ascii="Times New Roman" w:hAnsi="Times New Roman" w:cs="Times New Roman"/>
              </w:rPr>
              <w:t>VOORSTEL VAN WET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D5564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</w:tbl>
    <w:p w:rsidRPr="00B44A30" w:rsidR="00B44A30" w:rsidP="00B44A30" w:rsidRDefault="00B44A30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B44A30">
        <w:rPr>
          <w:rFonts w:ascii="Times New Roman" w:hAnsi="Times New Roman"/>
          <w:sz w:val="24"/>
          <w:szCs w:val="20"/>
        </w:rPr>
        <w:t>Wij Willem-Alexander, bij de gratie Gods, Koning der Nederlanden, Prins van Oranje-Nassau, enz. enz. enz.</w:t>
      </w:r>
    </w:p>
    <w:p w:rsidR="00B44A30" w:rsidP="00B44A30" w:rsidRDefault="00B44A30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B44A30" w:rsidR="00B44A30" w:rsidP="00B44A30" w:rsidRDefault="00B44A30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B44A30">
        <w:rPr>
          <w:rFonts w:ascii="Times New Roman" w:hAnsi="Times New Roman"/>
          <w:sz w:val="24"/>
          <w:szCs w:val="20"/>
        </w:rPr>
        <w:t>Allen, die deze zullen zien of horen lezen, saluut! doen te weten:</w:t>
      </w:r>
    </w:p>
    <w:p w:rsidRPr="00B44A30" w:rsidR="00B44A30" w:rsidP="00B44A30" w:rsidRDefault="00B44A30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B44A30">
        <w:rPr>
          <w:rFonts w:ascii="Times New Roman" w:hAnsi="Times New Roman"/>
          <w:sz w:val="24"/>
          <w:szCs w:val="20"/>
        </w:rPr>
        <w:t>Alzo Wij in overweging genomen hebben, dat de noodzaak is gebleken van een wijziging van de departementale begrotingsstaat van het Ministerie van Buitenlandse Zaken (V) voor het jaar 2024;</w:t>
      </w:r>
    </w:p>
    <w:p w:rsidRPr="00B44A30" w:rsidR="00B44A30" w:rsidP="00B44A30" w:rsidRDefault="00B44A30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B44A30">
        <w:rPr>
          <w:rFonts w:ascii="Times New Roman" w:hAnsi="Times New Roman"/>
          <w:sz w:val="24"/>
          <w:szCs w:val="20"/>
        </w:rPr>
        <w:t>Zo is het, dat Wij met gemeen overleg der Staten-Generaal, hebben goedgevonden en verstaan, gelijk Wij goedvinden en verstaan bij deze:</w:t>
      </w:r>
    </w:p>
    <w:p w:rsidR="00B44A30" w:rsidP="00B44A30" w:rsidRDefault="00B44A30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</w:p>
    <w:p w:rsidRPr="00B44A30" w:rsidR="00B44A30" w:rsidP="00B44A30" w:rsidRDefault="00B44A30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  <w:r w:rsidRPr="00B44A30">
        <w:rPr>
          <w:rFonts w:ascii="Times New Roman" w:hAnsi="Times New Roman"/>
          <w:b/>
          <w:sz w:val="24"/>
          <w:szCs w:val="20"/>
        </w:rPr>
        <w:t>Artikel 1</w:t>
      </w:r>
    </w:p>
    <w:p w:rsidR="00B44A30" w:rsidP="00B44A30" w:rsidRDefault="00B44A30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B44A30" w:rsidR="00B44A30" w:rsidP="00B44A30" w:rsidRDefault="00B44A30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B44A30">
        <w:rPr>
          <w:rFonts w:ascii="Times New Roman" w:hAnsi="Times New Roman"/>
          <w:sz w:val="24"/>
          <w:szCs w:val="20"/>
        </w:rPr>
        <w:t>De begrotingsstaat van het Ministerie van Buitenlandse Zaken voor het jaar 2024 wordt gewijzigd, zoals blijkt uit de desbetreffende bij deze wet behorende staat.</w:t>
      </w:r>
    </w:p>
    <w:p w:rsidR="00B44A30" w:rsidP="00B44A30" w:rsidRDefault="00B44A30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</w:p>
    <w:p w:rsidRPr="00B44A30" w:rsidR="00B44A30" w:rsidP="00B44A30" w:rsidRDefault="00B44A30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  <w:r w:rsidRPr="00B44A30">
        <w:rPr>
          <w:rFonts w:ascii="Times New Roman" w:hAnsi="Times New Roman"/>
          <w:b/>
          <w:sz w:val="24"/>
          <w:szCs w:val="20"/>
        </w:rPr>
        <w:t>Artikel 2</w:t>
      </w:r>
    </w:p>
    <w:p w:rsidR="00B44A30" w:rsidP="00B44A30" w:rsidRDefault="00B44A30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B44A30" w:rsidR="00B44A30" w:rsidP="00B44A30" w:rsidRDefault="00B44A30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B44A30">
        <w:rPr>
          <w:rFonts w:ascii="Times New Roman" w:hAnsi="Times New Roman"/>
          <w:sz w:val="24"/>
          <w:szCs w:val="20"/>
        </w:rPr>
        <w:t>De vaststelling van de begrotingsstaat geschiedt in duizenden euro’s.</w:t>
      </w:r>
    </w:p>
    <w:p w:rsidR="00B44A30" w:rsidP="00B44A30" w:rsidRDefault="00B44A30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</w:p>
    <w:p w:rsidRPr="00B44A30" w:rsidR="00B44A30" w:rsidP="00B44A30" w:rsidRDefault="00B44A30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  <w:r w:rsidRPr="00B44A30">
        <w:rPr>
          <w:rFonts w:ascii="Times New Roman" w:hAnsi="Times New Roman"/>
          <w:b/>
          <w:sz w:val="24"/>
          <w:szCs w:val="20"/>
        </w:rPr>
        <w:t>Artikel 3</w:t>
      </w:r>
    </w:p>
    <w:p w:rsidR="00B44A30" w:rsidP="00B44A30" w:rsidRDefault="00B44A30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B44A30" w:rsidR="00B44A30" w:rsidP="00B44A30" w:rsidRDefault="00B44A30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B44A30">
        <w:rPr>
          <w:rFonts w:ascii="Times New Roman" w:hAnsi="Times New Roman"/>
          <w:sz w:val="24"/>
          <w:szCs w:val="20"/>
        </w:rPr>
        <w:t>Deze wet treedt in werking met ingang van 1 maart 2024 van het onderhavige begrotingsjaar. Indien het Staatsblad waarin deze wet wordt geplaatst, wordt uitgegeven op of na deze datum van 1 maart 2024, treedt zij in werking met ingang van de dag na de datum van uitgifte van dat Staatsblad en werkt zij terug tot en met 1 maart 2024.</w:t>
      </w:r>
    </w:p>
    <w:p w:rsidR="00B44A30" w:rsidP="00B44A30" w:rsidRDefault="00B44A30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B44A30" w:rsidP="00B44A30" w:rsidRDefault="00B44A30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B44A30" w:rsidR="00B44A30" w:rsidP="00B44A30" w:rsidRDefault="00B44A30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lastRenderedPageBreak/>
        <w:tab/>
      </w:r>
      <w:r w:rsidRPr="00B44A30">
        <w:rPr>
          <w:rFonts w:ascii="Times New Roman" w:hAnsi="Times New Roman"/>
          <w:sz w:val="24"/>
          <w:szCs w:val="20"/>
        </w:rPr>
        <w:t>Lasten en bevelen dat deze in het Staatsblad zal worden geplaatst en dat alle ministeries, autoriteiten, colleges en ambtenaren die zulks aangaat, aan de nauwkeurige uitvoering de hand zullen houden.</w:t>
      </w:r>
    </w:p>
    <w:p w:rsidRPr="00B44A30" w:rsidR="00B44A30" w:rsidP="00B44A30" w:rsidRDefault="00B44A30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B44A30" w:rsidR="00B44A30" w:rsidP="00B44A30" w:rsidRDefault="00B44A30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B44A30">
        <w:rPr>
          <w:rFonts w:ascii="Times New Roman" w:hAnsi="Times New Roman"/>
          <w:sz w:val="24"/>
          <w:szCs w:val="20"/>
        </w:rPr>
        <w:t>Gegeven</w:t>
      </w:r>
    </w:p>
    <w:p w:rsidR="00B44A30" w:rsidP="00B44A30" w:rsidRDefault="00B44A30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B44A30" w:rsidP="00B44A30" w:rsidRDefault="00B44A30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B44A30" w:rsidP="00B44A30" w:rsidRDefault="00B44A30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B44A30" w:rsidP="00B44A30" w:rsidRDefault="00B44A30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B44A30" w:rsidP="00B44A30" w:rsidRDefault="00B44A30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B44A30" w:rsidP="00B44A30" w:rsidRDefault="00B44A30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B44A30" w:rsidP="00B44A30" w:rsidRDefault="00B44A30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B44A30" w:rsidP="00B44A30" w:rsidRDefault="00B44A30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B44A30" w:rsidR="00B44A30" w:rsidP="00B44A30" w:rsidRDefault="00B44A30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B44A30" w:rsidR="00B44A30" w:rsidP="00B44A30" w:rsidRDefault="00B44A30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B44A30">
        <w:rPr>
          <w:rFonts w:ascii="Times New Roman" w:hAnsi="Times New Roman"/>
          <w:sz w:val="24"/>
          <w:szCs w:val="20"/>
        </w:rPr>
        <w:t>De Minister van Buitenlandse Zaken</w:t>
      </w:r>
    </w:p>
    <w:p w:rsidR="00A31A44" w:rsidP="00A11E73" w:rsidRDefault="00A31A44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  <w:szCs w:val="20"/>
        </w:rPr>
      </w:pPr>
      <w:bookmarkStart w:name="_GoBack" w:id="0"/>
      <w:bookmarkEnd w:id="0"/>
    </w:p>
    <w:p w:rsidR="00A31A44" w:rsidP="00A11E73" w:rsidRDefault="00A31A44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  <w:szCs w:val="20"/>
        </w:rPr>
        <w:sectPr w:rsidR="00A31A44" w:rsidSect="00B44A30">
          <w:footerReference w:type="even" r:id="rId6"/>
          <w:footerReference w:type="default" r:id="rId7"/>
          <w:pgSz w:w="11906" w:h="16838"/>
          <w:pgMar w:top="1418" w:right="1418" w:bottom="1418" w:left="1418" w:header="357" w:footer="1440" w:gutter="0"/>
          <w:cols w:space="708"/>
          <w:noEndnote/>
        </w:sectPr>
      </w:pPr>
    </w:p>
    <w:tbl>
      <w:tblPr>
        <w:tblW w:w="0" w:type="auto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9"/>
        <w:gridCol w:w="4908"/>
        <w:gridCol w:w="1755"/>
        <w:gridCol w:w="1240"/>
        <w:gridCol w:w="1518"/>
        <w:gridCol w:w="1755"/>
        <w:gridCol w:w="1119"/>
        <w:gridCol w:w="1518"/>
      </w:tblGrid>
      <w:tr w:rsidRPr="00B44A30" w:rsidR="00B44A30" w:rsidTr="00B44A30">
        <w:trPr>
          <w:tblHeader/>
        </w:trPr>
        <w:tc>
          <w:tcPr>
            <w:tcW w:w="0" w:type="auto"/>
            <w:gridSpan w:val="8"/>
            <w:shd w:val="clear" w:color="auto" w:fill="auto"/>
            <w:tcMar>
              <w:top w:w="22" w:type="dxa"/>
              <w:left w:w="113" w:type="dxa"/>
              <w:bottom w:w="22" w:type="dxa"/>
            </w:tcMar>
          </w:tcPr>
          <w:p w:rsidRPr="00B44A30" w:rsidR="00B44A30" w:rsidP="0057229F" w:rsidRDefault="00B44A30">
            <w:pPr>
              <w:pStyle w:val="kio2-table-title"/>
              <w:rPr>
                <w:rFonts w:ascii="Times New Roman" w:hAnsi="Times New Roman" w:cs="Times New Roman"/>
                <w:sz w:val="24"/>
                <w:szCs w:val="24"/>
              </w:rPr>
            </w:pPr>
            <w:r w:rsidRPr="00B44A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Wijziging begrotingsstaat van het Ministerie van Buitenlandse Zaken (V) voor het jaar 2024 (incidentele suppletoire begroting inzake tussentijdse herziening van het Meerjarig Financieel Kader) (bedragen x € 1.000)</w:t>
            </w:r>
          </w:p>
        </w:tc>
      </w:tr>
      <w:tr w:rsidRPr="00B44A30" w:rsidR="00B44A30" w:rsidTr="00B44A30">
        <w:trPr>
          <w:tblHeader/>
        </w:trPr>
        <w:tc>
          <w:tcPr>
            <w:tcW w:w="0" w:type="auto"/>
            <w:tcBorders>
              <w:top w:val="single" w:color="000000" w:sz="2" w:space="0"/>
            </w:tcBorders>
            <w:shd w:val="clear" w:color="auto" w:fill="auto"/>
            <w:tcMar>
              <w:top w:w="28" w:type="dxa"/>
              <w:bottom w:w="28" w:type="dxa"/>
              <w:right w:w="28" w:type="dxa"/>
            </w:tcMar>
          </w:tcPr>
          <w:p w:rsidRPr="00B44A30" w:rsidR="00B44A30" w:rsidP="0057229F" w:rsidRDefault="00B44A30">
            <w:pPr>
              <w:pStyle w:val="p-tabl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Pr="00B44A30" w:rsidR="00B44A30" w:rsidP="0057229F" w:rsidRDefault="00B44A30">
            <w:pPr>
              <w:pStyle w:val="p-tabl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Omschrijving</w:t>
            </w:r>
          </w:p>
        </w:tc>
        <w:tc>
          <w:tcPr>
            <w:tcW w:w="0" w:type="auto"/>
            <w:gridSpan w:val="3"/>
            <w:tcBorders>
              <w:top w:val="single" w:color="00000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Pr="00B44A30" w:rsidR="00B44A30" w:rsidP="0057229F" w:rsidRDefault="00B44A30">
            <w:pPr>
              <w:pStyle w:val="p-tabl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Stand ontwerpbegroting incl. Nota's van Wijziging</w:t>
            </w:r>
          </w:p>
        </w:tc>
        <w:tc>
          <w:tcPr>
            <w:tcW w:w="0" w:type="auto"/>
            <w:gridSpan w:val="3"/>
            <w:tcBorders>
              <w:top w:val="single" w:color="00000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Pr="00B44A30" w:rsidR="00B44A30" w:rsidP="0057229F" w:rsidRDefault="00B44A30">
            <w:pPr>
              <w:pStyle w:val="p-tabl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Mutaties incidentele suppletoire begroting</w:t>
            </w:r>
          </w:p>
        </w:tc>
      </w:tr>
      <w:tr w:rsidRPr="00B44A30" w:rsidR="00B44A30" w:rsidTr="00B44A30">
        <w:trPr>
          <w:tblHeader/>
        </w:trPr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bottom w:w="28" w:type="dxa"/>
              <w:right w:w="28" w:type="dxa"/>
            </w:tcMar>
          </w:tcPr>
          <w:p w:rsidRPr="00B44A30" w:rsidR="00B44A30" w:rsidP="0057229F" w:rsidRDefault="00B44A30">
            <w:pPr>
              <w:pStyle w:val="p-tabl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B44A30" w:rsidR="00B44A30" w:rsidP="0057229F" w:rsidRDefault="00B44A30">
            <w:pPr>
              <w:pStyle w:val="p-tabl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Pr="00B44A30" w:rsidR="00B44A30" w:rsidP="0057229F" w:rsidRDefault="00B44A30">
            <w:pPr>
              <w:pStyle w:val="p-table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Verplichtingen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Pr="00B44A30" w:rsidR="00B44A30" w:rsidP="0057229F" w:rsidRDefault="00B44A30">
            <w:pPr>
              <w:pStyle w:val="p-table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Uitgaven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Pr="00B44A30" w:rsidR="00B44A30" w:rsidP="0057229F" w:rsidRDefault="00B44A30">
            <w:pPr>
              <w:pStyle w:val="p-table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Ontvangsten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Pr="00B44A30" w:rsidR="00B44A30" w:rsidP="0057229F" w:rsidRDefault="00B44A30">
            <w:pPr>
              <w:pStyle w:val="p-table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Verplichtingen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Pr="00B44A30" w:rsidR="00B44A30" w:rsidP="0057229F" w:rsidRDefault="00B44A30">
            <w:pPr>
              <w:pStyle w:val="p-table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Uitgaven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Pr="00B44A30" w:rsidR="00B44A30" w:rsidP="0057229F" w:rsidRDefault="00B44A30">
            <w:pPr>
              <w:pStyle w:val="p-table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4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Ontvangsten</w:t>
            </w:r>
          </w:p>
        </w:tc>
      </w:tr>
      <w:tr w:rsidRPr="00B44A30" w:rsidR="00B44A30" w:rsidTr="00B44A30">
        <w:tc>
          <w:tcPr>
            <w:tcW w:w="0" w:type="auto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B44A30" w:rsidR="00B44A30" w:rsidP="0057229F" w:rsidRDefault="00B44A30">
            <w:pPr>
              <w:pStyle w:val="p-tab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B44A30" w:rsidR="00B44A30" w:rsidP="0057229F" w:rsidRDefault="00B44A30">
            <w:pPr>
              <w:pStyle w:val="p-tab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B44A30" w:rsidR="00B44A30" w:rsidP="0057229F" w:rsidRDefault="00B44A30">
            <w:pPr>
              <w:pStyle w:val="p-tab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B44A30" w:rsidR="00B44A30" w:rsidP="0057229F" w:rsidRDefault="00B44A30">
            <w:pPr>
              <w:pStyle w:val="p-tab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B44A30" w:rsidR="00B44A30" w:rsidP="0057229F" w:rsidRDefault="00B44A30">
            <w:pPr>
              <w:pStyle w:val="p-tab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B44A30" w:rsidR="00B44A30" w:rsidP="0057229F" w:rsidRDefault="00B44A30">
            <w:pPr>
              <w:pStyle w:val="p-tab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B44A30" w:rsidR="00B44A30" w:rsidP="0057229F" w:rsidRDefault="00B44A30">
            <w:pPr>
              <w:pStyle w:val="p-tab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B44A30" w:rsidR="00B44A30" w:rsidP="0057229F" w:rsidRDefault="00B44A30">
            <w:pPr>
              <w:pStyle w:val="p-tab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B44A30" w:rsidR="00B44A30" w:rsidTr="00B44A30">
        <w:tc>
          <w:tcPr>
            <w:tcW w:w="0" w:type="auto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B44A30" w:rsidR="00B44A30" w:rsidP="0057229F" w:rsidRDefault="00B44A30">
            <w:pPr>
              <w:pStyle w:val="p-tab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B44A30" w:rsidR="00B44A30" w:rsidP="0057229F" w:rsidRDefault="00B44A30">
            <w:pPr>
              <w:pStyle w:val="p-table"/>
              <w:rPr>
                <w:rFonts w:ascii="Times New Roman" w:hAnsi="Times New Roman" w:cs="Times New Roman"/>
                <w:sz w:val="24"/>
                <w:szCs w:val="24"/>
              </w:rPr>
            </w:pPr>
            <w:r w:rsidRPr="00B44A30">
              <w:rPr>
                <w:rFonts w:ascii="Times New Roman" w:hAnsi="Times New Roman" w:cs="Times New Roman"/>
                <w:b/>
                <w:sz w:val="24"/>
                <w:szCs w:val="24"/>
              </w:rPr>
              <w:t>Totaal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B44A30" w:rsidR="00B44A30" w:rsidP="0057229F" w:rsidRDefault="00B44A30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4A30">
              <w:rPr>
                <w:rFonts w:ascii="Times New Roman" w:hAnsi="Times New Roman" w:cs="Times New Roman"/>
                <w:b/>
                <w:sz w:val="24"/>
                <w:szCs w:val="24"/>
              </w:rPr>
              <w:t>12 899 524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B44A30" w:rsidR="00B44A30" w:rsidP="0057229F" w:rsidRDefault="00B44A30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4A30">
              <w:rPr>
                <w:rFonts w:ascii="Times New Roman" w:hAnsi="Times New Roman" w:cs="Times New Roman"/>
                <w:b/>
                <w:sz w:val="24"/>
                <w:szCs w:val="24"/>
              </w:rPr>
              <w:t>13 154 258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B44A30" w:rsidR="00B44A30" w:rsidP="0057229F" w:rsidRDefault="00B44A30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4A30">
              <w:rPr>
                <w:rFonts w:ascii="Times New Roman" w:hAnsi="Times New Roman" w:cs="Times New Roman"/>
                <w:b/>
                <w:sz w:val="24"/>
                <w:szCs w:val="24"/>
              </w:rPr>
              <w:t>4 075 549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B44A30" w:rsidR="00B44A30" w:rsidP="0057229F" w:rsidRDefault="00B44A30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4A30">
              <w:rPr>
                <w:rFonts w:ascii="Times New Roman" w:hAnsi="Times New Roman" w:cs="Times New Roman"/>
                <w:b/>
                <w:sz w:val="24"/>
                <w:szCs w:val="24"/>
              </w:rPr>
              <w:t>295 000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B44A30" w:rsidR="00B44A30" w:rsidP="0057229F" w:rsidRDefault="00B44A30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4A30">
              <w:rPr>
                <w:rFonts w:ascii="Times New Roman" w:hAnsi="Times New Roman" w:cs="Times New Roman"/>
                <w:b/>
                <w:sz w:val="24"/>
                <w:szCs w:val="24"/>
              </w:rPr>
              <w:t>295 000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B44A30" w:rsidR="00B44A30" w:rsidP="0057229F" w:rsidRDefault="00B44A30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4A30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Pr="00B44A30" w:rsidR="00B44A30" w:rsidTr="00B44A30">
        <w:tc>
          <w:tcPr>
            <w:tcW w:w="0" w:type="auto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B44A30" w:rsidR="00B44A30" w:rsidP="0057229F" w:rsidRDefault="00B44A30">
            <w:pPr>
              <w:pStyle w:val="p-tab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B44A30" w:rsidR="00B44A30" w:rsidP="0057229F" w:rsidRDefault="00B44A30">
            <w:pPr>
              <w:pStyle w:val="p-tab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B44A30" w:rsidR="00B44A30" w:rsidP="0057229F" w:rsidRDefault="00B44A30">
            <w:pPr>
              <w:pStyle w:val="p-tab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B44A30" w:rsidR="00B44A30" w:rsidP="0057229F" w:rsidRDefault="00B44A30">
            <w:pPr>
              <w:pStyle w:val="p-tab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B44A30" w:rsidR="00B44A30" w:rsidP="0057229F" w:rsidRDefault="00B44A30">
            <w:pPr>
              <w:pStyle w:val="p-tab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B44A30" w:rsidR="00B44A30" w:rsidP="0057229F" w:rsidRDefault="00B44A30">
            <w:pPr>
              <w:pStyle w:val="p-tab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B44A30" w:rsidR="00B44A30" w:rsidP="0057229F" w:rsidRDefault="00B44A30">
            <w:pPr>
              <w:pStyle w:val="p-tab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B44A30" w:rsidR="00B44A30" w:rsidP="0057229F" w:rsidRDefault="00B44A30">
            <w:pPr>
              <w:pStyle w:val="p-tab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B44A30" w:rsidR="00B44A30" w:rsidTr="00B44A30">
        <w:tc>
          <w:tcPr>
            <w:tcW w:w="0" w:type="auto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B44A30" w:rsidR="00B44A30" w:rsidP="0057229F" w:rsidRDefault="00B44A30">
            <w:pPr>
              <w:pStyle w:val="p-tab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B44A30" w:rsidR="00B44A30" w:rsidP="0057229F" w:rsidRDefault="00B44A30">
            <w:pPr>
              <w:pStyle w:val="p-table"/>
              <w:rPr>
                <w:rFonts w:ascii="Times New Roman" w:hAnsi="Times New Roman" w:cs="Times New Roman"/>
                <w:sz w:val="24"/>
                <w:szCs w:val="24"/>
              </w:rPr>
            </w:pPr>
            <w:r w:rsidRPr="00B44A30">
              <w:rPr>
                <w:rFonts w:ascii="Times New Roman" w:hAnsi="Times New Roman" w:cs="Times New Roman"/>
                <w:b/>
                <w:sz w:val="24"/>
                <w:szCs w:val="24"/>
              </w:rPr>
              <w:t>Beleidsartikelen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B44A30" w:rsidR="00B44A30" w:rsidP="0057229F" w:rsidRDefault="00B44A30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4A30">
              <w:rPr>
                <w:rFonts w:ascii="Times New Roman" w:hAnsi="Times New Roman" w:cs="Times New Roman"/>
                <w:b/>
                <w:sz w:val="24"/>
                <w:szCs w:val="24"/>
              </w:rPr>
              <w:t>11 810 531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B44A30" w:rsidR="00B44A30" w:rsidP="0057229F" w:rsidRDefault="00B44A30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4A30">
              <w:rPr>
                <w:rFonts w:ascii="Times New Roman" w:hAnsi="Times New Roman" w:cs="Times New Roman"/>
                <w:b/>
                <w:sz w:val="24"/>
                <w:szCs w:val="24"/>
              </w:rPr>
              <w:t>12 023 665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B44A30" w:rsidR="00B44A30" w:rsidP="0057229F" w:rsidRDefault="00B44A30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4A30">
              <w:rPr>
                <w:rFonts w:ascii="Times New Roman" w:hAnsi="Times New Roman" w:cs="Times New Roman"/>
                <w:b/>
                <w:sz w:val="24"/>
                <w:szCs w:val="24"/>
              </w:rPr>
              <w:t>3 950 878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B44A30" w:rsidR="00B44A30" w:rsidP="0057229F" w:rsidRDefault="00B44A30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4A30">
              <w:rPr>
                <w:rFonts w:ascii="Times New Roman" w:hAnsi="Times New Roman" w:cs="Times New Roman"/>
                <w:b/>
                <w:sz w:val="24"/>
                <w:szCs w:val="24"/>
              </w:rPr>
              <w:t>295 000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B44A30" w:rsidR="00B44A30" w:rsidP="0057229F" w:rsidRDefault="00B44A30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4A30">
              <w:rPr>
                <w:rFonts w:ascii="Times New Roman" w:hAnsi="Times New Roman" w:cs="Times New Roman"/>
                <w:b/>
                <w:sz w:val="24"/>
                <w:szCs w:val="24"/>
              </w:rPr>
              <w:t>295 000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B44A30" w:rsidR="00B44A30" w:rsidP="0057229F" w:rsidRDefault="00B44A30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4A30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Pr="00B44A30" w:rsidR="00B44A30" w:rsidTr="00B44A30">
        <w:tc>
          <w:tcPr>
            <w:tcW w:w="0" w:type="auto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B44A30" w:rsidR="00B44A30" w:rsidP="0057229F" w:rsidRDefault="00B44A30">
            <w:pPr>
              <w:pStyle w:val="p-tab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B44A30" w:rsidR="00B44A30" w:rsidP="0057229F" w:rsidRDefault="00B44A30">
            <w:pPr>
              <w:pStyle w:val="p-tab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B44A30" w:rsidR="00B44A30" w:rsidP="0057229F" w:rsidRDefault="00B44A30">
            <w:pPr>
              <w:pStyle w:val="p-tab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B44A30" w:rsidR="00B44A30" w:rsidP="0057229F" w:rsidRDefault="00B44A30">
            <w:pPr>
              <w:pStyle w:val="p-tab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B44A30" w:rsidR="00B44A30" w:rsidP="0057229F" w:rsidRDefault="00B44A30">
            <w:pPr>
              <w:pStyle w:val="p-tab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B44A30" w:rsidR="00B44A30" w:rsidP="0057229F" w:rsidRDefault="00B44A30">
            <w:pPr>
              <w:pStyle w:val="p-tab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B44A30" w:rsidR="00B44A30" w:rsidP="0057229F" w:rsidRDefault="00B44A30">
            <w:pPr>
              <w:pStyle w:val="p-tab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B44A30" w:rsidR="00B44A30" w:rsidP="0057229F" w:rsidRDefault="00B44A30">
            <w:pPr>
              <w:pStyle w:val="p-tab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B44A30" w:rsidR="00B44A30" w:rsidTr="00B44A30">
        <w:tc>
          <w:tcPr>
            <w:tcW w:w="0" w:type="auto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B44A30" w:rsidR="00B44A30" w:rsidP="0057229F" w:rsidRDefault="00B44A30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4A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B44A30" w:rsidR="00B44A30" w:rsidP="0057229F" w:rsidRDefault="00B44A30">
            <w:pPr>
              <w:pStyle w:val="p-table"/>
              <w:rPr>
                <w:rFonts w:ascii="Times New Roman" w:hAnsi="Times New Roman" w:cs="Times New Roman"/>
                <w:sz w:val="24"/>
                <w:szCs w:val="24"/>
              </w:rPr>
            </w:pPr>
            <w:r w:rsidRPr="00B44A30">
              <w:rPr>
                <w:rFonts w:ascii="Times New Roman" w:hAnsi="Times New Roman" w:cs="Times New Roman"/>
                <w:sz w:val="24"/>
                <w:szCs w:val="24"/>
              </w:rPr>
              <w:t>Versterkte internationale rechtsorde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B44A30" w:rsidR="00B44A30" w:rsidP="0057229F" w:rsidRDefault="00B44A30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4A30">
              <w:rPr>
                <w:rFonts w:ascii="Times New Roman" w:hAnsi="Times New Roman" w:cs="Times New Roman"/>
                <w:sz w:val="24"/>
                <w:szCs w:val="24"/>
              </w:rPr>
              <w:t>144 865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B44A30" w:rsidR="00B44A30" w:rsidP="0057229F" w:rsidRDefault="00B44A30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4A30">
              <w:rPr>
                <w:rFonts w:ascii="Times New Roman" w:hAnsi="Times New Roman" w:cs="Times New Roman"/>
                <w:sz w:val="24"/>
                <w:szCs w:val="24"/>
              </w:rPr>
              <w:t>177 140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B44A30" w:rsidR="00B44A30" w:rsidP="0057229F" w:rsidRDefault="00B44A30">
            <w:pPr>
              <w:pStyle w:val="p-tab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B44A30" w:rsidR="00B44A30" w:rsidP="0057229F" w:rsidRDefault="00B44A30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4A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B44A30" w:rsidR="00B44A30" w:rsidP="0057229F" w:rsidRDefault="00B44A30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4A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B44A30" w:rsidR="00B44A30" w:rsidP="0057229F" w:rsidRDefault="00B44A30">
            <w:pPr>
              <w:pStyle w:val="p-tab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B44A30" w:rsidR="00B44A30" w:rsidTr="00B44A30">
        <w:tc>
          <w:tcPr>
            <w:tcW w:w="0" w:type="auto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B44A30" w:rsidR="00B44A30" w:rsidP="0057229F" w:rsidRDefault="00B44A30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4A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B44A30" w:rsidR="00B44A30" w:rsidP="0057229F" w:rsidRDefault="00B44A30">
            <w:pPr>
              <w:pStyle w:val="p-table"/>
              <w:rPr>
                <w:rFonts w:ascii="Times New Roman" w:hAnsi="Times New Roman" w:cs="Times New Roman"/>
                <w:sz w:val="24"/>
                <w:szCs w:val="24"/>
              </w:rPr>
            </w:pPr>
            <w:r w:rsidRPr="00B44A30">
              <w:rPr>
                <w:rFonts w:ascii="Times New Roman" w:hAnsi="Times New Roman" w:cs="Times New Roman"/>
                <w:sz w:val="24"/>
                <w:szCs w:val="24"/>
              </w:rPr>
              <w:t>Veiligheid en stabiliteit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B44A30" w:rsidR="00B44A30" w:rsidP="0057229F" w:rsidRDefault="00B44A30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4A30">
              <w:rPr>
                <w:rFonts w:ascii="Times New Roman" w:hAnsi="Times New Roman" w:cs="Times New Roman"/>
                <w:sz w:val="24"/>
                <w:szCs w:val="24"/>
              </w:rPr>
              <w:t>280 814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B44A30" w:rsidR="00B44A30" w:rsidP="0057229F" w:rsidRDefault="00B44A30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4A30">
              <w:rPr>
                <w:rFonts w:ascii="Times New Roman" w:hAnsi="Times New Roman" w:cs="Times New Roman"/>
                <w:sz w:val="24"/>
                <w:szCs w:val="24"/>
              </w:rPr>
              <w:t>290 798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B44A30" w:rsidR="00B44A30" w:rsidP="0057229F" w:rsidRDefault="00B44A30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4A30">
              <w:rPr>
                <w:rFonts w:ascii="Times New Roman" w:hAnsi="Times New Roman" w:cs="Times New Roman"/>
                <w:sz w:val="24"/>
                <w:szCs w:val="24"/>
              </w:rPr>
              <w:t>1 000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B44A30" w:rsidR="00B44A30" w:rsidP="0057229F" w:rsidRDefault="00B44A30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4A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B44A30" w:rsidR="00B44A30" w:rsidP="0057229F" w:rsidRDefault="00B44A30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4A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B44A30" w:rsidR="00B44A30" w:rsidP="0057229F" w:rsidRDefault="00B44A30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4A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Pr="00B44A30" w:rsidR="00B44A30" w:rsidTr="00B44A30">
        <w:tc>
          <w:tcPr>
            <w:tcW w:w="0" w:type="auto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B44A30" w:rsidR="00B44A30" w:rsidP="0057229F" w:rsidRDefault="00B44A30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4A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B44A30" w:rsidR="00B44A30" w:rsidP="0057229F" w:rsidRDefault="00B44A30">
            <w:pPr>
              <w:pStyle w:val="p-table"/>
              <w:rPr>
                <w:rFonts w:ascii="Times New Roman" w:hAnsi="Times New Roman" w:cs="Times New Roman"/>
                <w:sz w:val="24"/>
                <w:szCs w:val="24"/>
              </w:rPr>
            </w:pPr>
            <w:r w:rsidRPr="00B44A30">
              <w:rPr>
                <w:rFonts w:ascii="Times New Roman" w:hAnsi="Times New Roman" w:cs="Times New Roman"/>
                <w:sz w:val="24"/>
                <w:szCs w:val="24"/>
              </w:rPr>
              <w:t>Effectieve Europese samenwerking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B44A30" w:rsidR="00B44A30" w:rsidP="0057229F" w:rsidRDefault="00B44A30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4A30">
              <w:rPr>
                <w:rFonts w:ascii="Times New Roman" w:hAnsi="Times New Roman" w:cs="Times New Roman"/>
                <w:sz w:val="24"/>
                <w:szCs w:val="24"/>
              </w:rPr>
              <w:t>11 322 114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B44A30" w:rsidR="00B44A30" w:rsidP="0057229F" w:rsidRDefault="00B44A30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4A30">
              <w:rPr>
                <w:rFonts w:ascii="Times New Roman" w:hAnsi="Times New Roman" w:cs="Times New Roman"/>
                <w:sz w:val="24"/>
                <w:szCs w:val="24"/>
              </w:rPr>
              <w:t>11 494 506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B44A30" w:rsidR="00B44A30" w:rsidP="0057229F" w:rsidRDefault="00B44A30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4A30">
              <w:rPr>
                <w:rFonts w:ascii="Times New Roman" w:hAnsi="Times New Roman" w:cs="Times New Roman"/>
                <w:sz w:val="24"/>
                <w:szCs w:val="24"/>
              </w:rPr>
              <w:t>3 882 204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B44A30" w:rsidR="00B44A30" w:rsidP="0057229F" w:rsidRDefault="00B44A30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4A30">
              <w:rPr>
                <w:rFonts w:ascii="Times New Roman" w:hAnsi="Times New Roman" w:cs="Times New Roman"/>
                <w:sz w:val="24"/>
                <w:szCs w:val="24"/>
              </w:rPr>
              <w:t>295 000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B44A30" w:rsidR="00B44A30" w:rsidP="0057229F" w:rsidRDefault="00B44A30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4A30">
              <w:rPr>
                <w:rFonts w:ascii="Times New Roman" w:hAnsi="Times New Roman" w:cs="Times New Roman"/>
                <w:sz w:val="24"/>
                <w:szCs w:val="24"/>
              </w:rPr>
              <w:t>295 000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B44A30" w:rsidR="00B44A30" w:rsidP="0057229F" w:rsidRDefault="00B44A30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4A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Pr="00B44A30" w:rsidR="00B44A30" w:rsidTr="00B44A30">
        <w:tc>
          <w:tcPr>
            <w:tcW w:w="0" w:type="auto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B44A30" w:rsidR="00B44A30" w:rsidP="0057229F" w:rsidRDefault="00B44A30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4A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B44A30" w:rsidR="00B44A30" w:rsidP="0057229F" w:rsidRDefault="00B44A30">
            <w:pPr>
              <w:pStyle w:val="p-table"/>
              <w:rPr>
                <w:rFonts w:ascii="Times New Roman" w:hAnsi="Times New Roman" w:cs="Times New Roman"/>
                <w:sz w:val="24"/>
                <w:szCs w:val="24"/>
              </w:rPr>
            </w:pPr>
            <w:r w:rsidRPr="00B44A30">
              <w:rPr>
                <w:rFonts w:ascii="Times New Roman" w:hAnsi="Times New Roman" w:cs="Times New Roman"/>
                <w:sz w:val="24"/>
                <w:szCs w:val="24"/>
              </w:rPr>
              <w:t>Consulaire dienstverlening en uitdragen van Nederlandse waarden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B44A30" w:rsidR="00B44A30" w:rsidP="0057229F" w:rsidRDefault="00B44A30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4A30">
              <w:rPr>
                <w:rFonts w:ascii="Times New Roman" w:hAnsi="Times New Roman" w:cs="Times New Roman"/>
                <w:sz w:val="24"/>
                <w:szCs w:val="24"/>
              </w:rPr>
              <w:t>62 738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B44A30" w:rsidR="00B44A30" w:rsidP="0057229F" w:rsidRDefault="00B44A30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4A30">
              <w:rPr>
                <w:rFonts w:ascii="Times New Roman" w:hAnsi="Times New Roman" w:cs="Times New Roman"/>
                <w:sz w:val="24"/>
                <w:szCs w:val="24"/>
              </w:rPr>
              <w:t>61 221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B44A30" w:rsidR="00B44A30" w:rsidP="0057229F" w:rsidRDefault="00B44A30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4A30">
              <w:rPr>
                <w:rFonts w:ascii="Times New Roman" w:hAnsi="Times New Roman" w:cs="Times New Roman"/>
                <w:sz w:val="24"/>
                <w:szCs w:val="24"/>
              </w:rPr>
              <w:t>67 674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B44A30" w:rsidR="00B44A30" w:rsidP="0057229F" w:rsidRDefault="00B44A30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4A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B44A30" w:rsidR="00B44A30" w:rsidP="0057229F" w:rsidRDefault="00B44A30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4A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B44A30" w:rsidR="00B44A30" w:rsidP="0057229F" w:rsidRDefault="00B44A30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4A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Pr="00B44A30" w:rsidR="00B44A30" w:rsidTr="00B44A30">
        <w:tc>
          <w:tcPr>
            <w:tcW w:w="0" w:type="auto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B44A30" w:rsidR="00B44A30" w:rsidP="0057229F" w:rsidRDefault="00B44A30">
            <w:pPr>
              <w:pStyle w:val="p-tab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B44A30" w:rsidR="00B44A30" w:rsidP="0057229F" w:rsidRDefault="00B44A30">
            <w:pPr>
              <w:pStyle w:val="p-tab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B44A30" w:rsidR="00B44A30" w:rsidP="0057229F" w:rsidRDefault="00B44A30">
            <w:pPr>
              <w:pStyle w:val="p-tab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B44A30" w:rsidR="00B44A30" w:rsidP="0057229F" w:rsidRDefault="00B44A30">
            <w:pPr>
              <w:pStyle w:val="p-tab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B44A30" w:rsidR="00B44A30" w:rsidP="0057229F" w:rsidRDefault="00B44A30">
            <w:pPr>
              <w:pStyle w:val="p-tab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B44A30" w:rsidR="00B44A30" w:rsidP="0057229F" w:rsidRDefault="00B44A30">
            <w:pPr>
              <w:pStyle w:val="p-tab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B44A30" w:rsidR="00B44A30" w:rsidP="0057229F" w:rsidRDefault="00B44A30">
            <w:pPr>
              <w:pStyle w:val="p-tab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B44A30" w:rsidR="00B44A30" w:rsidP="0057229F" w:rsidRDefault="00B44A30">
            <w:pPr>
              <w:pStyle w:val="p-tab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B44A30" w:rsidR="00B44A30" w:rsidTr="00B44A30">
        <w:tc>
          <w:tcPr>
            <w:tcW w:w="0" w:type="auto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B44A30" w:rsidR="00B44A30" w:rsidP="0057229F" w:rsidRDefault="00B44A30">
            <w:pPr>
              <w:pStyle w:val="p-tab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B44A30" w:rsidR="00B44A30" w:rsidP="0057229F" w:rsidRDefault="00B44A30">
            <w:pPr>
              <w:pStyle w:val="p-table"/>
              <w:rPr>
                <w:rFonts w:ascii="Times New Roman" w:hAnsi="Times New Roman" w:cs="Times New Roman"/>
                <w:sz w:val="24"/>
                <w:szCs w:val="24"/>
              </w:rPr>
            </w:pPr>
            <w:r w:rsidRPr="00B44A30">
              <w:rPr>
                <w:rFonts w:ascii="Times New Roman" w:hAnsi="Times New Roman" w:cs="Times New Roman"/>
                <w:b/>
                <w:sz w:val="24"/>
                <w:szCs w:val="24"/>
              </w:rPr>
              <w:t>Niet-beleidsartikelen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B44A30" w:rsidR="00B44A30" w:rsidP="0057229F" w:rsidRDefault="00B44A30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4A30">
              <w:rPr>
                <w:rFonts w:ascii="Times New Roman" w:hAnsi="Times New Roman" w:cs="Times New Roman"/>
                <w:b/>
                <w:sz w:val="24"/>
                <w:szCs w:val="24"/>
              </w:rPr>
              <w:t>1 088 993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B44A30" w:rsidR="00B44A30" w:rsidP="0057229F" w:rsidRDefault="00B44A30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4A30">
              <w:rPr>
                <w:rFonts w:ascii="Times New Roman" w:hAnsi="Times New Roman" w:cs="Times New Roman"/>
                <w:b/>
                <w:sz w:val="24"/>
                <w:szCs w:val="24"/>
              </w:rPr>
              <w:t>1 130 593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B44A30" w:rsidR="00B44A30" w:rsidP="0057229F" w:rsidRDefault="00B44A30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4A30">
              <w:rPr>
                <w:rFonts w:ascii="Times New Roman" w:hAnsi="Times New Roman" w:cs="Times New Roman"/>
                <w:b/>
                <w:sz w:val="24"/>
                <w:szCs w:val="24"/>
              </w:rPr>
              <w:t>124 671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B44A30" w:rsidR="00B44A30" w:rsidP="0057229F" w:rsidRDefault="00B44A30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4A30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B44A30" w:rsidR="00B44A30" w:rsidP="0057229F" w:rsidRDefault="00B44A30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4A30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B44A30" w:rsidR="00B44A30" w:rsidP="0057229F" w:rsidRDefault="00B44A30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4A30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Pr="00B44A30" w:rsidR="00B44A30" w:rsidTr="00B44A30">
        <w:tc>
          <w:tcPr>
            <w:tcW w:w="0" w:type="auto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B44A30" w:rsidR="00B44A30" w:rsidP="0057229F" w:rsidRDefault="00B44A30">
            <w:pPr>
              <w:pStyle w:val="p-tab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B44A30" w:rsidR="00B44A30" w:rsidP="0057229F" w:rsidRDefault="00B44A30">
            <w:pPr>
              <w:pStyle w:val="p-tab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B44A30" w:rsidR="00B44A30" w:rsidP="0057229F" w:rsidRDefault="00B44A30">
            <w:pPr>
              <w:pStyle w:val="p-tab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B44A30" w:rsidR="00B44A30" w:rsidP="0057229F" w:rsidRDefault="00B44A30">
            <w:pPr>
              <w:pStyle w:val="p-tab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B44A30" w:rsidR="00B44A30" w:rsidP="0057229F" w:rsidRDefault="00B44A30">
            <w:pPr>
              <w:pStyle w:val="p-tab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B44A30" w:rsidR="00B44A30" w:rsidP="0057229F" w:rsidRDefault="00B44A30">
            <w:pPr>
              <w:pStyle w:val="p-tab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B44A30" w:rsidR="00B44A30" w:rsidP="0057229F" w:rsidRDefault="00B44A30">
            <w:pPr>
              <w:pStyle w:val="p-tab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B44A30" w:rsidR="00B44A30" w:rsidP="0057229F" w:rsidRDefault="00B44A30">
            <w:pPr>
              <w:pStyle w:val="p-tab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B44A30" w:rsidR="00B44A30" w:rsidTr="00B44A30">
        <w:tc>
          <w:tcPr>
            <w:tcW w:w="0" w:type="auto"/>
            <w:shd w:val="clear" w:color="auto" w:fill="auto"/>
            <w:tcMar>
              <w:top w:w="22" w:type="dxa"/>
              <w:bottom w:w="22" w:type="dxa"/>
              <w:right w:w="28" w:type="dxa"/>
            </w:tcMar>
            <w:vAlign w:val="bottom"/>
          </w:tcPr>
          <w:p w:rsidRPr="00B44A30" w:rsidR="00B44A30" w:rsidP="0057229F" w:rsidRDefault="00B44A30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4A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B44A30" w:rsidR="00B44A30" w:rsidP="0057229F" w:rsidRDefault="00B44A30">
            <w:pPr>
              <w:pStyle w:val="p-table"/>
              <w:rPr>
                <w:rFonts w:ascii="Times New Roman" w:hAnsi="Times New Roman" w:cs="Times New Roman"/>
                <w:sz w:val="24"/>
                <w:szCs w:val="24"/>
              </w:rPr>
            </w:pPr>
            <w:r w:rsidRPr="00B44A30">
              <w:rPr>
                <w:rFonts w:ascii="Times New Roman" w:hAnsi="Times New Roman" w:cs="Times New Roman"/>
                <w:sz w:val="24"/>
                <w:szCs w:val="24"/>
              </w:rPr>
              <w:t>Geheim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B44A30" w:rsidR="00B44A30" w:rsidP="0057229F" w:rsidRDefault="00B44A30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4A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B44A30" w:rsidR="00B44A30" w:rsidP="0057229F" w:rsidRDefault="00B44A30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4A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B44A30" w:rsidR="00B44A30" w:rsidP="0057229F" w:rsidRDefault="00B44A30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4A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B44A30" w:rsidR="00B44A30" w:rsidP="0057229F" w:rsidRDefault="00B44A30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4A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B44A30" w:rsidR="00B44A30" w:rsidP="0057229F" w:rsidRDefault="00B44A30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4A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B44A30" w:rsidR="00B44A30" w:rsidP="0057229F" w:rsidRDefault="00B44A30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4A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Pr="00B44A30" w:rsidR="00B44A30" w:rsidTr="00B44A30">
        <w:tc>
          <w:tcPr>
            <w:tcW w:w="0" w:type="auto"/>
            <w:shd w:val="clear" w:color="auto" w:fill="auto"/>
            <w:tcMar>
              <w:top w:w="22" w:type="dxa"/>
              <w:bottom w:w="22" w:type="dxa"/>
              <w:right w:w="28" w:type="dxa"/>
            </w:tcMar>
            <w:vAlign w:val="bottom"/>
          </w:tcPr>
          <w:p w:rsidRPr="00B44A30" w:rsidR="00B44A30" w:rsidP="0057229F" w:rsidRDefault="00B44A30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4A3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B44A30" w:rsidR="00B44A30" w:rsidP="0057229F" w:rsidRDefault="00B44A30">
            <w:pPr>
              <w:pStyle w:val="p-table"/>
              <w:rPr>
                <w:rFonts w:ascii="Times New Roman" w:hAnsi="Times New Roman" w:cs="Times New Roman"/>
                <w:sz w:val="24"/>
                <w:szCs w:val="24"/>
              </w:rPr>
            </w:pPr>
            <w:r w:rsidRPr="00B44A30">
              <w:rPr>
                <w:rFonts w:ascii="Times New Roman" w:hAnsi="Times New Roman" w:cs="Times New Roman"/>
                <w:sz w:val="24"/>
                <w:szCs w:val="24"/>
              </w:rPr>
              <w:t>Nog onverdeeld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B44A30" w:rsidR="00B44A30" w:rsidP="0057229F" w:rsidRDefault="00B44A30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4A30">
              <w:rPr>
                <w:rFonts w:ascii="Times New Roman" w:hAnsi="Times New Roman" w:cs="Times New Roman"/>
                <w:sz w:val="24"/>
                <w:szCs w:val="24"/>
              </w:rPr>
              <w:t>11 875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B44A30" w:rsidR="00B44A30" w:rsidP="0057229F" w:rsidRDefault="00B44A30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4A30">
              <w:rPr>
                <w:rFonts w:ascii="Times New Roman" w:hAnsi="Times New Roman" w:cs="Times New Roman"/>
                <w:sz w:val="24"/>
                <w:szCs w:val="24"/>
              </w:rPr>
              <w:t>11 875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B44A30" w:rsidR="00B44A30" w:rsidP="0057229F" w:rsidRDefault="00B44A30">
            <w:pPr>
              <w:pStyle w:val="p-tab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B44A30" w:rsidR="00B44A30" w:rsidP="0057229F" w:rsidRDefault="00B44A30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4A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B44A30" w:rsidR="00B44A30" w:rsidP="0057229F" w:rsidRDefault="00B44A30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4A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B44A30" w:rsidR="00B44A30" w:rsidP="0057229F" w:rsidRDefault="00B44A30">
            <w:pPr>
              <w:pStyle w:val="p-tab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B44A30" w:rsidR="00B44A30" w:rsidTr="00B44A30"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  <w:vAlign w:val="bottom"/>
          </w:tcPr>
          <w:p w:rsidRPr="00B44A30" w:rsidR="00B44A30" w:rsidP="0057229F" w:rsidRDefault="00B44A30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4A3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B44A30" w:rsidR="00B44A30" w:rsidP="0057229F" w:rsidRDefault="00B44A30">
            <w:pPr>
              <w:pStyle w:val="p-table"/>
              <w:rPr>
                <w:rFonts w:ascii="Times New Roman" w:hAnsi="Times New Roman" w:cs="Times New Roman"/>
                <w:sz w:val="24"/>
                <w:szCs w:val="24"/>
              </w:rPr>
            </w:pPr>
            <w:r w:rsidRPr="00B44A30">
              <w:rPr>
                <w:rFonts w:ascii="Times New Roman" w:hAnsi="Times New Roman" w:cs="Times New Roman"/>
                <w:sz w:val="24"/>
                <w:szCs w:val="24"/>
              </w:rPr>
              <w:t>Apparaat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B44A30" w:rsidR="00B44A30" w:rsidP="0057229F" w:rsidRDefault="00B44A30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4A30">
              <w:rPr>
                <w:rFonts w:ascii="Times New Roman" w:hAnsi="Times New Roman" w:cs="Times New Roman"/>
                <w:sz w:val="24"/>
                <w:szCs w:val="24"/>
              </w:rPr>
              <w:t>1 077 118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B44A30" w:rsidR="00B44A30" w:rsidP="0057229F" w:rsidRDefault="00B44A30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4A30">
              <w:rPr>
                <w:rFonts w:ascii="Times New Roman" w:hAnsi="Times New Roman" w:cs="Times New Roman"/>
                <w:sz w:val="24"/>
                <w:szCs w:val="24"/>
              </w:rPr>
              <w:t>1 118 718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B44A30" w:rsidR="00B44A30" w:rsidP="0057229F" w:rsidRDefault="00B44A30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4A30">
              <w:rPr>
                <w:rFonts w:ascii="Times New Roman" w:hAnsi="Times New Roman" w:cs="Times New Roman"/>
                <w:sz w:val="24"/>
                <w:szCs w:val="24"/>
              </w:rPr>
              <w:t>124 671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B44A30" w:rsidR="00B44A30" w:rsidP="0057229F" w:rsidRDefault="00B44A30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4A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B44A30" w:rsidR="00B44A30" w:rsidP="0057229F" w:rsidRDefault="00B44A30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4A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B44A30" w:rsidR="00B44A30" w:rsidP="0057229F" w:rsidRDefault="00B44A30">
            <w:pPr>
              <w:pStyle w:val="p-table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4A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Pr="002168F4" w:rsidR="00CB3578" w:rsidP="00A11E73" w:rsidRDefault="00CB3578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  <w:szCs w:val="20"/>
        </w:rPr>
      </w:pPr>
    </w:p>
    <w:sectPr w:rsidRPr="002168F4" w:rsidR="00CB3578" w:rsidSect="00B44A30">
      <w:pgSz w:w="16838" w:h="11906" w:orient="landscape"/>
      <w:pgMar w:top="1418" w:right="1418" w:bottom="1418" w:left="1418" w:header="357" w:footer="1440" w:gutter="0"/>
      <w:cols w:space="708"/>
      <w:noEndnote/>
      <w:docGrid w:linePitch="272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4A30" w:rsidRDefault="00B44A30">
      <w:pPr>
        <w:spacing w:line="20" w:lineRule="exact"/>
      </w:pPr>
    </w:p>
  </w:endnote>
  <w:endnote w:type="continuationSeparator" w:id="0">
    <w:p w:rsidR="00B44A30" w:rsidRDefault="00B44A30">
      <w:pPr>
        <w:pStyle w:val="Amendement"/>
      </w:pPr>
      <w:r>
        <w:rPr>
          <w:b w:val="0"/>
          <w:bCs w:val="0"/>
        </w:rPr>
        <w:t xml:space="preserve"> </w:t>
      </w:r>
    </w:p>
  </w:endnote>
  <w:endnote w:type="continuationNotice" w:id="1">
    <w:p w:rsidR="00B44A30" w:rsidRDefault="00B44A30">
      <w:pPr>
        <w:pStyle w:val="Amendement"/>
      </w:pPr>
      <w:r>
        <w:rPr>
          <w:b w:val="0"/>
          <w:bCs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Times New Roman"/>
    <w:charset w:val="00"/>
    <w:family w:val="swiss"/>
    <w:pitch w:val="variable"/>
  </w:font>
  <w:font w:name="Arial Unicode MS">
    <w:panose1 w:val="020B0604020202020204"/>
    <w:charset w:val="00"/>
    <w:family w:val="auto"/>
    <w:pitch w:val="variable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8F4" w:rsidRDefault="002168F4" w:rsidP="0082622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2168F4" w:rsidRDefault="002168F4" w:rsidP="002168F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8F4" w:rsidRPr="002168F4" w:rsidRDefault="002168F4" w:rsidP="00826224">
    <w:pPr>
      <w:pStyle w:val="Voettekst"/>
      <w:framePr w:wrap="around" w:vAnchor="text" w:hAnchor="margin" w:xAlign="right" w:y="1"/>
      <w:rPr>
        <w:rStyle w:val="Paginanummer"/>
        <w:rFonts w:ascii="Times New Roman" w:hAnsi="Times New Roman"/>
      </w:rPr>
    </w:pPr>
    <w:r w:rsidRPr="002168F4">
      <w:rPr>
        <w:rStyle w:val="Paginanummer"/>
        <w:rFonts w:ascii="Times New Roman" w:hAnsi="Times New Roman"/>
      </w:rPr>
      <w:fldChar w:fldCharType="begin"/>
    </w:r>
    <w:r w:rsidRPr="002168F4">
      <w:rPr>
        <w:rStyle w:val="Paginanummer"/>
        <w:rFonts w:ascii="Times New Roman" w:hAnsi="Times New Roman"/>
      </w:rPr>
      <w:instrText xml:space="preserve">PAGE  </w:instrText>
    </w:r>
    <w:r w:rsidRPr="002168F4">
      <w:rPr>
        <w:rStyle w:val="Paginanummer"/>
        <w:rFonts w:ascii="Times New Roman" w:hAnsi="Times New Roman"/>
      </w:rPr>
      <w:fldChar w:fldCharType="separate"/>
    </w:r>
    <w:r w:rsidR="00A31A44">
      <w:rPr>
        <w:rStyle w:val="Paginanummer"/>
        <w:rFonts w:ascii="Times New Roman" w:hAnsi="Times New Roman"/>
        <w:noProof/>
      </w:rPr>
      <w:t>2</w:t>
    </w:r>
    <w:r w:rsidRPr="002168F4">
      <w:rPr>
        <w:rStyle w:val="Paginanummer"/>
        <w:rFonts w:ascii="Times New Roman" w:hAnsi="Times New Roman"/>
      </w:rPr>
      <w:fldChar w:fldCharType="end"/>
    </w:r>
  </w:p>
  <w:p w:rsidR="002168F4" w:rsidRPr="002168F4" w:rsidRDefault="002168F4" w:rsidP="002168F4">
    <w:pPr>
      <w:pStyle w:val="Voettekst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4A30" w:rsidRDefault="00B44A30">
      <w:pPr>
        <w:pStyle w:val="Amendement"/>
      </w:pPr>
      <w:r>
        <w:rPr>
          <w:b w:val="0"/>
          <w:bCs w:val="0"/>
        </w:rPr>
        <w:separator/>
      </w:r>
    </w:p>
  </w:footnote>
  <w:footnote w:type="continuationSeparator" w:id="0">
    <w:p w:rsidR="00B44A30" w:rsidRDefault="00B44A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A30"/>
    <w:rsid w:val="00012DBE"/>
    <w:rsid w:val="000A1D81"/>
    <w:rsid w:val="00111ED3"/>
    <w:rsid w:val="001C190E"/>
    <w:rsid w:val="002168F4"/>
    <w:rsid w:val="002A727C"/>
    <w:rsid w:val="005D2707"/>
    <w:rsid w:val="00606255"/>
    <w:rsid w:val="006B607A"/>
    <w:rsid w:val="007D451C"/>
    <w:rsid w:val="00826224"/>
    <w:rsid w:val="00930A23"/>
    <w:rsid w:val="009C7354"/>
    <w:rsid w:val="009E6D7F"/>
    <w:rsid w:val="00A11E73"/>
    <w:rsid w:val="00A2521E"/>
    <w:rsid w:val="00A31A44"/>
    <w:rsid w:val="00AE436A"/>
    <w:rsid w:val="00B44A30"/>
    <w:rsid w:val="00C135B1"/>
    <w:rsid w:val="00C92DF8"/>
    <w:rsid w:val="00CB3578"/>
    <w:rsid w:val="00D20AFA"/>
    <w:rsid w:val="00D55648"/>
    <w:rsid w:val="00E16443"/>
    <w:rsid w:val="00E36EE9"/>
    <w:rsid w:val="00F13442"/>
    <w:rsid w:val="00F9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68EC2C"/>
  <w15:docId w15:val="{C1848912-922A-4F95-9971-65E72BCEB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  <w:style w:type="paragraph" w:customStyle="1" w:styleId="p-table">
    <w:name w:val="p-table"/>
    <w:rsid w:val="00B44A30"/>
    <w:pPr>
      <w:keepNext/>
      <w:keepLines/>
      <w:widowControl w:val="0"/>
      <w:autoSpaceDN w:val="0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kio2-table-title">
    <w:name w:val="kio2-table-title"/>
    <w:basedOn w:val="Standaard"/>
    <w:rsid w:val="00B44A30"/>
    <w:pPr>
      <w:keepNext/>
      <w:keepLines/>
      <w:widowControl w:val="0"/>
      <w:shd w:val="clear" w:color="auto" w:fill="009EE0"/>
      <w:autoSpaceDN w:val="0"/>
      <w:spacing w:after="20" w:line="220" w:lineRule="exact"/>
      <w:textAlignment w:val="baseline"/>
    </w:pPr>
    <w:rPr>
      <w:rFonts w:ascii="DejaVu Sans" w:eastAsia="Arial Unicode MS" w:hAnsi="DejaVu Sans" w:cs="Tahoma"/>
      <w:color w:val="FFFFFF"/>
      <w:kern w:val="3"/>
      <w:sz w:val="18"/>
      <w:szCs w:val="20"/>
    </w:rPr>
  </w:style>
  <w:style w:type="paragraph" w:customStyle="1" w:styleId="ambuha">
    <w:name w:val="ambuha"/>
    <w:rsid w:val="00A31A44"/>
    <w:rPr>
      <w:rFonts w:eastAsia="MS Mincho"/>
    </w:rPr>
  </w:style>
  <w:style w:type="paragraph" w:styleId="Ballontekst">
    <w:name w:val="Balloon Text"/>
    <w:basedOn w:val="Standaard"/>
    <w:link w:val="BallontekstChar"/>
    <w:semiHidden/>
    <w:unhideWhenUsed/>
    <w:rsid w:val="00A31A44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semiHidden/>
    <w:rsid w:val="00A31A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GriffieMacros\sjablonen\we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436</ap:Words>
  <ap:Characters>2346</ap:Characters>
  <ap:DocSecurity>0</ap:DocSecurity>
  <ap:Lines>19</ap:Lines>
  <ap:Paragraphs>5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2777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2024-04-11T09:22:00.0000000Z</lastPrinted>
  <dcterms:created xsi:type="dcterms:W3CDTF">2024-04-11T09:22:00.0000000Z</dcterms:created>
  <dcterms:modified xsi:type="dcterms:W3CDTF">2024-04-11T09:22:00.0000000Z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737000711</vt:i4>
  </property>
  <property fmtid="{D5CDD505-2E9C-101B-9397-08002B2CF9AE}" pid="3" name="_EmailSubject">
    <vt:lpwstr>Sjablonen amendementen en voorstellen van wet</vt:lpwstr>
  </property>
  <property fmtid="{D5CDD505-2E9C-101B-9397-08002B2CF9AE}" pid="4" name="_AuthorEmail">
    <vt:lpwstr>M.Geenen@sdu.nl</vt:lpwstr>
  </property>
  <property fmtid="{D5CDD505-2E9C-101B-9397-08002B2CF9AE}" pid="5" name="_AuthorEmailDisplayName">
    <vt:lpwstr>Geenen, Michel</vt:lpwstr>
  </property>
  <property fmtid="{D5CDD505-2E9C-101B-9397-08002B2CF9AE}" pid="6" name="_PreviousAdHocReviewCycleID">
    <vt:i4>-1389537874</vt:i4>
  </property>
  <property fmtid="{D5CDD505-2E9C-101B-9397-08002B2CF9AE}" pid="7" name="_ReviewingToolsShownOnce">
    <vt:lpwstr/>
  </property>
</Properties>
</file>