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FC31AC" w:rsidTr="009C4E9A" w14:paraId="5AD83FD3" w14:textId="77777777">
        <w:sdt>
          <w:sdtPr>
            <w:tag w:val="bmZaakNummerAdvies"/>
            <w:id w:val="669604538"/>
            <w:lock w:val="sdtLocked"/>
            <w:placeholder>
              <w:docPart w:val="DefaultPlaceholder_-1854013440"/>
            </w:placeholder>
          </w:sdtPr>
          <w:sdtEndPr/>
          <w:sdtContent>
            <w:tc>
              <w:tcPr>
                <w:tcW w:w="4251" w:type="dxa"/>
              </w:tcPr>
              <w:p w:rsidR="00FC31AC" w:rsidRDefault="00803966" w14:paraId="47BAB2E1" w14:textId="57F1FB1B">
                <w:r>
                  <w:t>No. W05.23.00211/I</w:t>
                </w:r>
              </w:p>
            </w:tc>
          </w:sdtContent>
        </w:sdt>
        <w:sdt>
          <w:sdtPr>
            <w:tag w:val="bmDatumAdvies"/>
            <w:id w:val="-205175587"/>
            <w:lock w:val="sdtLocked"/>
            <w:placeholder>
              <w:docPart w:val="DefaultPlaceholder_-1854013440"/>
            </w:placeholder>
          </w:sdtPr>
          <w:sdtEndPr/>
          <w:sdtContent>
            <w:tc>
              <w:tcPr>
                <w:tcW w:w="4252" w:type="dxa"/>
              </w:tcPr>
              <w:p w:rsidR="00FC31AC" w:rsidRDefault="00803966" w14:paraId="606D440B" w14:textId="23C12945">
                <w:r>
                  <w:t>'s-Gravenhage, 8 november 2023</w:t>
                </w:r>
              </w:p>
            </w:tc>
          </w:sdtContent>
        </w:sdt>
      </w:tr>
    </w:tbl>
    <w:p w:rsidR="00B9221F" w:rsidRDefault="00B9221F" w14:paraId="67A5742C" w14:textId="77777777"/>
    <w:p w:rsidR="007215A2" w:rsidRDefault="007215A2" w14:paraId="28B3D41C" w14:textId="77777777"/>
    <w:p w:rsidR="002E582F" w:rsidRDefault="000D5A08" w14:paraId="2B764886" w14:textId="403378E8">
      <w:sdt>
        <w:sdtPr>
          <w:tag w:val="bmAanhef"/>
          <w:id w:val="-628475025"/>
          <w:lock w:val="sdtLocked"/>
          <w:placeholder>
            <w:docPart w:val="DefaultPlaceholder_-1854013440"/>
          </w:placeholder>
        </w:sdtPr>
        <w:sdtEndPr/>
        <w:sdtContent>
          <w:r w:rsidR="00803966">
            <w:rPr>
              <w:color w:val="000000"/>
            </w:rPr>
            <w:t>Bij Kabinetsmissive van 20 juli 2023, no.2023001753, heeft Uwe Majesteit, op voordracht van de Minister van Onderwijs, Cultuur en Wetenschap, bij de Afdeling advisering van de Raad van State ter overweging aanhangig gemaakt het voorstel van Wet tot wijziging van de Wet subsidiëring landelijke onderwijsondersteunende activiteiten 2013 en enige andere onderwijswetten in verband met de centralisatie van de uitvoering van ondersteuning van scholen en instellingen bij het onderwijs aan zieke leerlingen (Wet onderwijsondersteuning zieke leerlingen), met memorie van toelichting.</w:t>
          </w:r>
        </w:sdtContent>
      </w:sdt>
    </w:p>
    <w:p w:rsidR="002E582F" w:rsidRDefault="002E582F" w14:paraId="2B764887" w14:textId="77777777"/>
    <w:sdt>
      <w:sdtPr>
        <w:tag w:val="bmVrijeTekst1"/>
        <w:id w:val="1003095081"/>
        <w:lock w:val="sdtLocked"/>
        <w:placeholder>
          <w:docPart w:val="B8FCD678EACB4BD9B248CB91B6176827"/>
        </w:placeholder>
      </w:sdtPr>
      <w:sdtEndPr/>
      <w:sdtContent>
        <w:bookmarkStart w:name="_Hlk148704332" w:displacedByCustomXml="next" w:id="0"/>
        <w:bookmarkEnd w:displacedByCustomXml="next" w:id="0"/>
        <w:sdt>
          <w:sdtPr>
            <w:tag w:val="bmVrijeTekst1"/>
            <w:id w:val="321624466"/>
            <w:placeholder>
              <w:docPart w:val="C4A90441CCE74DF789B0F8E8BD8A56F9"/>
            </w:placeholder>
          </w:sdtPr>
          <w:sdtEndPr/>
          <w:sdtContent>
            <w:p w:rsidR="004F1634" w:rsidP="004F1634" w:rsidRDefault="004F1634" w14:paraId="6887DCE4" w14:textId="2DC1D5D0">
              <w:r w:rsidRPr="000150E6">
                <w:t xml:space="preserve">Het wetsvoorstel regelt dat de ondersteuning </w:t>
              </w:r>
              <w:r>
                <w:t xml:space="preserve">van scholen en mbo-instellingen </w:t>
              </w:r>
              <w:r w:rsidRPr="000150E6">
                <w:t xml:space="preserve">bij </w:t>
              </w:r>
              <w:r>
                <w:t xml:space="preserve">het </w:t>
              </w:r>
              <w:r w:rsidRPr="000150E6">
                <w:t>onderwijs aan zieke leerlingen</w:t>
              </w:r>
              <w:r>
                <w:t xml:space="preserve"> als wettelijke taak wordt belegd bij een aan te wijzen rechtspersoon. Op dit moment wordt deze ondersteuning nog verleend in de vorm van ambulante ondersteuning door </w:t>
              </w:r>
              <w:r w:rsidR="0022546A">
                <w:t xml:space="preserve">regionale </w:t>
              </w:r>
              <w:r w:rsidRPr="00123D2A">
                <w:t xml:space="preserve">onderwijsadviesbureaus </w:t>
              </w:r>
              <w:r>
                <w:t>of een (fysiek aanwezige) educatieve voorziening bij a</w:t>
              </w:r>
              <w:r w:rsidRPr="00562E58">
                <w:t>cademische ziekenhuizen</w:t>
              </w:r>
              <w:r w:rsidRPr="000150E6">
                <w:t xml:space="preserve">. </w:t>
              </w:r>
              <w:r w:rsidR="00317425">
                <w:t>Als gevolg van de</w:t>
              </w:r>
              <w:r w:rsidR="00383F2D">
                <w:t xml:space="preserve"> </w:t>
              </w:r>
              <w:r w:rsidR="00587EA7">
                <w:t xml:space="preserve">voorgenomen </w:t>
              </w:r>
              <w:r w:rsidR="00383F2D">
                <w:t xml:space="preserve">centralisatie </w:t>
              </w:r>
              <w:r>
                <w:t xml:space="preserve">kan de </w:t>
              </w:r>
              <w:r w:rsidRPr="000150E6">
                <w:t xml:space="preserve">financiering </w:t>
              </w:r>
              <w:r>
                <w:t>voor de onderwijsondersteuning worden teruggebracht tot</w:t>
              </w:r>
              <w:r w:rsidRPr="000150E6">
                <w:t xml:space="preserve"> één subsidie, die zal worden verstrekt aan de aan te wijzen rechtspersoon. </w:t>
              </w:r>
              <w:r>
                <w:t xml:space="preserve">Voorts </w:t>
              </w:r>
              <w:r w:rsidRPr="002B37EF">
                <w:t xml:space="preserve">wordt de groep </w:t>
              </w:r>
              <w:r>
                <w:t xml:space="preserve">mbo-studenten, </w:t>
              </w:r>
              <w:r w:rsidRPr="002B37EF">
                <w:t>waarvoor een mbo-instelling ondersteuning kan vragen, uit</w:t>
              </w:r>
              <w:r w:rsidRPr="00B82435">
                <w:t>geb</w:t>
              </w:r>
              <w:r w:rsidRPr="002B37EF">
                <w:t>reid.</w:t>
              </w:r>
            </w:p>
            <w:p w:rsidR="004F1634" w:rsidP="004F1634" w:rsidRDefault="004F1634" w14:paraId="3F320BB7" w14:textId="77777777"/>
            <w:p w:rsidR="00672C6C" w:rsidP="00672C6C" w:rsidRDefault="004F1634" w14:paraId="4CBABB4F" w14:textId="20452027">
              <w:r>
                <w:t xml:space="preserve">De Afdeling advisering van de Raad van State </w:t>
              </w:r>
              <w:r w:rsidR="006A0E59">
                <w:t xml:space="preserve">maakt opmerkingen over de keuze voor </w:t>
              </w:r>
              <w:r w:rsidR="009F271C">
                <w:t>centralisatie</w:t>
              </w:r>
              <w:r w:rsidDel="002C4C22" w:rsidR="006043C4">
                <w:t xml:space="preserve"> </w:t>
              </w:r>
              <w:r w:rsidR="00C346D5">
                <w:t xml:space="preserve">ter vervanging van de huidige wettelijke </w:t>
              </w:r>
              <w:r w:rsidR="00F55DD4">
                <w:t>structuur van regio</w:t>
              </w:r>
              <w:r w:rsidR="00314985">
                <w:t>naal werkende onderwijs</w:t>
              </w:r>
              <w:r w:rsidR="00435784">
                <w:t>adviesbureau</w:t>
              </w:r>
              <w:r w:rsidR="00F55DD4">
                <w:t xml:space="preserve">s en </w:t>
              </w:r>
              <w:r w:rsidR="00A12FB9">
                <w:t>educati</w:t>
              </w:r>
              <w:r w:rsidR="00314985">
                <w:t>e</w:t>
              </w:r>
              <w:r w:rsidR="00A12FB9">
                <w:t>ve voorziening</w:t>
              </w:r>
              <w:r w:rsidR="00314985">
                <w:t>en</w:t>
              </w:r>
              <w:r w:rsidR="005D1AA1">
                <w:t xml:space="preserve">. </w:t>
              </w:r>
              <w:r w:rsidR="008E288B">
                <w:t xml:space="preserve">Zij vraagt de regering in te gaan op minder vergaande alternatieven, ook gezien de </w:t>
              </w:r>
              <w:r w:rsidR="00777EB5">
                <w:t xml:space="preserve">mogelijke </w:t>
              </w:r>
              <w:r w:rsidR="008E288B">
                <w:t xml:space="preserve">gevolgen </w:t>
              </w:r>
              <w:r w:rsidR="00AB3756">
                <w:t>va</w:t>
              </w:r>
              <w:r w:rsidR="00F722B0">
                <w:t xml:space="preserve">n het nieuwe stelsel voor </w:t>
              </w:r>
              <w:r w:rsidR="008631E3">
                <w:t xml:space="preserve">in het bijzonder </w:t>
              </w:r>
              <w:r w:rsidR="00F722B0">
                <w:t xml:space="preserve">de onderwijsvoorzieningen </w:t>
              </w:r>
              <w:r w:rsidR="006C050A">
                <w:t xml:space="preserve">bij </w:t>
              </w:r>
              <w:r w:rsidR="00F722B0">
                <w:t xml:space="preserve"> academische ziekenhuizen. Daarnaast adviseert zij in </w:t>
              </w:r>
              <w:r w:rsidR="005B6915">
                <w:t>de wet</w:t>
              </w:r>
              <w:r w:rsidR="00F722B0">
                <w:t xml:space="preserve"> (en gedelegeerde regelgeving)</w:t>
              </w:r>
              <w:r w:rsidR="00333B27">
                <w:t xml:space="preserve"> de nieuwe structuur duidelijker te verankeren </w:t>
              </w:r>
              <w:r w:rsidR="00A866D9">
                <w:t xml:space="preserve">en meer duidelijkheid te geven over de duur van tijdelijke ondersteuning. Tot slot maakt zij opmerkingen voor enkele privacyaspecten. Met het oog hierop is aanpassing van wetsvoorstel en toelichting wenselijk. </w:t>
              </w:r>
            </w:p>
            <w:p w:rsidR="004F1634" w:rsidP="00672C6C" w:rsidRDefault="004F1634" w14:paraId="1BA40B41" w14:textId="77777777"/>
            <w:p w:rsidRPr="006F2884" w:rsidR="004F1634" w:rsidP="004F1634" w:rsidRDefault="004F1634" w14:paraId="7F508451" w14:textId="77777777">
              <w:pPr>
                <w:rPr>
                  <w:u w:val="single"/>
                </w:rPr>
              </w:pPr>
              <w:r>
                <w:t>1</w:t>
              </w:r>
              <w:r w:rsidRPr="005A2C1C">
                <w:t xml:space="preserve">. </w:t>
              </w:r>
              <w:r w:rsidRPr="005A2C1C">
                <w:tab/>
              </w:r>
              <w:r>
                <w:rPr>
                  <w:u w:val="single"/>
                </w:rPr>
                <w:t xml:space="preserve">Inhoud en achtergrond van het wetsvoorstel </w:t>
              </w:r>
              <w:r w:rsidRPr="006F2884">
                <w:rPr>
                  <w:u w:val="single"/>
                </w:rPr>
                <w:t xml:space="preserve"> </w:t>
              </w:r>
            </w:p>
            <w:p w:rsidRPr="006F2884" w:rsidR="004F1634" w:rsidP="004F1634" w:rsidRDefault="004F1634" w14:paraId="4EF1111C" w14:textId="77777777">
              <w:pPr>
                <w:rPr>
                  <w:u w:val="single"/>
                </w:rPr>
              </w:pPr>
            </w:p>
            <w:p w:rsidR="00A72AA2" w:rsidP="004F1634" w:rsidRDefault="004F1634" w14:paraId="2A03B6E7" w14:textId="64DF6B00">
              <w:r w:rsidRPr="00035981">
                <w:t xml:space="preserve">Sinds de invoering van de Wet ondersteuning onderwijs aan zieke leerlingen op 1 augustus 1999 hebben scholen en mbo-instellingen de zorgplicht om onderwijs aan zieke leerlingen </w:t>
              </w:r>
              <w:r>
                <w:t xml:space="preserve">(en een deel van de mbo-studenten) </w:t>
              </w:r>
              <w:r w:rsidRPr="00035981">
                <w:t xml:space="preserve">te verzorgen. </w:t>
              </w:r>
              <w:r>
                <w:t xml:space="preserve">Zij </w:t>
              </w:r>
              <w:r w:rsidRPr="00035981">
                <w:t xml:space="preserve">kunnen hierbij worden ondersteund. </w:t>
              </w:r>
              <w:r>
                <w:t>In de praktijk wordt deze ondersteuning</w:t>
              </w:r>
              <w:r w:rsidR="00E51F2B">
                <w:t xml:space="preserve"> </w:t>
              </w:r>
              <w:r>
                <w:t xml:space="preserve">de eerste 12 weken geboden, daarna neemt het samenwerkingsverband passend onderwijs de zorg over. </w:t>
              </w:r>
              <w:r w:rsidRPr="00035981">
                <w:t xml:space="preserve">Sinds 2006 </w:t>
              </w:r>
              <w:r>
                <w:t xml:space="preserve">wordt </w:t>
              </w:r>
              <w:r w:rsidRPr="00035981">
                <w:t>de</w:t>
              </w:r>
              <w:r>
                <w:t>ze ondersteuning verzorgd door</w:t>
              </w:r>
              <w:r w:rsidRPr="00035981">
                <w:t xml:space="preserve"> </w:t>
              </w:r>
              <w:r w:rsidR="00697DBC">
                <w:t>regional</w:t>
              </w:r>
              <w:r w:rsidR="000C0B42">
                <w:t xml:space="preserve">e </w:t>
              </w:r>
              <w:r w:rsidR="00A72AA2">
                <w:t xml:space="preserve"> </w:t>
              </w:r>
              <w:r>
                <w:t>onderwijsadviesbureaus als de leerling thuis of in een gewoon ziekenhuis verblijft, en door een educatieve voorziening indien het een universitair medisch centrum betreft</w:t>
              </w:r>
              <w:r w:rsidRPr="00035981">
                <w:t>.</w:t>
              </w:r>
              <w:r>
                <w:rPr>
                  <w:rStyle w:val="Voetnootmarkering"/>
                </w:rPr>
                <w:footnoteReference w:id="2"/>
              </w:r>
              <w:r w:rsidRPr="00035981">
                <w:t xml:space="preserve"> </w:t>
              </w:r>
              <w:r>
                <w:t xml:space="preserve">Dit onderscheid is ingegeven door de gedachte dat </w:t>
              </w:r>
              <w:r w:rsidRPr="006A485F">
                <w:t xml:space="preserve">in </w:t>
              </w:r>
              <w:r w:rsidRPr="006A485F">
                <w:lastRenderedPageBreak/>
                <w:t xml:space="preserve">academische ziekenhuizen </w:t>
              </w:r>
              <w:r>
                <w:t xml:space="preserve">veelal </w:t>
              </w:r>
              <w:r w:rsidRPr="006A485F">
                <w:t xml:space="preserve">sprake is van een substantieel en stabiel aantal </w:t>
              </w:r>
              <w:r>
                <w:t>kinderen, wat een p</w:t>
              </w:r>
              <w:r w:rsidRPr="006A485F">
                <w:t xml:space="preserve">ermanente voorziening </w:t>
              </w:r>
              <w:r>
                <w:t xml:space="preserve">rechtvaardigt. </w:t>
              </w:r>
            </w:p>
            <w:p w:rsidR="00A72AA2" w:rsidP="004F1634" w:rsidRDefault="00A72AA2" w14:paraId="4FC9B160" w14:textId="77777777"/>
            <w:p w:rsidR="004F1634" w:rsidP="004F1634" w:rsidRDefault="004F1634" w14:paraId="112A386A" w14:textId="73B05C16">
              <w:r>
                <w:t>Volgens de regering is de</w:t>
              </w:r>
              <w:r w:rsidRPr="00E33179">
                <w:t xml:space="preserve">ze </w:t>
              </w:r>
              <w:r>
                <w:t>structuur inmiddels verouderd, versnipperd en inflexibel</w:t>
              </w:r>
              <w:r w:rsidRPr="001F41F6">
                <w:t xml:space="preserve">, omdat </w:t>
              </w:r>
              <w:r>
                <w:t>gespecialiseerde, niet academische kinderzieken</w:t>
              </w:r>
              <w:r w:rsidRPr="001F41F6">
                <w:t>huizen</w:t>
              </w:r>
              <w:r>
                <w:t>,</w:t>
              </w:r>
              <w:r w:rsidRPr="001F41F6">
                <w:t xml:space="preserve"> zoals het Prinses Maxima Centrum voor kinderoncologie, geen recht op subsidie hebben voor het opzetten van een educatieve voorziening</w:t>
              </w:r>
              <w:r>
                <w:t>. Ook worden kinderen de laatste jaren sneller uit het ziekenhuis ontslagen en zijn zij langer ziek thuis, terwijl er door ges</w:t>
              </w:r>
              <w:r w:rsidRPr="001F41F6">
                <w:t xml:space="preserve">cheiden subsidiestromen niet geschoven kan worden tussen de inzet van </w:t>
              </w:r>
              <w:r>
                <w:t xml:space="preserve">capaciteit voor ambulante </w:t>
              </w:r>
              <w:r w:rsidRPr="001F41F6">
                <w:t xml:space="preserve">onderwijsondersteuning </w:t>
              </w:r>
              <w:r>
                <w:t>en educatieve voorzieningen</w:t>
              </w:r>
              <w:r w:rsidRPr="001F41F6">
                <w:t>.</w:t>
              </w:r>
              <w:r>
                <w:rPr>
                  <w:rStyle w:val="Voetnootmarkering"/>
                </w:rPr>
                <w:footnoteReference w:id="3"/>
              </w:r>
              <w:r>
                <w:t xml:space="preserve"> Tevens is het aantal onderwijsadvies</w:t>
              </w:r>
              <w:r w:rsidRPr="00197644">
                <w:t xml:space="preserve">bureaus </w:t>
              </w:r>
              <w:r>
                <w:t xml:space="preserve">door </w:t>
              </w:r>
              <w:r w:rsidRPr="00197644">
                <w:t>fusies en opheffingen</w:t>
              </w:r>
              <w:r>
                <w:t xml:space="preserve"> gedaald van 56 naar 15, wat risico’s oplevert voor de beschikbaarheid. Deze ontwikkelingen zijn eerder ge</w:t>
              </w:r>
              <w:r w:rsidR="0008459F">
                <w:t xml:space="preserve">signaleerd </w:t>
              </w:r>
              <w:r>
                <w:t>in de evaluatie van de wet.</w:t>
              </w:r>
              <w:r>
                <w:rPr>
                  <w:rStyle w:val="Voetnootmarkering"/>
                </w:rPr>
                <w:footnoteReference w:id="4"/>
              </w:r>
              <w:r>
                <w:t xml:space="preserve"> </w:t>
              </w:r>
            </w:p>
            <w:p w:rsidR="004F1634" w:rsidP="004F1634" w:rsidRDefault="004F1634" w14:paraId="1BC2FACC" w14:textId="77777777"/>
            <w:p w:rsidR="004F1634" w:rsidP="004F1634" w:rsidRDefault="003A21FE" w14:paraId="221C381B" w14:textId="4D6C8107">
              <w:r>
                <w:t>H</w:t>
              </w:r>
              <w:r w:rsidR="0008459F">
                <w:t xml:space="preserve">et voorstel </w:t>
              </w:r>
              <w:r>
                <w:t xml:space="preserve">houdt in dat </w:t>
              </w:r>
              <w:r w:rsidRPr="00C5410B" w:rsidR="004F1634">
                <w:t xml:space="preserve">de ondersteuning als wettelijke taak </w:t>
              </w:r>
              <w:r>
                <w:t xml:space="preserve">wordt </w:t>
              </w:r>
              <w:r w:rsidRPr="00C5410B" w:rsidR="004F1634">
                <w:t>neergelegd bij een landelijk werkzame stichting</w:t>
              </w:r>
              <w:r w:rsidR="004F1634">
                <w:t xml:space="preserve">. </w:t>
              </w:r>
              <w:r w:rsidRPr="001E5ADC" w:rsidR="004F1634">
                <w:t xml:space="preserve">Dit </w:t>
              </w:r>
              <w:r w:rsidR="004F1634">
                <w:t xml:space="preserve">wordt waarschijnlijk </w:t>
              </w:r>
              <w:r w:rsidR="00A90273">
                <w:t>S</w:t>
              </w:r>
              <w:r w:rsidRPr="001E5ADC" w:rsidR="004F1634">
                <w:t xml:space="preserve">tichting </w:t>
              </w:r>
              <w:proofErr w:type="spellStart"/>
              <w:r w:rsidRPr="001E5ADC" w:rsidR="004F1634">
                <w:t>Ziezon</w:t>
              </w:r>
              <w:proofErr w:type="spellEnd"/>
              <w:r w:rsidRPr="001E5ADC" w:rsidR="004F1634">
                <w:t xml:space="preserve">, thans nog het netwerk </w:t>
              </w:r>
              <w:proofErr w:type="spellStart"/>
              <w:r w:rsidRPr="001E5ADC" w:rsidR="004F1634">
                <w:t>Ziezon</w:t>
              </w:r>
              <w:proofErr w:type="spellEnd"/>
              <w:r w:rsidRPr="001E5ADC" w:rsidR="004F1634">
                <w:t xml:space="preserve"> (ziek zijn en onderwijs).</w:t>
              </w:r>
              <w:r w:rsidRPr="001E5ADC" w:rsidR="004F1634">
                <w:rPr>
                  <w:vertAlign w:val="superscript"/>
                </w:rPr>
                <w:footnoteReference w:id="5"/>
              </w:r>
              <w:r w:rsidRPr="001E5ADC" w:rsidR="004F1634">
                <w:t xml:space="preserve"> </w:t>
              </w:r>
              <w:r w:rsidR="004F1634">
                <w:t xml:space="preserve">De </w:t>
              </w:r>
              <w:r w:rsidRPr="001E5ADC" w:rsidR="004F1634">
                <w:t xml:space="preserve">uitvoering van de primaire taken </w:t>
              </w:r>
              <w:r w:rsidR="00A90273">
                <w:t xml:space="preserve">zal </w:t>
              </w:r>
              <w:r w:rsidR="004F1634">
                <w:t>regionaal</w:t>
              </w:r>
              <w:r w:rsidR="00A90273">
                <w:t xml:space="preserve"> blijven pl</w:t>
              </w:r>
              <w:r w:rsidR="00D96B7B">
                <w:t>a</w:t>
              </w:r>
              <w:r w:rsidR="00A90273">
                <w:t>atsvinden</w:t>
              </w:r>
              <w:r w:rsidR="004F1634">
                <w:t xml:space="preserve">, door onderwijsadviesbureaus en binnen ziekenhuizen, dan wel in de nabijheid daarvan. </w:t>
              </w:r>
              <w:r w:rsidRPr="001E5ADC" w:rsidR="004F1634">
                <w:t xml:space="preserve">Dit wordt in de statuten van </w:t>
              </w:r>
              <w:r w:rsidR="004F1634">
                <w:t xml:space="preserve">de stichting geregeld. In </w:t>
              </w:r>
              <w:r w:rsidRPr="001E5ADC" w:rsidR="004F1634">
                <w:t xml:space="preserve">de Wet subsidiëring landelijke onderwijsondersteunende activiteiten </w:t>
              </w:r>
              <w:r w:rsidR="004F1634">
                <w:t xml:space="preserve">wordt </w:t>
              </w:r>
              <w:r w:rsidRPr="001E5ADC" w:rsidR="004F1634">
                <w:t>een grondslag voor subsidië</w:t>
              </w:r>
              <w:r w:rsidR="004F1634">
                <w:t xml:space="preserve">ring van </w:t>
              </w:r>
              <w:r w:rsidRPr="001E5ADC" w:rsidR="004F1634">
                <w:t>de stichting op</w:t>
              </w:r>
              <w:r w:rsidR="004F1634">
                <w:t xml:space="preserve">genomen. De </w:t>
              </w:r>
              <w:r w:rsidRPr="001E5ADC" w:rsidR="004F1634">
                <w:t xml:space="preserve"> subsidierelatie met de </w:t>
              </w:r>
              <w:r w:rsidR="004F1634">
                <w:t>huidige 1</w:t>
              </w:r>
              <w:r w:rsidRPr="001E5ADC" w:rsidR="004F1634">
                <w:t>5 onderwijsadviesbureaus, 8 universitair medische centra en de branchevereniging Onderwijsontwikkeling Nederland wordt beëindigd</w:t>
              </w:r>
              <w:r w:rsidR="004F1634">
                <w:t>.</w:t>
              </w:r>
            </w:p>
            <w:p w:rsidR="004F1634" w:rsidP="004F1634" w:rsidRDefault="004F1634" w14:paraId="2FA12F0A" w14:textId="77777777"/>
            <w:p w:rsidRPr="00C47CF5" w:rsidR="004F1634" w:rsidP="004F1634" w:rsidRDefault="004F1634" w14:paraId="55965432" w14:textId="77777777">
              <w:pPr>
                <w:rPr>
                  <w:u w:val="single"/>
                </w:rPr>
              </w:pPr>
              <w:r>
                <w:t xml:space="preserve">2. </w:t>
              </w:r>
              <w:r>
                <w:tab/>
              </w:r>
              <w:r w:rsidRPr="00C47CF5">
                <w:rPr>
                  <w:u w:val="single"/>
                </w:rPr>
                <w:t>Keuze voor een rechtspersoon met een wettelijke taak</w:t>
              </w:r>
            </w:p>
            <w:p w:rsidR="004F1634" w:rsidP="004F1634" w:rsidRDefault="004F1634" w14:paraId="0328D989" w14:textId="77777777"/>
            <w:p w:rsidR="004F1634" w:rsidP="004F1634" w:rsidRDefault="004F1634" w14:paraId="6E016044" w14:textId="094EE4D2">
              <w:r>
                <w:t xml:space="preserve">De </w:t>
              </w:r>
              <w:r w:rsidR="00266A88">
                <w:t>Afdeling onderschrijft dat de bestaande voorzieningen van onderwijsondersteuning aan zieke leerlingen aan modernisering toe zijn.</w:t>
              </w:r>
              <w:r w:rsidR="00466427">
                <w:t xml:space="preserve"> </w:t>
              </w:r>
              <w:r>
                <w:t xml:space="preserve">De regering kiest </w:t>
              </w:r>
              <w:r w:rsidR="00266A88">
                <w:t xml:space="preserve">daarbij </w:t>
              </w:r>
              <w:r>
                <w:t xml:space="preserve">voor het </w:t>
              </w:r>
              <w:r w:rsidR="00266A88">
                <w:t>inrichten van een nieuwe structuur.</w:t>
              </w:r>
              <w:r>
                <w:t xml:space="preserve"> Volgens de toelichting levert de bestaande structuur risico’s op uit een oogpunt van landelijke dekking, omdat de verdeling van de middelen tussen onderwijsadviesbureaus en educatieve voorzieningen vastligt en </w:t>
              </w:r>
              <w:r w:rsidR="00113C2E">
                <w:t xml:space="preserve">voorts </w:t>
              </w:r>
              <w:r>
                <w:t xml:space="preserve">alleen academische ziekenhuizen gesubsidieerd worden voor een educatieve voorziening. Een </w:t>
              </w:r>
              <w:r w:rsidRPr="00030728">
                <w:t>landelijke stichting, waar</w:t>
              </w:r>
              <w:r>
                <w:t xml:space="preserve">bij alle </w:t>
              </w:r>
              <w:r w:rsidRPr="00030728">
                <w:t xml:space="preserve">consulenten in dienst zijn, kan in een dergelijke situatie de inzet van </w:t>
              </w:r>
              <w:r>
                <w:t xml:space="preserve">middelen en </w:t>
              </w:r>
              <w:r w:rsidRPr="00030728">
                <w:t>capaciteit aanpassen</w:t>
              </w:r>
              <w:r w:rsidR="003F6018">
                <w:t xml:space="preserve"> aan de ontwikkelingen</w:t>
              </w:r>
              <w:r w:rsidRPr="00E3116A">
                <w:t xml:space="preserve">, </w:t>
              </w:r>
              <w:r>
                <w:t xml:space="preserve">waardoor een </w:t>
              </w:r>
              <w:r w:rsidRPr="00E3116A">
                <w:t xml:space="preserve">flexibele, stabiele en landelijk dekkende </w:t>
              </w:r>
              <w:r>
                <w:t>s</w:t>
              </w:r>
              <w:r w:rsidRPr="00E3116A">
                <w:t xml:space="preserve">tructuur </w:t>
              </w:r>
              <w:r w:rsidRPr="00E3116A">
                <w:lastRenderedPageBreak/>
                <w:t xml:space="preserve">voor </w:t>
              </w:r>
              <w:r>
                <w:t xml:space="preserve">ondersteuning van </w:t>
              </w:r>
              <w:r w:rsidRPr="00E3116A">
                <w:t>scholen bij het onderwijs aan zieke leerlingen</w:t>
              </w:r>
              <w:r>
                <w:t xml:space="preserve"> ontstaat. De Afdeling maakt hierover de volgende opmerkingen</w:t>
              </w:r>
              <w:r w:rsidR="003F6018">
                <w:t>.</w:t>
              </w:r>
              <w:r>
                <w:t xml:space="preserve"> </w:t>
              </w:r>
            </w:p>
            <w:p w:rsidR="004F1634" w:rsidP="004F1634" w:rsidRDefault="004F1634" w14:paraId="45D70FEE" w14:textId="77777777"/>
            <w:p w:rsidRPr="00E46D11" w:rsidR="004F1634" w:rsidP="00E46D11" w:rsidRDefault="00E46D11" w14:paraId="7EB67A30" w14:textId="2683803D">
              <w:pPr>
                <w:rPr>
                  <w:i/>
                </w:rPr>
              </w:pPr>
              <w:r w:rsidRPr="00E46D11">
                <w:t>a.</w:t>
              </w:r>
              <w:r>
                <w:rPr>
                  <w:i/>
                  <w:iCs/>
                </w:rPr>
                <w:t xml:space="preserve"> </w:t>
              </w:r>
              <w:r>
                <w:rPr>
                  <w:i/>
                  <w:iCs/>
                </w:rPr>
                <w:tab/>
              </w:r>
              <w:r w:rsidRPr="00E46D11" w:rsidR="00384F77">
                <w:rPr>
                  <w:i/>
                  <w:iCs/>
                </w:rPr>
                <w:t>Noodzaak van centralisering</w:t>
              </w:r>
            </w:p>
            <w:p w:rsidR="004F1634" w:rsidP="004F1634" w:rsidRDefault="001923CE" w14:paraId="2E2424CA" w14:textId="6D95289F">
              <w:r>
                <w:t>D</w:t>
              </w:r>
              <w:r w:rsidR="009E7F1B">
                <w:t xml:space="preserve">e toelichting </w:t>
              </w:r>
              <w:r>
                <w:t xml:space="preserve">besteedt </w:t>
              </w:r>
              <w:r w:rsidR="009E7F1B">
                <w:t xml:space="preserve">aandacht aan de vraag </w:t>
              </w:r>
              <w:r w:rsidR="00366ACE">
                <w:t xml:space="preserve">of de </w:t>
              </w:r>
              <w:r w:rsidR="00D463CF">
                <w:t xml:space="preserve">huidige knelpunten niet weggenomen kunnen worden </w:t>
              </w:r>
              <w:r w:rsidR="0064333D">
                <w:t xml:space="preserve">door andere, minder ingrijpende </w:t>
              </w:r>
              <w:r w:rsidR="000265B5">
                <w:t>wet</w:t>
              </w:r>
              <w:r w:rsidR="00F21016">
                <w:t>s</w:t>
              </w:r>
              <w:r w:rsidR="000265B5">
                <w:t>wijziging</w:t>
              </w:r>
              <w:r w:rsidR="009E7F1B">
                <w:t>en</w:t>
              </w:r>
              <w:r w:rsidR="00724C39">
                <w:t>.</w:t>
              </w:r>
              <w:r w:rsidR="00CD6B73">
                <w:t xml:space="preserve"> Het </w:t>
              </w:r>
              <w:r w:rsidR="00033CA2">
                <w:t xml:space="preserve">aanvoeren van de noodzaak van </w:t>
              </w:r>
              <w:r w:rsidR="00CD6B73">
                <w:t>‘flexibiliteit’</w:t>
              </w:r>
              <w:r w:rsidR="00033CA2">
                <w:t xml:space="preserve"> </w:t>
              </w:r>
              <w:r w:rsidR="0044718B">
                <w:t xml:space="preserve">volstaat </w:t>
              </w:r>
              <w:r w:rsidR="00033CA2">
                <w:t xml:space="preserve">daarbij </w:t>
              </w:r>
              <w:r w:rsidR="0044718B">
                <w:t xml:space="preserve">niet zonder nadere inkleuring. </w:t>
              </w:r>
              <w:r w:rsidR="004C274F">
                <w:t xml:space="preserve">Daarbij is </w:t>
              </w:r>
              <w:r w:rsidR="00A4472B">
                <w:t xml:space="preserve">de vraag </w:t>
              </w:r>
              <w:r w:rsidR="004C274F">
                <w:t xml:space="preserve">van belang </w:t>
              </w:r>
              <w:r w:rsidR="00A4472B">
                <w:t xml:space="preserve">in hoeverre </w:t>
              </w:r>
              <w:r w:rsidR="000C729C">
                <w:t xml:space="preserve">bij </w:t>
              </w:r>
              <w:r w:rsidR="004F1634">
                <w:t>het wegvallen van de verplichting tot het in stand houden van een permanente eigen voorziening in academische ziekenhuizen</w:t>
              </w:r>
              <w:r w:rsidR="000C729C">
                <w:t xml:space="preserve"> voldoende waarborgen aanwezig blijven voor adequate voorzieningen. </w:t>
              </w:r>
            </w:p>
            <w:p w:rsidR="004F1634" w:rsidP="004F1634" w:rsidRDefault="004F1634" w14:paraId="231D5C99" w14:textId="77777777"/>
            <w:p w:rsidR="004F1634" w:rsidP="004F1634" w:rsidRDefault="002969F2" w14:paraId="387630F3" w14:textId="482AE33B">
              <w:r>
                <w:t>De Afdeling merkt op</w:t>
              </w:r>
              <w:r w:rsidR="004F1634">
                <w:t xml:space="preserve"> </w:t>
              </w:r>
              <w:r>
                <w:t xml:space="preserve">dat </w:t>
              </w:r>
              <w:r w:rsidR="004F1634">
                <w:t xml:space="preserve">het subsidiebudget </w:t>
              </w:r>
              <w:r w:rsidRPr="007D2D30" w:rsidR="004F1634">
                <w:t xml:space="preserve">voor de universitaire medische centra </w:t>
              </w:r>
              <w:r>
                <w:t xml:space="preserve">is </w:t>
              </w:r>
              <w:r w:rsidRPr="007D2D30" w:rsidR="004F1634">
                <w:t>gebaseerd op cijfers uit de jaren negentig met betrekking tot het aantal kinderen dat in de – destijds nog bestaande – ziekenhuisscholen was opgenomen. Gegeven de gedateerdheid van deze gegevens is het de vraag waarom niet eerst is ingezet op actualisering van deze gegevens. Dit z</w:t>
              </w:r>
              <w:r w:rsidR="004F1634">
                <w:t>ou</w:t>
              </w:r>
              <w:r w:rsidRPr="007D2D30" w:rsidR="004F1634">
                <w:t xml:space="preserve"> </w:t>
              </w:r>
              <w:r w:rsidR="007F5B51">
                <w:t>bijvoorbeeld</w:t>
              </w:r>
              <w:r w:rsidRPr="007D2D30" w:rsidR="004F1634">
                <w:t xml:space="preserve"> </w:t>
              </w:r>
              <w:r w:rsidR="007F5B51">
                <w:t xml:space="preserve">al kunnen </w:t>
              </w:r>
              <w:r w:rsidRPr="007D2D30" w:rsidR="004F1634">
                <w:t xml:space="preserve">leiden tot een </w:t>
              </w:r>
              <w:r w:rsidR="007F5B51">
                <w:t xml:space="preserve">herschikking </w:t>
              </w:r>
              <w:r w:rsidRPr="007D2D30" w:rsidR="004F1634">
                <w:t xml:space="preserve">van de subsidies voor educatieve voorzieningen en de onderwijsadviesbureaus. </w:t>
              </w:r>
            </w:p>
            <w:p w:rsidR="004F1634" w:rsidP="004F1634" w:rsidRDefault="004F1634" w14:paraId="2940AC2D" w14:textId="77777777"/>
            <w:p w:rsidR="008D3E7D" w:rsidP="004F1634" w:rsidRDefault="004F1634" w14:paraId="055AEC0F" w14:textId="77777777">
              <w:r>
                <w:t>Verder is e</w:t>
              </w:r>
              <w:r w:rsidRPr="001C3D28">
                <w:t>en belangrijke aanleiding v</w:t>
              </w:r>
              <w:r>
                <w:t>oor</w:t>
              </w:r>
              <w:r w:rsidRPr="001C3D28">
                <w:t xml:space="preserve"> dit wetsvoorstel dat </w:t>
              </w:r>
              <w:r>
                <w:t xml:space="preserve">niet-academische </w:t>
              </w:r>
              <w:r w:rsidRPr="001C3D28">
                <w:t xml:space="preserve">ziekenhuizen </w:t>
              </w:r>
              <w:r w:rsidR="000651F1">
                <w:t xml:space="preserve">thans </w:t>
              </w:r>
              <w:r w:rsidRPr="001C3D28">
                <w:t xml:space="preserve">geen subsidie kunnen ontvangen </w:t>
              </w:r>
              <w:r>
                <w:t xml:space="preserve">voor onderwijsondersteuning. Op zichzelf lijkt echter een </w:t>
              </w:r>
              <w:r w:rsidRPr="007D2D30">
                <w:t xml:space="preserve">beperkte wetswijziging voldoende om </w:t>
              </w:r>
              <w:r w:rsidR="00316C67">
                <w:t xml:space="preserve">ook andere ziekenhuizen, zoals </w:t>
              </w:r>
              <w:r w:rsidRPr="007D2D30">
                <w:t>kinderziekenhuizen met een landelijke functie</w:t>
              </w:r>
              <w:r w:rsidR="00DB0595">
                <w:t>,</w:t>
              </w:r>
              <w:r w:rsidRPr="007D2D30">
                <w:t xml:space="preserve"> voor een subsidie voor het opzetten van een educatieve voorziening in aanmerking te laten komen. </w:t>
              </w:r>
            </w:p>
            <w:p w:rsidR="008D3E7D" w:rsidP="004F1634" w:rsidRDefault="008D3E7D" w14:paraId="3BB501E3" w14:textId="77777777"/>
            <w:p w:rsidR="004F1634" w:rsidP="004F1634" w:rsidRDefault="008D3E7D" w14:paraId="311A0248" w14:textId="5ECEF804">
              <w:r>
                <w:t>Dat</w:t>
              </w:r>
              <w:r w:rsidR="004F1634">
                <w:t xml:space="preserve"> geldt </w:t>
              </w:r>
              <w:r>
                <w:t>ook</w:t>
              </w:r>
              <w:r w:rsidR="004F1634">
                <w:t xml:space="preserve"> </w:t>
              </w:r>
              <w:r w:rsidRPr="007D2D30" w:rsidR="004F1634">
                <w:t xml:space="preserve">voor </w:t>
              </w:r>
              <w:r w:rsidR="004F1634">
                <w:t xml:space="preserve">het </w:t>
              </w:r>
              <w:r>
                <w:t>feit</w:t>
              </w:r>
              <w:r w:rsidR="004F1634">
                <w:t xml:space="preserve"> d</w:t>
              </w:r>
              <w:r w:rsidRPr="007D2D30" w:rsidR="004F1634">
                <w:t xml:space="preserve">at in de huidige situatie een onderwijsadviesbureau alleen subsidie voor onderwijsondersteuning kan krijgen als het </w:t>
              </w:r>
              <w:r w:rsidR="00DB0595">
                <w:t xml:space="preserve">bureau </w:t>
              </w:r>
              <w:r w:rsidR="0065737C">
                <w:t xml:space="preserve">is voortgekomen uit </w:t>
              </w:r>
              <w:r w:rsidRPr="007D2D30" w:rsidR="004F1634">
                <w:t>een schoolbegeleidingsdienst (met een bekostigingsrelatie)</w:t>
              </w:r>
              <w:r w:rsidR="004F1634">
                <w:t xml:space="preserve">. Dit heeft ertoe geleid dat het werkgebied van de onderwijsadviesbureaus </w:t>
              </w:r>
              <w:r w:rsidR="00CD6B73">
                <w:t xml:space="preserve">momenteel </w:t>
              </w:r>
              <w:r w:rsidR="004F1634">
                <w:t xml:space="preserve">onvoldoende aansluit op </w:t>
              </w:r>
              <w:r w:rsidR="00632B5A">
                <w:t xml:space="preserve">de </w:t>
              </w:r>
              <w:r w:rsidR="004F1634">
                <w:t xml:space="preserve">behoefte van scholen aan onderwijsondersteuning. Een wijziging van de bekostigingsartikelen zou dit probleem wellicht </w:t>
              </w:r>
              <w:r w:rsidR="003A122C">
                <w:t xml:space="preserve">ook </w:t>
              </w:r>
              <w:r w:rsidR="004F1634">
                <w:t xml:space="preserve">kunnen ondervangen. </w:t>
              </w:r>
              <w:r w:rsidR="0040200E">
                <w:t xml:space="preserve">Dit geldt temeer nu </w:t>
              </w:r>
              <w:r w:rsidR="004C36E3">
                <w:t xml:space="preserve">ook in het nieuwe stelsel </w:t>
              </w:r>
              <w:r w:rsidR="0065737C">
                <w:t xml:space="preserve">wordt </w:t>
              </w:r>
              <w:r w:rsidR="00E91C8C">
                <w:t xml:space="preserve">uitgegaan van </w:t>
              </w:r>
              <w:r w:rsidRPr="00E87F0D" w:rsidR="00E87F0D">
                <w:t xml:space="preserve">een regionale </w:t>
              </w:r>
              <w:r w:rsidR="00E91C8C">
                <w:t xml:space="preserve">uitvoering van de wettelijke taak.  </w:t>
              </w:r>
              <w:r w:rsidR="00BA1E1C">
                <w:t xml:space="preserve">  </w:t>
              </w:r>
              <w:r w:rsidR="0040200E">
                <w:t xml:space="preserve"> </w:t>
              </w:r>
              <w:r w:rsidR="004F1634">
                <w:t xml:space="preserve">  </w:t>
              </w:r>
            </w:p>
            <w:p w:rsidR="004F1634" w:rsidP="004F1634" w:rsidRDefault="004F1634" w14:paraId="4DD64605" w14:textId="77777777"/>
            <w:p w:rsidR="004F1634" w:rsidP="004F1634" w:rsidRDefault="004F1634" w14:paraId="3048FAB2" w14:textId="32A0E722">
              <w:r>
                <w:t xml:space="preserve">De Afdeling adviseert nader te motiveren of de beoogde flexibiliteit van het nieuwe stelsel opweegt tegen de nadelen van de stelselwijziging, ook gezien de </w:t>
              </w:r>
              <w:r w:rsidR="00F1605F">
                <w:t xml:space="preserve">beschikbaarheid van </w:t>
              </w:r>
              <w:r>
                <w:t xml:space="preserve">minder </w:t>
              </w:r>
              <w:r w:rsidR="00EC1BC7">
                <w:t>ingrijpende</w:t>
              </w:r>
              <w:r>
                <w:t xml:space="preserve"> alternatieven. </w:t>
              </w:r>
            </w:p>
            <w:p w:rsidR="004F1634" w:rsidP="004F1634" w:rsidRDefault="004F1634" w14:paraId="7AC64013" w14:textId="77777777"/>
            <w:p w:rsidR="004F1634" w:rsidP="00E46D11" w:rsidRDefault="004F1634" w14:paraId="2EB18DD5" w14:textId="20A9CC95">
              <w:r w:rsidRPr="001A4A3A">
                <w:rPr>
                  <w:i/>
                  <w:iCs/>
                </w:rPr>
                <w:t>b.</w:t>
              </w:r>
              <w:r>
                <w:t xml:space="preserve"> </w:t>
              </w:r>
              <w:r>
                <w:tab/>
              </w:r>
              <w:r w:rsidRPr="00A866D9" w:rsidR="00FE6987">
                <w:rPr>
                  <w:i/>
                  <w:iCs/>
                </w:rPr>
                <w:t>W</w:t>
              </w:r>
              <w:r w:rsidRPr="00A866D9">
                <w:rPr>
                  <w:i/>
                  <w:iCs/>
                </w:rPr>
                <w:t xml:space="preserve">ettelijke verankering van de </w:t>
              </w:r>
              <w:r w:rsidR="00E064FD">
                <w:rPr>
                  <w:i/>
                  <w:iCs/>
                </w:rPr>
                <w:t>regionale werkwijze</w:t>
              </w:r>
            </w:p>
            <w:p w:rsidR="00E97CDE" w:rsidP="004F1634" w:rsidRDefault="004F1634" w14:paraId="349C512C" w14:textId="77777777">
              <w:r>
                <w:t xml:space="preserve">Op grond van het </w:t>
              </w:r>
              <w:r w:rsidR="00097B26">
                <w:t>wets</w:t>
              </w:r>
              <w:r>
                <w:t xml:space="preserve">voorstel krijgt de rechtspersoon een aantal taken, waaronder het ondersteunen en adviseren van het bevoegd gezag bij het verzorgen van onderwijs aan zieke leerlingen. De invulling van die taken wordt </w:t>
              </w:r>
              <w:r>
                <w:lastRenderedPageBreak/>
                <w:t>beschreven in</w:t>
              </w:r>
              <w:r w:rsidR="00B67901">
                <w:t xml:space="preserve"> </w:t>
              </w:r>
              <w:r>
                <w:t>de toelichting, waarvan de tekst i</w:t>
              </w:r>
              <w:r w:rsidRPr="0036112D">
                <w:t xml:space="preserve">s </w:t>
              </w:r>
              <w:r>
                <w:t xml:space="preserve">ontleend aan </w:t>
              </w:r>
              <w:r w:rsidRPr="0036112D">
                <w:t>de concept</w:t>
              </w:r>
              <w:r>
                <w:t>statuten van de op te richten stichting.</w:t>
              </w:r>
              <w:r w:rsidR="00B67901">
                <w:rPr>
                  <w:rStyle w:val="Voetnootmarkering"/>
                </w:rPr>
                <w:footnoteReference w:id="6"/>
              </w:r>
              <w:r>
                <w:t xml:space="preserve"> </w:t>
              </w:r>
            </w:p>
            <w:p w:rsidR="00E97CDE" w:rsidP="004F1634" w:rsidRDefault="00E97CDE" w14:paraId="0E023EB4" w14:textId="77777777"/>
            <w:p w:rsidR="00F304D4" w:rsidP="004F1634" w:rsidRDefault="004F1634" w14:paraId="1A4A4ED8" w14:textId="614A46A8">
              <w:r>
                <w:t>Volgens de</w:t>
              </w:r>
              <w:r w:rsidR="009A1C3A">
                <w:t xml:space="preserve"> toelichting </w:t>
              </w:r>
              <w:r>
                <w:t xml:space="preserve">draagt de stichting </w:t>
              </w:r>
              <w:r w:rsidR="00E97CDE">
                <w:t xml:space="preserve">daarnaast </w:t>
              </w:r>
              <w:r>
                <w:t xml:space="preserve">zorg voor ‘een regionale infrastructuur waarbij de uitoefening van deze taken zijn ingebed binnen onderwijsadviesbureaus en binnen ziekenhuizen, of in de nabijheid daarvan’. </w:t>
              </w:r>
            </w:p>
            <w:p w:rsidR="004F1634" w:rsidP="004F1634" w:rsidRDefault="009A1C3A" w14:paraId="6C9AEBEF" w14:textId="02491006">
              <w:r>
                <w:t>I</w:t>
              </w:r>
              <w:r w:rsidRPr="00B61A84" w:rsidR="004F1634">
                <w:t xml:space="preserve">n eerste instantie </w:t>
              </w:r>
              <w:r>
                <w:t>zullen er</w:t>
              </w:r>
              <w:r w:rsidRPr="00B61A84" w:rsidR="004F1634">
                <w:t xml:space="preserve"> nog vijf</w:t>
              </w:r>
              <w:r w:rsidR="00B67901">
                <w:t xml:space="preserve"> </w:t>
              </w:r>
              <w:r w:rsidRPr="00B61A84" w:rsidR="004F1634">
                <w:t xml:space="preserve">regio’s blijven, </w:t>
              </w:r>
              <w:r w:rsidR="004F1634">
                <w:t>waarbinnen de consulanten hun standplaats hebben.</w:t>
              </w:r>
              <w:r w:rsidRPr="00B61A84" w:rsidR="00B67901">
                <w:rPr>
                  <w:vertAlign w:val="superscript"/>
                </w:rPr>
                <w:footnoteReference w:id="7"/>
              </w:r>
              <w:r w:rsidRPr="00B61A84" w:rsidDel="00097B26" w:rsidR="00B67901">
                <w:t xml:space="preserve"> </w:t>
              </w:r>
              <w:r w:rsidR="004F1634">
                <w:t xml:space="preserve">Daarbij kan </w:t>
              </w:r>
              <w:r w:rsidRPr="003F2BD2" w:rsidR="004F1634">
                <w:t>d</w:t>
              </w:r>
              <w:r w:rsidRPr="00C16703" w:rsidR="004F1634">
                <w:t xml:space="preserve">e </w:t>
              </w:r>
              <w:r w:rsidR="004F1634">
                <w:t>s</w:t>
              </w:r>
              <w:r w:rsidRPr="00C16703" w:rsidR="004F1634">
                <w:t>tichting variëren in de wijze waarop de consulenten ondersteuning bieden</w:t>
              </w:r>
              <w:r w:rsidRPr="003F2BD2" w:rsidR="004F1634">
                <w:t xml:space="preserve">: ambulant, in een meer </w:t>
              </w:r>
              <w:r w:rsidRPr="00C16703" w:rsidR="004F1634">
                <w:t>structurele voorziening binnen een ziekenhuis</w:t>
              </w:r>
              <w:r w:rsidR="005B67C9">
                <w:t>,</w:t>
              </w:r>
              <w:r w:rsidRPr="00C16703" w:rsidR="004F1634">
                <w:t xml:space="preserve"> of beide.</w:t>
              </w:r>
            </w:p>
            <w:p w:rsidR="004F1634" w:rsidP="004F1634" w:rsidRDefault="004F1634" w14:paraId="0E5A1B93" w14:textId="77777777"/>
            <w:p w:rsidR="00675239" w:rsidP="004F1634" w:rsidRDefault="004F1634" w14:paraId="3524C4D0" w14:textId="60FD4925">
              <w:r>
                <w:t xml:space="preserve">De Afdeling merkt op dat </w:t>
              </w:r>
              <w:r w:rsidR="009A1C3A">
                <w:t xml:space="preserve">het uitgangspunt van een </w:t>
              </w:r>
              <w:r>
                <w:t xml:space="preserve">regionale </w:t>
              </w:r>
              <w:r w:rsidR="009A1C3A">
                <w:t xml:space="preserve">uitvoering </w:t>
              </w:r>
              <w:r>
                <w:t xml:space="preserve">niet is </w:t>
              </w:r>
              <w:r w:rsidR="009A1C3A">
                <w:t xml:space="preserve">opgenomen </w:t>
              </w:r>
              <w:r>
                <w:t xml:space="preserve">in het wetsvoorstel. </w:t>
              </w:r>
              <w:r w:rsidR="000D18B1">
                <w:t xml:space="preserve">Een </w:t>
              </w:r>
              <w:r w:rsidR="008B07DE">
                <w:t xml:space="preserve">evenwichtige </w:t>
              </w:r>
              <w:r w:rsidR="0063632B">
                <w:t>regio</w:t>
              </w:r>
              <w:r w:rsidR="00B96AAF">
                <w:t>-</w:t>
              </w:r>
              <w:r w:rsidR="0063632B">
                <w:t xml:space="preserve">indeling </w:t>
              </w:r>
              <w:r w:rsidR="00C64062">
                <w:t>vormt echter een belangrijke voorwaarde om een landelijke dekking en goede aansluiting bij lokale omstandigheden te garanderen</w:t>
              </w:r>
              <w:r w:rsidR="00403AF8">
                <w:t xml:space="preserve">, hetgeen </w:t>
              </w:r>
              <w:r w:rsidR="007C69CE">
                <w:t xml:space="preserve">ook een </w:t>
              </w:r>
              <w:r w:rsidR="00403AF8">
                <w:t xml:space="preserve">argument vormt </w:t>
              </w:r>
              <w:r w:rsidR="00F9730D">
                <w:t>voor de</w:t>
              </w:r>
              <w:r w:rsidR="002C4FCE">
                <w:t xml:space="preserve"> beoogde </w:t>
              </w:r>
              <w:r w:rsidR="00F9730D">
                <w:t>stelselwijziging</w:t>
              </w:r>
              <w:r w:rsidR="00C64062">
                <w:t>. D</w:t>
              </w:r>
              <w:r w:rsidR="00265C73">
                <w:t xml:space="preserve">e </w:t>
              </w:r>
              <w:r w:rsidR="00896C98">
                <w:t xml:space="preserve">regiovorming </w:t>
              </w:r>
              <w:r w:rsidR="009E690B">
                <w:t xml:space="preserve">is </w:t>
              </w:r>
              <w:r w:rsidR="006603A3">
                <w:t>onvoldoende g</w:t>
              </w:r>
              <w:r w:rsidR="00B67901">
                <w:t>e</w:t>
              </w:r>
              <w:r w:rsidR="006603A3">
                <w:t>regeld, indien d</w:t>
              </w:r>
              <w:r w:rsidR="00182094">
                <w:t>eze</w:t>
              </w:r>
              <w:r w:rsidR="006603A3">
                <w:t xml:space="preserve"> slechts </w:t>
              </w:r>
              <w:r w:rsidR="00BD68D9">
                <w:t xml:space="preserve">wordt </w:t>
              </w:r>
              <w:r w:rsidR="00117490">
                <w:t xml:space="preserve">vermeld </w:t>
              </w:r>
              <w:r w:rsidR="006603A3">
                <w:t xml:space="preserve">in de subsidievoorwaarden of </w:t>
              </w:r>
              <w:r w:rsidR="00BF31DE">
                <w:t xml:space="preserve">in de </w:t>
              </w:r>
              <w:r w:rsidR="006603A3">
                <w:t xml:space="preserve">statuten van de Stichting. </w:t>
              </w:r>
              <w:r w:rsidR="008D3244">
                <w:t xml:space="preserve">De Afdeling </w:t>
              </w:r>
              <w:r w:rsidR="006603A3">
                <w:t xml:space="preserve">adviseert </w:t>
              </w:r>
              <w:r w:rsidR="00C64062">
                <w:t xml:space="preserve">om </w:t>
              </w:r>
              <w:r w:rsidR="002C4FCE">
                <w:t xml:space="preserve">de uitgangspunten </w:t>
              </w:r>
              <w:r w:rsidR="00C64062">
                <w:t xml:space="preserve">van regionale uitvoering wettelijk te verankeren, waarbij de uitwerking kan worden geregeld in </w:t>
              </w:r>
              <w:r w:rsidR="00B320BF">
                <w:t>lagere regelgeving</w:t>
              </w:r>
              <w:r w:rsidR="006603A3">
                <w:t>.</w:t>
              </w:r>
              <w:r w:rsidDel="00BF31DE" w:rsidR="00B320BF">
                <w:t xml:space="preserve"> </w:t>
              </w:r>
            </w:p>
            <w:p w:rsidR="00675239" w:rsidP="004F1634" w:rsidRDefault="00675239" w14:paraId="67F264DC" w14:textId="77777777"/>
            <w:p w:rsidR="004F1634" w:rsidP="004F1634" w:rsidRDefault="004F1634" w14:paraId="0F4140F7" w14:textId="4CE77D06">
              <w:r>
                <w:t>De Afdeling adviseert het wetsvoorstel</w:t>
              </w:r>
              <w:r w:rsidR="00DF0E66">
                <w:t xml:space="preserve"> en de toelichting</w:t>
              </w:r>
              <w:r>
                <w:t xml:space="preserve"> aan te passen.  </w:t>
              </w:r>
            </w:p>
            <w:p w:rsidR="004F1634" w:rsidP="004F1634" w:rsidRDefault="004F1634" w14:paraId="548DADE7" w14:textId="77777777"/>
            <w:p w:rsidRPr="008320B3" w:rsidR="004F1634" w:rsidP="004F1634" w:rsidRDefault="004F1634" w14:paraId="5A5550FB" w14:textId="22906B22">
              <w:pPr>
                <w:rPr>
                  <w:u w:val="single"/>
                </w:rPr>
              </w:pPr>
              <w:r>
                <w:t xml:space="preserve">3. </w:t>
              </w:r>
              <w:r>
                <w:tab/>
              </w:r>
              <w:r>
                <w:rPr>
                  <w:u w:val="single"/>
                </w:rPr>
                <w:t>Duur van de tijdelijke ondersteuning</w:t>
              </w:r>
            </w:p>
            <w:p w:rsidR="004F1634" w:rsidP="004F1634" w:rsidRDefault="004F1634" w14:paraId="161093C3" w14:textId="77777777"/>
            <w:p w:rsidR="00711644" w:rsidP="004F1634" w:rsidRDefault="004F1634" w14:paraId="79DDF655" w14:textId="77777777">
              <w:r>
                <w:t>Zoals onder punt 1 vermeld</w:t>
              </w:r>
              <w:r w:rsidR="00D17967">
                <w:t>,</w:t>
              </w:r>
              <w:r>
                <w:t xml:space="preserve"> worden </w:t>
              </w:r>
              <w:r w:rsidR="004B615D">
                <w:t xml:space="preserve">scholen </w:t>
              </w:r>
              <w:r w:rsidR="00444533">
                <w:t>en mbo-instellingen</w:t>
              </w:r>
              <w:r>
                <w:t xml:space="preserve"> in de praktijk twaalf weken ondersteund, waarna het samenwerkingsverband passend onderwijs de ondersteuning van langdurig en chronisch zieke leerlingen overneemt. </w:t>
              </w:r>
              <w:r w:rsidR="002F5310">
                <w:t xml:space="preserve">De huidige wet </w:t>
              </w:r>
              <w:r>
                <w:t xml:space="preserve">bepaalt niets </w:t>
              </w:r>
              <w:r w:rsidR="000655C8">
                <w:t xml:space="preserve">over de wijze waarop wordt bepaald wanneer en hoe deze overgang </w:t>
              </w:r>
              <w:r w:rsidR="004509A4">
                <w:t>plaatsvindt</w:t>
              </w:r>
              <w:r w:rsidR="000655C8">
                <w:t>.</w:t>
              </w:r>
              <w:r>
                <w:t xml:space="preserve"> Het voorliggende wetsvoorstel benadrukt de tijdelijkheid van de ondersteuning door ‘zieke leerling’ te omschrijven als ‘leerling die door ziekte die zich uit in lichamelijke klachten tijdelijk niet (volledig) in staat is deel te nemen aan het onderwijs’. </w:t>
              </w:r>
            </w:p>
            <w:p w:rsidR="00711644" w:rsidP="004F1634" w:rsidRDefault="00711644" w14:paraId="32096ED6" w14:textId="77777777"/>
            <w:p w:rsidR="004F1634" w:rsidP="004F1634" w:rsidRDefault="00D77D2E" w14:paraId="15016CDE" w14:textId="6A0A8E7E">
              <w:r>
                <w:t xml:space="preserve">Volgens de </w:t>
              </w:r>
              <w:r w:rsidR="004F1634">
                <w:t xml:space="preserve">toelichting </w:t>
              </w:r>
              <w:r w:rsidR="00104A2D">
                <w:t xml:space="preserve">wordt op deze wijze aangesloten </w:t>
              </w:r>
              <w:r w:rsidR="00975956">
                <w:t>bij de praktijk</w:t>
              </w:r>
              <w:r w:rsidR="004F1634">
                <w:t xml:space="preserve"> </w:t>
              </w:r>
              <w:r w:rsidR="00F47BCC">
                <w:t xml:space="preserve">dat de ondersteuning </w:t>
              </w:r>
              <w:r w:rsidR="004509A4">
                <w:t xml:space="preserve">wordt verleend </w:t>
              </w:r>
              <w:r w:rsidR="00F47BCC">
                <w:t xml:space="preserve">gedurende een </w:t>
              </w:r>
              <w:r w:rsidR="004F1634">
                <w:t xml:space="preserve">termijn van </w:t>
              </w:r>
              <w:r w:rsidR="00F47BCC">
                <w:t xml:space="preserve">maximaal </w:t>
              </w:r>
              <w:r w:rsidR="004F1634">
                <w:t>twaalf weken, waarbij wordt opgemerkt dat dit geen aan</w:t>
              </w:r>
              <w:r w:rsidR="00F47BCC">
                <w:t>een</w:t>
              </w:r>
              <w:r w:rsidR="004F1634">
                <w:t>gesloten periode hoeft te zijn. Ondersteuning kan ook verspreid worden ingezet gedurende een langere tijd.</w:t>
              </w:r>
            </w:p>
            <w:p w:rsidR="004F1634" w:rsidP="004F1634" w:rsidRDefault="004F1634" w14:paraId="72BA4FFF" w14:textId="77777777"/>
            <w:p w:rsidR="004F1634" w:rsidP="004F1634" w:rsidRDefault="002F5310" w14:paraId="093DFA20" w14:textId="30536F45">
              <w:r>
                <w:t>Uit</w:t>
              </w:r>
              <w:r w:rsidR="004F1634">
                <w:t xml:space="preserve"> de evaluatie blijkt dat bij betrokken partijen behoefte bestaat aan duidelijkheid over het ‘schakelmoment’, waar</w:t>
              </w:r>
              <w:r w:rsidR="00F47BCC">
                <w:t xml:space="preserve">op </w:t>
              </w:r>
              <w:r w:rsidR="004F1634">
                <w:t xml:space="preserve">het samenwerkingsverband de ondersteuning overneemt. </w:t>
              </w:r>
              <w:r>
                <w:t xml:space="preserve">De Afdeling vraagt zich af </w:t>
              </w:r>
              <w:r w:rsidR="004F1634">
                <w:t xml:space="preserve">of met de formulering in dit wetsvoorstel die gewenste duidelijkheid wordt geboden. Niet duidelijk is waarom niet is </w:t>
              </w:r>
              <w:r w:rsidR="004F1634">
                <w:lastRenderedPageBreak/>
                <w:t xml:space="preserve">gekozen voor </w:t>
              </w:r>
              <w:r w:rsidR="00675239">
                <w:t xml:space="preserve">hetzij </w:t>
              </w:r>
              <w:r w:rsidR="004F1634">
                <w:t xml:space="preserve">een wettelijk gefixeerde termijn, </w:t>
              </w:r>
              <w:r w:rsidR="00675239">
                <w:t xml:space="preserve">hetzij </w:t>
              </w:r>
              <w:r w:rsidR="004F1634">
                <w:t xml:space="preserve">voor wettelijk vastgelegde criteria om deze termijn te bepalen.  </w:t>
              </w:r>
            </w:p>
            <w:p w:rsidR="004F1634" w:rsidP="004F1634" w:rsidRDefault="004F1634" w14:paraId="29B157C5" w14:textId="77777777"/>
            <w:p w:rsidR="004F1634" w:rsidP="004F1634" w:rsidRDefault="004F1634" w14:paraId="1380F89C" w14:textId="2F5743A1">
              <w:r>
                <w:t>De Afdeling adviseert hierop in de toelichting in te gaan en zo nodig het voorstel aan te passen.</w:t>
              </w:r>
            </w:p>
            <w:p w:rsidR="004F1634" w:rsidP="004F1634" w:rsidRDefault="004F1634" w14:paraId="55CE3C8E" w14:textId="77777777"/>
            <w:p w:rsidR="004F1634" w:rsidP="004F1634" w:rsidRDefault="004F1634" w14:paraId="63F60327" w14:textId="7489FE7A">
              <w:pPr>
                <w:rPr>
                  <w:u w:val="single"/>
                </w:rPr>
              </w:pPr>
              <w:r>
                <w:t xml:space="preserve">4.  </w:t>
              </w:r>
              <w:r>
                <w:tab/>
              </w:r>
              <w:r>
                <w:rPr>
                  <w:u w:val="single"/>
                </w:rPr>
                <w:t>Verwerking persoonsgegevens</w:t>
              </w:r>
            </w:p>
            <w:p w:rsidR="008973A4" w:rsidP="004F1634" w:rsidRDefault="008973A4" w14:paraId="325EB234" w14:textId="77777777">
              <w:pPr>
                <w:rPr>
                  <w:u w:val="single"/>
                </w:rPr>
              </w:pPr>
            </w:p>
            <w:p w:rsidRPr="00C40AEB" w:rsidR="008973A4" w:rsidP="008973A4" w:rsidRDefault="008973A4" w14:paraId="493700F3" w14:textId="77777777">
              <w:r w:rsidRPr="00C40AEB">
                <w:t>Het wetsvoorstel bepaalt dat de rechtspersoon bevoegd is om persoonsgegevens, waaronder bijzondere persoonsgegevens betreffende de gezondheid, te verwerken voor zover dit noodzakelijk is voor de uitvoering van de wettelijke taken.</w:t>
              </w:r>
              <w:r w:rsidRPr="00C40AEB">
                <w:rPr>
                  <w:vertAlign w:val="superscript"/>
                </w:rPr>
                <w:footnoteReference w:id="8"/>
              </w:r>
              <w:r w:rsidRPr="00C40AEB">
                <w:t xml:space="preserve"> </w:t>
              </w:r>
            </w:p>
            <w:p w:rsidRPr="008973A4" w:rsidR="008973A4" w:rsidP="008973A4" w:rsidRDefault="008973A4" w14:paraId="5E2C46E3" w14:textId="77777777">
              <w:pPr>
                <w:rPr>
                  <w:u w:val="single"/>
                </w:rPr>
              </w:pPr>
            </w:p>
            <w:p w:rsidRPr="00711644" w:rsidR="002568E5" w:rsidP="00711644" w:rsidRDefault="00711644" w14:paraId="428B95BF" w14:textId="639385CF">
              <w:pPr>
                <w:rPr>
                  <w:u w:val="single"/>
                </w:rPr>
              </w:pPr>
              <w:r w:rsidRPr="00E40B82">
                <w:t>a.</w:t>
              </w:r>
              <w:r>
                <w:rPr>
                  <w:i/>
                  <w:iCs/>
                </w:rPr>
                <w:t xml:space="preserve"> </w:t>
              </w:r>
              <w:r>
                <w:rPr>
                  <w:i/>
                  <w:iCs/>
                </w:rPr>
                <w:tab/>
              </w:r>
              <w:r w:rsidRPr="00711644" w:rsidR="002568E5">
                <w:rPr>
                  <w:i/>
                  <w:iCs/>
                </w:rPr>
                <w:t xml:space="preserve">Reikwijdte </w:t>
              </w:r>
            </w:p>
            <w:p w:rsidRPr="008973A4" w:rsidR="008973A4" w:rsidP="002568E5" w:rsidRDefault="008973A4" w14:paraId="63A85FC9" w14:textId="385775B2">
              <w:r w:rsidRPr="008973A4">
                <w:t xml:space="preserve">De bevoegdheid </w:t>
              </w:r>
              <w:r w:rsidR="002568E5">
                <w:t xml:space="preserve">tot verwerking </w:t>
              </w:r>
              <w:r w:rsidR="008D6F7D">
                <w:t xml:space="preserve">van persoonsgegevens </w:t>
              </w:r>
              <w:r w:rsidRPr="008973A4">
                <w:t xml:space="preserve">geldt voor </w:t>
              </w:r>
              <w:r w:rsidR="00C00A18">
                <w:t xml:space="preserve">alle </w:t>
              </w:r>
              <w:r w:rsidRPr="008973A4">
                <w:t xml:space="preserve">vijf </w:t>
              </w:r>
              <w:r w:rsidR="005238EF">
                <w:t xml:space="preserve">de </w:t>
              </w:r>
              <w:r w:rsidRPr="008973A4">
                <w:t xml:space="preserve">wettelijke taken van de stichting, waaronder de onderzoekstaken en de aanvullende activiteiten. </w:t>
              </w:r>
              <w:r w:rsidR="002002AA">
                <w:t>De</w:t>
              </w:r>
              <w:r w:rsidR="008D6F7D">
                <w:t xml:space="preserve"> </w:t>
              </w:r>
              <w:r w:rsidRPr="008973A4">
                <w:t xml:space="preserve">toelichting </w:t>
              </w:r>
              <w:r w:rsidR="008D6F7D">
                <w:t xml:space="preserve">stelt </w:t>
              </w:r>
              <w:r w:rsidR="002002AA">
                <w:t xml:space="preserve">echter </w:t>
              </w:r>
              <w:r w:rsidRPr="008973A4">
                <w:t xml:space="preserve">dat </w:t>
              </w:r>
              <w:r w:rsidR="002002AA">
                <w:t xml:space="preserve">er alleen een </w:t>
              </w:r>
              <w:r w:rsidRPr="008973A4">
                <w:t xml:space="preserve">noodzaak van verwerking </w:t>
              </w:r>
              <w:r w:rsidR="002002AA">
                <w:t xml:space="preserve">is </w:t>
              </w:r>
              <w:r w:rsidRPr="008973A4">
                <w:t xml:space="preserve">bij de eerste drie taken (concretiseren, ondersteunen en vervullen). </w:t>
              </w:r>
            </w:p>
            <w:p w:rsidRPr="008973A4" w:rsidR="008973A4" w:rsidP="008973A4" w:rsidRDefault="008973A4" w14:paraId="4D6F7C62" w14:textId="77777777">
              <w:pPr>
                <w:rPr>
                  <w:u w:val="single"/>
                </w:rPr>
              </w:pPr>
            </w:p>
            <w:p w:rsidRPr="008973A4" w:rsidR="008973A4" w:rsidP="008973A4" w:rsidRDefault="008973A4" w14:paraId="29DF1DD8" w14:textId="213CB35C">
              <w:pPr>
                <w:rPr>
                  <w:u w:val="single"/>
                </w:rPr>
              </w:pPr>
              <w:r w:rsidRPr="00C40AEB">
                <w:t xml:space="preserve">De Afdeling adviseert </w:t>
              </w:r>
              <w:r w:rsidR="00134E0C">
                <w:t xml:space="preserve">de noodzaak van verwerking van persoonsgegevens voor de verschillende taken te verduidelijken. </w:t>
              </w:r>
            </w:p>
            <w:p w:rsidR="004F1634" w:rsidP="004F1634" w:rsidRDefault="004F1634" w14:paraId="08CCDE23" w14:textId="77777777"/>
            <w:p w:rsidRPr="00823CE1" w:rsidR="004F1634" w:rsidP="00711644" w:rsidRDefault="00682420" w14:paraId="36729D96" w14:textId="704EDE5B">
              <w:pPr>
                <w:rPr>
                  <w:i/>
                </w:rPr>
              </w:pPr>
              <w:r w:rsidRPr="00711644">
                <w:t>b</w:t>
              </w:r>
              <w:r w:rsidRPr="00711644" w:rsidR="003B0307">
                <w:t>.</w:t>
              </w:r>
              <w:r w:rsidR="003B0307">
                <w:rPr>
                  <w:i/>
                  <w:iCs/>
                </w:rPr>
                <w:t xml:space="preserve">  </w:t>
              </w:r>
              <w:r w:rsidR="00711644">
                <w:rPr>
                  <w:i/>
                  <w:iCs/>
                </w:rPr>
                <w:tab/>
              </w:r>
              <w:r w:rsidR="00134E0C">
                <w:rPr>
                  <w:i/>
                  <w:iCs/>
                </w:rPr>
                <w:t>V</w:t>
              </w:r>
              <w:r w:rsidRPr="00823CE1" w:rsidR="004F1634">
                <w:rPr>
                  <w:i/>
                  <w:iCs/>
                </w:rPr>
                <w:t>erwerking</w:t>
              </w:r>
              <w:r w:rsidRPr="00823CE1" w:rsidR="004F1634">
                <w:rPr>
                  <w:i/>
                </w:rPr>
                <w:t xml:space="preserve"> bijzondere persoonsgegevens</w:t>
              </w:r>
            </w:p>
            <w:p w:rsidR="006839D4" w:rsidP="004F1634" w:rsidRDefault="004F1634" w14:paraId="79BD0623" w14:textId="2CCF9263">
              <w:r>
                <w:t xml:space="preserve">In de toelichting wordt als grondslag voor verwerking van bijzondere persoonsgegevens verwezen naar artikel 9, sub g, AVG. Dit betekent dat betrokkene geen expliciete toestemming </w:t>
              </w:r>
              <w:r w:rsidR="00605531">
                <w:t>be</w:t>
              </w:r>
              <w:r>
                <w:t xml:space="preserve">hoeft te geven, zoals artikel 9, sub a, AVG, vermeldt. In de toelichting wordt echter wel gewezen op de noodzaak van ouders en leerlingen om toestemming te geven, </w:t>
              </w:r>
              <w:r w:rsidR="00711644">
                <w:t>“</w:t>
              </w:r>
              <w:r w:rsidRPr="00591C20">
                <w:t>omdat de rechtspersoon anders geen hulp kan aanbieden</w:t>
              </w:r>
              <w:r w:rsidR="00711644">
                <w:t>”</w:t>
              </w:r>
              <w:r w:rsidRPr="00591C20">
                <w:t xml:space="preserve">. </w:t>
              </w:r>
              <w:r w:rsidR="007123E8">
                <w:t xml:space="preserve">De strekking van deze passage </w:t>
              </w:r>
              <w:r w:rsidR="008166B6">
                <w:t>lijkt te zijn dat</w:t>
              </w:r>
              <w:r w:rsidR="007123E8">
                <w:t xml:space="preserve"> </w:t>
              </w:r>
              <w:r w:rsidR="00711644">
                <w:t>–</w:t>
              </w:r>
              <w:r w:rsidR="009D515C">
                <w:t xml:space="preserve"> uit een oogpunt van behoorlijk bestuur – aan de ouders om medewerking wordt </w:t>
              </w:r>
              <w:r w:rsidR="00917391">
                <w:t xml:space="preserve">gevraagd. </w:t>
              </w:r>
            </w:p>
            <w:p w:rsidR="006839D4" w:rsidP="004F1634" w:rsidRDefault="006839D4" w14:paraId="0C50D831" w14:textId="77777777"/>
            <w:p w:rsidR="008166B6" w:rsidP="004F1634" w:rsidRDefault="008166B6" w14:paraId="4921F58E" w14:textId="7CEA4E62">
              <w:r>
                <w:t>Omdat gezien de grondslag voor de gegevensverwerking geen toestemming nodig is</w:t>
              </w:r>
              <w:r w:rsidR="00BC59BE">
                <w:t xml:space="preserve"> in de zin van de AVG</w:t>
              </w:r>
              <w:r>
                <w:t xml:space="preserve">, adviseert de </w:t>
              </w:r>
              <w:r w:rsidR="009C3A37">
                <w:t xml:space="preserve">Afdeling </w:t>
              </w:r>
              <w:r w:rsidR="00424788">
                <w:t>ter vermijding van mis</w:t>
              </w:r>
              <w:r w:rsidR="006A19E7">
                <w:t xml:space="preserve">verstanden </w:t>
              </w:r>
              <w:r>
                <w:t>v</w:t>
              </w:r>
              <w:r w:rsidR="009C3A37">
                <w:t xml:space="preserve">oor deze situatie </w:t>
              </w:r>
              <w:r w:rsidR="00BC59BE">
                <w:t xml:space="preserve">de term </w:t>
              </w:r>
              <w:r w:rsidR="009C3A37">
                <w:t>“toestemming" te vermijden</w:t>
              </w:r>
              <w:r>
                <w:t>.</w:t>
              </w:r>
            </w:p>
            <w:p w:rsidR="004F1634" w:rsidP="004F1634" w:rsidRDefault="004F1634" w14:paraId="42FAD845" w14:textId="77777777">
              <w:pPr>
                <w:tabs>
                  <w:tab w:val="num" w:pos="720"/>
                </w:tabs>
                <w:rPr>
                  <w:i/>
                  <w:iCs/>
                </w:rPr>
              </w:pPr>
            </w:p>
            <w:p w:rsidR="004F1634" w:rsidP="00E40B82" w:rsidRDefault="00682420" w14:paraId="2C47A7A2" w14:textId="64FE8E8C">
              <w:pPr>
                <w:tabs>
                  <w:tab w:val="left" w:pos="851"/>
                </w:tabs>
                <w:rPr>
                  <w:i/>
                  <w:iCs/>
                </w:rPr>
              </w:pPr>
              <w:r w:rsidRPr="00E40B82">
                <w:t>c</w:t>
              </w:r>
              <w:r w:rsidR="004F1634">
                <w:rPr>
                  <w:i/>
                  <w:iCs/>
                </w:rPr>
                <w:t xml:space="preserve">. </w:t>
              </w:r>
              <w:r w:rsidR="004F1634">
                <w:rPr>
                  <w:i/>
                  <w:iCs/>
                </w:rPr>
                <w:tab/>
                <w:t xml:space="preserve">Zwaarwegend belang </w:t>
              </w:r>
            </w:p>
            <w:p w:rsidR="004F1634" w:rsidP="004F1634" w:rsidRDefault="004F1634" w14:paraId="53F6C027" w14:textId="14AF8740">
              <w:r>
                <w:t>Indien b</w:t>
              </w:r>
              <w:r w:rsidRPr="003B1048">
                <w:t>eroep wordt gedaan op het zwaarwegend algemeen belang ter verwerking van bijzondere persoonsgegevens geldt in meer algemene zin dat zo nodig aanvullende passende en specifieke maatregelen moeten worden getroffen.</w:t>
              </w:r>
              <w:r w:rsidR="00164E58">
                <w:rPr>
                  <w:rStyle w:val="Voetnootmarkering"/>
                </w:rPr>
                <w:footnoteReference w:id="9"/>
              </w:r>
            </w:p>
            <w:p w:rsidR="00FA751E" w:rsidP="004F1634" w:rsidRDefault="00FA751E" w14:paraId="6D25165D" w14:textId="77777777"/>
            <w:p w:rsidR="004F1634" w:rsidP="004F1634" w:rsidRDefault="004F1634" w14:paraId="3C366AE4" w14:textId="64ED533F">
              <w:r w:rsidRPr="00BC668D">
                <w:lastRenderedPageBreak/>
                <w:t>Het voorstel voorziet in een bewaartermijn</w:t>
              </w:r>
              <w:r>
                <w:t>.</w:t>
              </w:r>
              <w:r>
                <w:rPr>
                  <w:rStyle w:val="Voetnootmarkering"/>
                </w:rPr>
                <w:footnoteReference w:id="10"/>
              </w:r>
              <w:r>
                <w:t xml:space="preserve"> Ook blijft</w:t>
              </w:r>
              <w:r w:rsidRPr="00BC668D">
                <w:t xml:space="preserve"> als gevolg van een aanpassing van de Wet SLOA 2013 openbaarmaking van deze gegevens door de rechtspersoon achterwege.</w:t>
              </w:r>
              <w:r>
                <w:t xml:space="preserve"> De Afdeling merkt op dat nog andere aanvullende waarborgen denkbaar zijn, zoals het </w:t>
              </w:r>
              <w:r w:rsidRPr="00E1672C">
                <w:t>verder inkaderen van de gegevens</w:t>
              </w:r>
              <w:r>
                <w:t xml:space="preserve"> </w:t>
              </w:r>
              <w:r w:rsidRPr="00E1672C">
                <w:t>bij a</w:t>
              </w:r>
              <w:r w:rsidR="00BF4AF3">
                <w:t xml:space="preserve">lgemene </w:t>
              </w:r>
              <w:r w:rsidRPr="00E1672C">
                <w:t>m</w:t>
              </w:r>
              <w:r w:rsidR="00BF4AF3">
                <w:t xml:space="preserve">aatregel </w:t>
              </w:r>
              <w:r w:rsidRPr="00E1672C">
                <w:t>v</w:t>
              </w:r>
              <w:r w:rsidR="00BF4AF3">
                <w:t xml:space="preserve">an </w:t>
              </w:r>
              <w:r w:rsidRPr="00E1672C">
                <w:t>b</w:t>
              </w:r>
              <w:r w:rsidR="00BF4AF3">
                <w:t>estuur</w:t>
              </w:r>
              <w:r w:rsidRPr="00E1672C">
                <w:t xml:space="preserve"> of ministeriële regeling</w:t>
              </w:r>
              <w:r>
                <w:t xml:space="preserve">, beperkingen ten aanzien van de </w:t>
              </w:r>
              <w:r w:rsidRPr="003B1048">
                <w:t>toegang tot de bijzondere persoonsgegevens</w:t>
              </w:r>
              <w:r>
                <w:t xml:space="preserve"> en geheimhouding.</w:t>
              </w:r>
              <w:r w:rsidR="00193621">
                <w:rPr>
                  <w:rStyle w:val="Voetnootmarkering"/>
                </w:rPr>
                <w:footnoteReference w:id="11"/>
              </w:r>
            </w:p>
            <w:p w:rsidR="004F1634" w:rsidP="004F1634" w:rsidRDefault="004F1634" w14:paraId="0EAF74B0" w14:textId="77777777"/>
            <w:p w:rsidR="004F1634" w:rsidP="004F1634" w:rsidRDefault="004F1634" w14:paraId="7C1C3ED4" w14:textId="2CE4556D">
              <w:r>
                <w:t>De Afdeling adviseert in de toelichting in te gaan op deze nadere waarborgen en deze waar nodig in het wetsvoorstel op te nemen.</w:t>
              </w:r>
            </w:p>
            <w:p w:rsidR="004F1634" w:rsidP="004F1634" w:rsidRDefault="000D5A08" w14:paraId="62A34260" w14:textId="77777777"/>
          </w:sdtContent>
        </w:sdt>
        <w:p w:rsidR="00427E9D" w:rsidP="004F1634" w:rsidRDefault="00427E9D" w14:paraId="79F474DF" w14:textId="323483AD"/>
        <w:sdt>
          <w:sdtPr>
            <w:tag w:val="bmDictum"/>
            <w:id w:val="-410160802"/>
            <w:lock w:val="sdtLocked"/>
            <w:placeholder>
              <w:docPart w:val="63718C707441492DB3C44DDAD6762440"/>
            </w:placeholder>
          </w:sdtPr>
          <w:sdtEndPr/>
          <w:sdtContent>
            <w:p w:rsidR="00FB1BF1" w:rsidP="000150E6" w:rsidRDefault="00A00E0C" w14:paraId="50F21049" w14:textId="74813C38">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proofErr w:type="spellStart"/>
              <w:r>
                <w:t>vice-president</w:t>
              </w:r>
              <w:proofErr w:type="spellEnd"/>
              <w:r>
                <w:t xml:space="preserve"> van de Raad van State,</w:t>
              </w:r>
            </w:p>
          </w:sdtContent>
        </w:sdt>
      </w:sdtContent>
    </w:sdt>
    <w:p w:rsidR="0077270E" w:rsidP="000150E6" w:rsidRDefault="0077270E" w14:paraId="0AB53F3A" w14:textId="6332275C"/>
    <w:p w:rsidR="00A319BB" w:rsidP="000150E6" w:rsidRDefault="00A319BB" w14:paraId="161CD904" w14:textId="77777777"/>
    <w:sectPr w:rsidR="00A319BB" w:rsidSect="00E40B82">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73995" w14:textId="77777777" w:rsidR="00A51277" w:rsidRDefault="00A51277">
      <w:r>
        <w:separator/>
      </w:r>
    </w:p>
  </w:endnote>
  <w:endnote w:type="continuationSeparator" w:id="0">
    <w:p w14:paraId="217A4359" w14:textId="77777777" w:rsidR="00A51277" w:rsidRDefault="00A51277">
      <w:r>
        <w:continuationSeparator/>
      </w:r>
    </w:p>
  </w:endnote>
  <w:endnote w:type="continuationNotice" w:id="1">
    <w:p w14:paraId="5BF96506" w14:textId="77777777" w:rsidR="00A51277" w:rsidRDefault="00A51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78E2" w14:textId="77777777" w:rsidR="002E582F" w:rsidRDefault="002E58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57BEE" w14:paraId="2B764890" w14:textId="77777777" w:rsidTr="002E582F">
      <w:tc>
        <w:tcPr>
          <w:tcW w:w="4815" w:type="dxa"/>
        </w:tcPr>
        <w:p w14:paraId="2B76488E" w14:textId="77777777" w:rsidR="002E582F" w:rsidRDefault="002E582F" w:rsidP="002E582F">
          <w:pPr>
            <w:pStyle w:val="Voettekst"/>
          </w:pPr>
        </w:p>
      </w:tc>
      <w:tc>
        <w:tcPr>
          <w:tcW w:w="4247" w:type="dxa"/>
        </w:tcPr>
        <w:p w14:paraId="2B76488F" w14:textId="77777777" w:rsidR="002E582F" w:rsidRDefault="002E582F" w:rsidP="002E582F">
          <w:pPr>
            <w:pStyle w:val="Voettekst"/>
            <w:jc w:val="right"/>
          </w:pPr>
        </w:p>
      </w:tc>
    </w:tr>
  </w:tbl>
  <w:p w14:paraId="2B764891" w14:textId="77777777" w:rsidR="002E582F" w:rsidRDefault="002E58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3B01" w14:textId="3F4199BA" w:rsidR="005318E4" w:rsidRPr="00871E1C" w:rsidRDefault="00871E1C">
    <w:pPr>
      <w:pStyle w:val="Voettekst"/>
      <w:rPr>
        <w:rFonts w:ascii="Bembo" w:hAnsi="Bembo"/>
        <w:sz w:val="32"/>
      </w:rPr>
    </w:pPr>
    <w:r w:rsidRPr="00871E1C">
      <w:rPr>
        <w:rFonts w:ascii="Bembo" w:hAnsi="Bembo"/>
        <w:sz w:val="32"/>
      </w:rPr>
      <w:t>AAN DE KONING</w:t>
    </w:r>
  </w:p>
  <w:p w14:paraId="7619D94A" w14:textId="77777777" w:rsidR="0066034B" w:rsidRDefault="006603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94178" w14:textId="77777777" w:rsidR="00A51277" w:rsidRDefault="00A51277">
      <w:r>
        <w:separator/>
      </w:r>
    </w:p>
  </w:footnote>
  <w:footnote w:type="continuationSeparator" w:id="0">
    <w:p w14:paraId="3B9EFBF2" w14:textId="77777777" w:rsidR="00A51277" w:rsidRDefault="00A51277">
      <w:r>
        <w:continuationSeparator/>
      </w:r>
    </w:p>
  </w:footnote>
  <w:footnote w:type="continuationNotice" w:id="1">
    <w:p w14:paraId="373E1EA5" w14:textId="77777777" w:rsidR="00A51277" w:rsidRDefault="00A51277"/>
  </w:footnote>
  <w:footnote w:id="2">
    <w:p w14:paraId="1953B843" w14:textId="77777777" w:rsidR="004F1634" w:rsidRDefault="004F1634" w:rsidP="004F1634">
      <w:pPr>
        <w:pStyle w:val="Voetnoottekst"/>
      </w:pPr>
      <w:r>
        <w:rPr>
          <w:rStyle w:val="Voetnootmarkering"/>
        </w:rPr>
        <w:footnoteRef/>
      </w:r>
      <w:r>
        <w:t xml:space="preserve"> In de (verouderde) wettelijke terminologie: schoolbegeleidingsdiensten en academische ziekenhuizen.</w:t>
      </w:r>
    </w:p>
  </w:footnote>
  <w:footnote w:id="3">
    <w:p w14:paraId="3BD09165" w14:textId="77777777" w:rsidR="004F1634" w:rsidRDefault="004F1634" w:rsidP="004F1634">
      <w:pPr>
        <w:pStyle w:val="Voetnoottekst"/>
      </w:pPr>
      <w:r>
        <w:rPr>
          <w:rStyle w:val="Voetnootmarkering"/>
        </w:rPr>
        <w:footnoteRef/>
      </w:r>
      <w:r>
        <w:t xml:space="preserve"> </w:t>
      </w:r>
      <w:r w:rsidRPr="006C00B0">
        <w:t xml:space="preserve">Het subsidiebudget voor onderwijsadviesbureaus is gebaseerd op het aantal schoolgaande leerlingen per jaar in de betreffende regio. Dat voor de universitaire medische centra op cijfers uit de jaren negentig met betrekking tot het aantal opgenomen zieke kinderen dat een ziekenhuisschool bezocht. </w:t>
      </w:r>
    </w:p>
  </w:footnote>
  <w:footnote w:id="4">
    <w:p w14:paraId="4B66AC3A" w14:textId="77777777" w:rsidR="004F1634" w:rsidRDefault="004F1634" w:rsidP="004F1634">
      <w:pPr>
        <w:pStyle w:val="Voetnoottekst"/>
      </w:pPr>
      <w:r>
        <w:rPr>
          <w:rStyle w:val="Voetnootmarkering"/>
        </w:rPr>
        <w:footnoteRef/>
      </w:r>
      <w:r>
        <w:t xml:space="preserve"> </w:t>
      </w:r>
      <w:r w:rsidRPr="00C5410B">
        <w:t>Past de ondersteuningsstructuur van het onderwijs aan zieke leerlingen</w:t>
      </w:r>
      <w:r>
        <w:t xml:space="preserve">? Oberon, juli 2017. </w:t>
      </w:r>
    </w:p>
  </w:footnote>
  <w:footnote w:id="5">
    <w:p w14:paraId="3CEA136C" w14:textId="77777777" w:rsidR="004F1634" w:rsidRDefault="004F1634" w:rsidP="004F1634">
      <w:pPr>
        <w:pStyle w:val="Voetnoottekst"/>
      </w:pPr>
      <w:r>
        <w:rPr>
          <w:rStyle w:val="Voetnootmarkering"/>
        </w:rPr>
        <w:footnoteRef/>
      </w:r>
      <w:r>
        <w:t xml:space="preserve"> </w:t>
      </w:r>
      <w:proofErr w:type="spellStart"/>
      <w:r w:rsidRPr="001E5ADC">
        <w:t>Ziezon</w:t>
      </w:r>
      <w:proofErr w:type="spellEnd"/>
      <w:r w:rsidRPr="001E5ADC">
        <w:t xml:space="preserve"> bestaat uit consulenten die werkzaam zijn bij een onderwijsadviesbureau of bij een educatieve voorziening. Dit netwerk coördineert op landelijk niveau de kwaliteit, de expertiseontwikkeling en de verdeling van de capaciteit over het land.</w:t>
      </w:r>
    </w:p>
  </w:footnote>
  <w:footnote w:id="6">
    <w:p w14:paraId="79770FCE" w14:textId="71A91FE5" w:rsidR="00B67901" w:rsidRDefault="00B67901">
      <w:pPr>
        <w:pStyle w:val="Voetnoottekst"/>
      </w:pPr>
      <w:r>
        <w:rPr>
          <w:rStyle w:val="Voetnootmarkering"/>
        </w:rPr>
        <w:footnoteRef/>
      </w:r>
      <w:r>
        <w:t xml:space="preserve"> Memorie van toelichting, paragraaf 2.6.1. </w:t>
      </w:r>
    </w:p>
  </w:footnote>
  <w:footnote w:id="7">
    <w:p w14:paraId="169618A2" w14:textId="77777777" w:rsidR="00B67901" w:rsidRDefault="00B67901" w:rsidP="00B67901">
      <w:pPr>
        <w:pStyle w:val="Voetnoottekst"/>
      </w:pPr>
      <w:r>
        <w:rPr>
          <w:rStyle w:val="Voetnootmarkering"/>
        </w:rPr>
        <w:footnoteRef/>
      </w:r>
      <w:r>
        <w:t xml:space="preserve"> Memorie van toelichting, paragraaf 2.6.2. </w:t>
      </w:r>
    </w:p>
  </w:footnote>
  <w:footnote w:id="8">
    <w:p w14:paraId="6F88B850" w14:textId="77777777" w:rsidR="008973A4" w:rsidRDefault="008973A4" w:rsidP="008973A4">
      <w:pPr>
        <w:pStyle w:val="Voetnoottekst"/>
      </w:pPr>
      <w:r>
        <w:rPr>
          <w:rStyle w:val="Voetnootmarkering"/>
        </w:rPr>
        <w:footnoteRef/>
      </w:r>
      <w:r>
        <w:t xml:space="preserve"> Artikel 3c, derde lid.</w:t>
      </w:r>
      <w:r>
        <w:tab/>
      </w:r>
    </w:p>
  </w:footnote>
  <w:footnote w:id="9">
    <w:p w14:paraId="3294AE46" w14:textId="65BC3067" w:rsidR="00164E58" w:rsidRDefault="00164E58">
      <w:pPr>
        <w:pStyle w:val="Voetnoottekst"/>
      </w:pPr>
      <w:r>
        <w:rPr>
          <w:rStyle w:val="Voetnootmarkering"/>
        </w:rPr>
        <w:footnoteRef/>
      </w:r>
      <w:r>
        <w:t xml:space="preserve"> </w:t>
      </w:r>
      <w:r w:rsidRPr="00164E58">
        <w:t> </w:t>
      </w:r>
      <w:r>
        <w:t>A</w:t>
      </w:r>
      <w:r w:rsidRPr="00164E58">
        <w:t>rtikel 9, tweede lid, onderdeel g, van de AVG</w:t>
      </w:r>
      <w:r>
        <w:t>.</w:t>
      </w:r>
    </w:p>
  </w:footnote>
  <w:footnote w:id="10">
    <w:p w14:paraId="20F8B804" w14:textId="77777777" w:rsidR="004F1634" w:rsidRDefault="004F1634" w:rsidP="004F1634">
      <w:pPr>
        <w:pStyle w:val="Voetnoottekst"/>
      </w:pPr>
      <w:r>
        <w:rPr>
          <w:rStyle w:val="Voetnootmarkering"/>
        </w:rPr>
        <w:footnoteRef/>
      </w:r>
      <w:r>
        <w:t xml:space="preserve"> Artikel 3c, derde lid. </w:t>
      </w:r>
    </w:p>
  </w:footnote>
  <w:footnote w:id="11">
    <w:p w14:paraId="3D7A3F17" w14:textId="33456925" w:rsidR="00193621" w:rsidRDefault="00193621">
      <w:pPr>
        <w:pStyle w:val="Voetnoottekst"/>
      </w:pPr>
      <w:r>
        <w:rPr>
          <w:rStyle w:val="Voetnootmarkering"/>
        </w:rPr>
        <w:footnoteRef/>
      </w:r>
      <w:r>
        <w:t xml:space="preserve"> </w:t>
      </w:r>
      <w:r w:rsidR="001363C6">
        <w:t xml:space="preserve">Zie </w:t>
      </w:r>
      <w:r w:rsidR="005E69AF">
        <w:t xml:space="preserve">bijvoorbeeld </w:t>
      </w:r>
      <w:r w:rsidR="001C61AA">
        <w:t xml:space="preserve">artikel 30, </w:t>
      </w:r>
      <w:r w:rsidR="00BE68F7">
        <w:t xml:space="preserve">vierde lid, van de UAVG.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68FE" w14:textId="77777777" w:rsidR="002E582F" w:rsidRDefault="002E58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488C" w14:textId="77777777" w:rsidR="002E582F" w:rsidRDefault="00970E79" w:rsidP="002E582F">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4892" w14:textId="77777777" w:rsidR="002E582F" w:rsidRDefault="00970E79" w:rsidP="002E582F">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B764893" w14:textId="77777777" w:rsidR="002E582F" w:rsidRDefault="00970E79">
    <w:pPr>
      <w:pStyle w:val="Koptekst"/>
    </w:pPr>
    <w:r>
      <w:rPr>
        <w:noProof/>
      </w:rPr>
      <w:drawing>
        <wp:anchor distT="0" distB="0" distL="114300" distR="114300" simplePos="0" relativeHeight="251658240" behindDoc="1" locked="0" layoutInCell="1" allowOverlap="1" wp14:anchorId="2B76489E" wp14:editId="2B76489F">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6266"/>
    <w:multiLevelType w:val="hybridMultilevel"/>
    <w:tmpl w:val="8B42C6BE"/>
    <w:lvl w:ilvl="0" w:tplc="04130019">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1A015FF3"/>
    <w:multiLevelType w:val="hybridMultilevel"/>
    <w:tmpl w:val="72F0BE9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5B071A"/>
    <w:multiLevelType w:val="multilevel"/>
    <w:tmpl w:val="6098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83BAF"/>
    <w:multiLevelType w:val="multilevel"/>
    <w:tmpl w:val="B2CA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8F7956"/>
    <w:multiLevelType w:val="hybridMultilevel"/>
    <w:tmpl w:val="C48019A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B1F7A8C"/>
    <w:multiLevelType w:val="hybridMultilevel"/>
    <w:tmpl w:val="726CFFD6"/>
    <w:lvl w:ilvl="0" w:tplc="93602CE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2702053"/>
    <w:multiLevelType w:val="hybridMultilevel"/>
    <w:tmpl w:val="6B96BDCE"/>
    <w:lvl w:ilvl="0" w:tplc="C542FE7C">
      <w:start w:val="1"/>
      <w:numFmt w:val="lowerLetter"/>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F6D3BE6"/>
    <w:multiLevelType w:val="hybridMultilevel"/>
    <w:tmpl w:val="45B217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0576787">
    <w:abstractNumId w:val="5"/>
  </w:num>
  <w:num w:numId="2" w16cid:durableId="384183426">
    <w:abstractNumId w:val="3"/>
  </w:num>
  <w:num w:numId="3" w16cid:durableId="1767379205">
    <w:abstractNumId w:val="2"/>
  </w:num>
  <w:num w:numId="4" w16cid:durableId="2124495820">
    <w:abstractNumId w:val="1"/>
  </w:num>
  <w:num w:numId="5" w16cid:durableId="1111558287">
    <w:abstractNumId w:val="6"/>
  </w:num>
  <w:num w:numId="6" w16cid:durableId="251401341">
    <w:abstractNumId w:val="0"/>
  </w:num>
  <w:num w:numId="7" w16cid:durableId="1055012049">
    <w:abstractNumId w:val="7"/>
  </w:num>
  <w:num w:numId="8" w16cid:durableId="1024480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EE"/>
    <w:rsid w:val="000009BC"/>
    <w:rsid w:val="0000159E"/>
    <w:rsid w:val="00003114"/>
    <w:rsid w:val="0000331D"/>
    <w:rsid w:val="000043EF"/>
    <w:rsid w:val="00007264"/>
    <w:rsid w:val="00007BE2"/>
    <w:rsid w:val="00007E62"/>
    <w:rsid w:val="00010400"/>
    <w:rsid w:val="00011458"/>
    <w:rsid w:val="000121BD"/>
    <w:rsid w:val="00013DCF"/>
    <w:rsid w:val="00013EA8"/>
    <w:rsid w:val="000141C9"/>
    <w:rsid w:val="00014959"/>
    <w:rsid w:val="000150E6"/>
    <w:rsid w:val="00015884"/>
    <w:rsid w:val="00015BF2"/>
    <w:rsid w:val="00016992"/>
    <w:rsid w:val="00017D2E"/>
    <w:rsid w:val="00020576"/>
    <w:rsid w:val="00020D1E"/>
    <w:rsid w:val="0002490C"/>
    <w:rsid w:val="000265B5"/>
    <w:rsid w:val="00031352"/>
    <w:rsid w:val="00032D70"/>
    <w:rsid w:val="00033CA2"/>
    <w:rsid w:val="000343CA"/>
    <w:rsid w:val="00034FD2"/>
    <w:rsid w:val="00035981"/>
    <w:rsid w:val="00036119"/>
    <w:rsid w:val="00036C36"/>
    <w:rsid w:val="00037338"/>
    <w:rsid w:val="00037B90"/>
    <w:rsid w:val="00041C74"/>
    <w:rsid w:val="00041C9B"/>
    <w:rsid w:val="00041E22"/>
    <w:rsid w:val="00043681"/>
    <w:rsid w:val="00043822"/>
    <w:rsid w:val="0004437C"/>
    <w:rsid w:val="000451E3"/>
    <w:rsid w:val="00045BF9"/>
    <w:rsid w:val="0004737B"/>
    <w:rsid w:val="000477F5"/>
    <w:rsid w:val="0005043D"/>
    <w:rsid w:val="00050C74"/>
    <w:rsid w:val="00051913"/>
    <w:rsid w:val="00052449"/>
    <w:rsid w:val="000525DE"/>
    <w:rsid w:val="000528CC"/>
    <w:rsid w:val="00052EB1"/>
    <w:rsid w:val="00053A10"/>
    <w:rsid w:val="00055527"/>
    <w:rsid w:val="00056708"/>
    <w:rsid w:val="00056B26"/>
    <w:rsid w:val="00057DAB"/>
    <w:rsid w:val="0006029D"/>
    <w:rsid w:val="00060B25"/>
    <w:rsid w:val="00062DB6"/>
    <w:rsid w:val="00063604"/>
    <w:rsid w:val="000651F1"/>
    <w:rsid w:val="000655C8"/>
    <w:rsid w:val="00065833"/>
    <w:rsid w:val="0006642C"/>
    <w:rsid w:val="00066DEC"/>
    <w:rsid w:val="00070FBF"/>
    <w:rsid w:val="00072B46"/>
    <w:rsid w:val="00073381"/>
    <w:rsid w:val="0007481E"/>
    <w:rsid w:val="00077092"/>
    <w:rsid w:val="0008316A"/>
    <w:rsid w:val="00084541"/>
    <w:rsid w:val="0008459F"/>
    <w:rsid w:val="00085A77"/>
    <w:rsid w:val="00085B20"/>
    <w:rsid w:val="00085D66"/>
    <w:rsid w:val="0008660F"/>
    <w:rsid w:val="0009172D"/>
    <w:rsid w:val="00091D67"/>
    <w:rsid w:val="000933DE"/>
    <w:rsid w:val="00094C98"/>
    <w:rsid w:val="00095948"/>
    <w:rsid w:val="00096FDF"/>
    <w:rsid w:val="00097B26"/>
    <w:rsid w:val="00097CB4"/>
    <w:rsid w:val="000A09D4"/>
    <w:rsid w:val="000A1ADF"/>
    <w:rsid w:val="000A1F52"/>
    <w:rsid w:val="000A2963"/>
    <w:rsid w:val="000A3301"/>
    <w:rsid w:val="000A3731"/>
    <w:rsid w:val="000B0765"/>
    <w:rsid w:val="000B0A37"/>
    <w:rsid w:val="000B30CB"/>
    <w:rsid w:val="000B43CC"/>
    <w:rsid w:val="000B5B0C"/>
    <w:rsid w:val="000B6D02"/>
    <w:rsid w:val="000B748C"/>
    <w:rsid w:val="000C0686"/>
    <w:rsid w:val="000C0A24"/>
    <w:rsid w:val="000C0B42"/>
    <w:rsid w:val="000C133F"/>
    <w:rsid w:val="000C174F"/>
    <w:rsid w:val="000C2239"/>
    <w:rsid w:val="000C34FA"/>
    <w:rsid w:val="000C3ED7"/>
    <w:rsid w:val="000C5177"/>
    <w:rsid w:val="000C729C"/>
    <w:rsid w:val="000C74AD"/>
    <w:rsid w:val="000D06E5"/>
    <w:rsid w:val="000D0AC8"/>
    <w:rsid w:val="000D18B1"/>
    <w:rsid w:val="000D2726"/>
    <w:rsid w:val="000D2805"/>
    <w:rsid w:val="000D3CDD"/>
    <w:rsid w:val="000D4BF5"/>
    <w:rsid w:val="000D4F5C"/>
    <w:rsid w:val="000D5A08"/>
    <w:rsid w:val="000D60A8"/>
    <w:rsid w:val="000D7540"/>
    <w:rsid w:val="000D7993"/>
    <w:rsid w:val="000E19FB"/>
    <w:rsid w:val="000E238C"/>
    <w:rsid w:val="000E6294"/>
    <w:rsid w:val="000E7545"/>
    <w:rsid w:val="000E7D1B"/>
    <w:rsid w:val="000F04C1"/>
    <w:rsid w:val="000F283B"/>
    <w:rsid w:val="000F4192"/>
    <w:rsid w:val="000F4519"/>
    <w:rsid w:val="000F64A8"/>
    <w:rsid w:val="00102BF2"/>
    <w:rsid w:val="00102D6F"/>
    <w:rsid w:val="00103C0B"/>
    <w:rsid w:val="00103D25"/>
    <w:rsid w:val="001040C5"/>
    <w:rsid w:val="00104A2D"/>
    <w:rsid w:val="00104FFD"/>
    <w:rsid w:val="001073CC"/>
    <w:rsid w:val="00111C98"/>
    <w:rsid w:val="00112C94"/>
    <w:rsid w:val="00113B7A"/>
    <w:rsid w:val="00113C2E"/>
    <w:rsid w:val="001145EE"/>
    <w:rsid w:val="00117490"/>
    <w:rsid w:val="0012028E"/>
    <w:rsid w:val="00121C0F"/>
    <w:rsid w:val="00122C6C"/>
    <w:rsid w:val="0012337F"/>
    <w:rsid w:val="00123B2A"/>
    <w:rsid w:val="00123D2A"/>
    <w:rsid w:val="00123E14"/>
    <w:rsid w:val="00124781"/>
    <w:rsid w:val="0012559D"/>
    <w:rsid w:val="00125632"/>
    <w:rsid w:val="00126611"/>
    <w:rsid w:val="00127F0F"/>
    <w:rsid w:val="001318A4"/>
    <w:rsid w:val="00131EF8"/>
    <w:rsid w:val="001346CE"/>
    <w:rsid w:val="00134E0C"/>
    <w:rsid w:val="001363C6"/>
    <w:rsid w:val="00141E4C"/>
    <w:rsid w:val="0014352F"/>
    <w:rsid w:val="0015375C"/>
    <w:rsid w:val="00153EB9"/>
    <w:rsid w:val="00154486"/>
    <w:rsid w:val="001556ED"/>
    <w:rsid w:val="00156D41"/>
    <w:rsid w:val="001626AF"/>
    <w:rsid w:val="0016457D"/>
    <w:rsid w:val="00164E58"/>
    <w:rsid w:val="00165359"/>
    <w:rsid w:val="001666B5"/>
    <w:rsid w:val="00166789"/>
    <w:rsid w:val="00166F6F"/>
    <w:rsid w:val="0016732C"/>
    <w:rsid w:val="001707FA"/>
    <w:rsid w:val="00171A5A"/>
    <w:rsid w:val="00171ACE"/>
    <w:rsid w:val="00173124"/>
    <w:rsid w:val="00173E1A"/>
    <w:rsid w:val="001745B4"/>
    <w:rsid w:val="00175FE4"/>
    <w:rsid w:val="0017670E"/>
    <w:rsid w:val="0018155B"/>
    <w:rsid w:val="00181AD4"/>
    <w:rsid w:val="00181B5B"/>
    <w:rsid w:val="00182094"/>
    <w:rsid w:val="00186A24"/>
    <w:rsid w:val="00186E8C"/>
    <w:rsid w:val="00187893"/>
    <w:rsid w:val="00191ACF"/>
    <w:rsid w:val="00191D3F"/>
    <w:rsid w:val="001923CE"/>
    <w:rsid w:val="00193262"/>
    <w:rsid w:val="001935A0"/>
    <w:rsid w:val="00193621"/>
    <w:rsid w:val="00195B53"/>
    <w:rsid w:val="00195CF6"/>
    <w:rsid w:val="00195DDA"/>
    <w:rsid w:val="00196613"/>
    <w:rsid w:val="001973C5"/>
    <w:rsid w:val="001974E8"/>
    <w:rsid w:val="00197C0A"/>
    <w:rsid w:val="001A2C0E"/>
    <w:rsid w:val="001A39BC"/>
    <w:rsid w:val="001A4641"/>
    <w:rsid w:val="001A465E"/>
    <w:rsid w:val="001A4A3A"/>
    <w:rsid w:val="001A76E4"/>
    <w:rsid w:val="001B0136"/>
    <w:rsid w:val="001B0C4C"/>
    <w:rsid w:val="001B0DDE"/>
    <w:rsid w:val="001B1D74"/>
    <w:rsid w:val="001B4098"/>
    <w:rsid w:val="001B4E9E"/>
    <w:rsid w:val="001B589C"/>
    <w:rsid w:val="001B6E52"/>
    <w:rsid w:val="001B7037"/>
    <w:rsid w:val="001B76D7"/>
    <w:rsid w:val="001B7F48"/>
    <w:rsid w:val="001C02FB"/>
    <w:rsid w:val="001C323B"/>
    <w:rsid w:val="001C3DC3"/>
    <w:rsid w:val="001C41AB"/>
    <w:rsid w:val="001C4A84"/>
    <w:rsid w:val="001C5FFE"/>
    <w:rsid w:val="001C61AA"/>
    <w:rsid w:val="001C69D0"/>
    <w:rsid w:val="001C6E4D"/>
    <w:rsid w:val="001C7980"/>
    <w:rsid w:val="001D008B"/>
    <w:rsid w:val="001D0D4E"/>
    <w:rsid w:val="001D249D"/>
    <w:rsid w:val="001D41C1"/>
    <w:rsid w:val="001D4227"/>
    <w:rsid w:val="001D43B9"/>
    <w:rsid w:val="001D46CD"/>
    <w:rsid w:val="001D5431"/>
    <w:rsid w:val="001D56EB"/>
    <w:rsid w:val="001D57B7"/>
    <w:rsid w:val="001D69DE"/>
    <w:rsid w:val="001E0DA8"/>
    <w:rsid w:val="001E1B0C"/>
    <w:rsid w:val="001E1B6F"/>
    <w:rsid w:val="001E3E05"/>
    <w:rsid w:val="001E44F8"/>
    <w:rsid w:val="001E46ED"/>
    <w:rsid w:val="001E4B18"/>
    <w:rsid w:val="001E5434"/>
    <w:rsid w:val="001E5CA0"/>
    <w:rsid w:val="001E5F62"/>
    <w:rsid w:val="001E6BDB"/>
    <w:rsid w:val="001E7778"/>
    <w:rsid w:val="001E78E5"/>
    <w:rsid w:val="001E78FF"/>
    <w:rsid w:val="001F25AD"/>
    <w:rsid w:val="001F36D9"/>
    <w:rsid w:val="001F41F6"/>
    <w:rsid w:val="002002AA"/>
    <w:rsid w:val="00200509"/>
    <w:rsid w:val="002007AE"/>
    <w:rsid w:val="00201FB9"/>
    <w:rsid w:val="0020520B"/>
    <w:rsid w:val="00211041"/>
    <w:rsid w:val="00211766"/>
    <w:rsid w:val="00211778"/>
    <w:rsid w:val="0021569D"/>
    <w:rsid w:val="00215943"/>
    <w:rsid w:val="0021694B"/>
    <w:rsid w:val="00216C7E"/>
    <w:rsid w:val="0022450A"/>
    <w:rsid w:val="0022546A"/>
    <w:rsid w:val="00225A22"/>
    <w:rsid w:val="00226BEF"/>
    <w:rsid w:val="00230056"/>
    <w:rsid w:val="00230849"/>
    <w:rsid w:val="00233468"/>
    <w:rsid w:val="00233C90"/>
    <w:rsid w:val="00234941"/>
    <w:rsid w:val="00244238"/>
    <w:rsid w:val="00244A18"/>
    <w:rsid w:val="002459D3"/>
    <w:rsid w:val="00247822"/>
    <w:rsid w:val="0025315E"/>
    <w:rsid w:val="002534FC"/>
    <w:rsid w:val="00255389"/>
    <w:rsid w:val="00255840"/>
    <w:rsid w:val="00255A8C"/>
    <w:rsid w:val="002568E5"/>
    <w:rsid w:val="00260789"/>
    <w:rsid w:val="002618BD"/>
    <w:rsid w:val="00261FF2"/>
    <w:rsid w:val="0026412F"/>
    <w:rsid w:val="00264911"/>
    <w:rsid w:val="002650D5"/>
    <w:rsid w:val="00265500"/>
    <w:rsid w:val="0026588B"/>
    <w:rsid w:val="0026590B"/>
    <w:rsid w:val="00265C73"/>
    <w:rsid w:val="002667B4"/>
    <w:rsid w:val="00266A88"/>
    <w:rsid w:val="00267FB4"/>
    <w:rsid w:val="002700BA"/>
    <w:rsid w:val="002709F9"/>
    <w:rsid w:val="0027114D"/>
    <w:rsid w:val="002716A4"/>
    <w:rsid w:val="00271FC7"/>
    <w:rsid w:val="002722C7"/>
    <w:rsid w:val="00274713"/>
    <w:rsid w:val="00274944"/>
    <w:rsid w:val="00274D80"/>
    <w:rsid w:val="002751EA"/>
    <w:rsid w:val="00276699"/>
    <w:rsid w:val="00276AA8"/>
    <w:rsid w:val="0028010D"/>
    <w:rsid w:val="00281DEB"/>
    <w:rsid w:val="00283172"/>
    <w:rsid w:val="00283308"/>
    <w:rsid w:val="00283DD9"/>
    <w:rsid w:val="00284469"/>
    <w:rsid w:val="002848E7"/>
    <w:rsid w:val="002860BB"/>
    <w:rsid w:val="00287924"/>
    <w:rsid w:val="00287BA2"/>
    <w:rsid w:val="002905D9"/>
    <w:rsid w:val="00291611"/>
    <w:rsid w:val="002918BE"/>
    <w:rsid w:val="002969F2"/>
    <w:rsid w:val="00297D91"/>
    <w:rsid w:val="002A048E"/>
    <w:rsid w:val="002A4F5A"/>
    <w:rsid w:val="002A5671"/>
    <w:rsid w:val="002A73C2"/>
    <w:rsid w:val="002A7AA1"/>
    <w:rsid w:val="002B37EF"/>
    <w:rsid w:val="002B475D"/>
    <w:rsid w:val="002B6CA6"/>
    <w:rsid w:val="002C0F01"/>
    <w:rsid w:val="002C267C"/>
    <w:rsid w:val="002C4319"/>
    <w:rsid w:val="002C46ED"/>
    <w:rsid w:val="002C4753"/>
    <w:rsid w:val="002C4C22"/>
    <w:rsid w:val="002C4FCE"/>
    <w:rsid w:val="002C551C"/>
    <w:rsid w:val="002C637C"/>
    <w:rsid w:val="002C6FBD"/>
    <w:rsid w:val="002C7E2F"/>
    <w:rsid w:val="002D327D"/>
    <w:rsid w:val="002D44C1"/>
    <w:rsid w:val="002D4AAD"/>
    <w:rsid w:val="002E21A9"/>
    <w:rsid w:val="002E2235"/>
    <w:rsid w:val="002E23D3"/>
    <w:rsid w:val="002E2CAE"/>
    <w:rsid w:val="002E5751"/>
    <w:rsid w:val="002E582F"/>
    <w:rsid w:val="002E68FB"/>
    <w:rsid w:val="002E71A8"/>
    <w:rsid w:val="002F0266"/>
    <w:rsid w:val="002F0F4A"/>
    <w:rsid w:val="002F10D5"/>
    <w:rsid w:val="002F161D"/>
    <w:rsid w:val="002F3166"/>
    <w:rsid w:val="002F4D0D"/>
    <w:rsid w:val="002F5310"/>
    <w:rsid w:val="002F5D51"/>
    <w:rsid w:val="002F6C83"/>
    <w:rsid w:val="002F700C"/>
    <w:rsid w:val="002F7B72"/>
    <w:rsid w:val="00300510"/>
    <w:rsid w:val="00301316"/>
    <w:rsid w:val="0030138D"/>
    <w:rsid w:val="0030187F"/>
    <w:rsid w:val="00301D2F"/>
    <w:rsid w:val="00301EAF"/>
    <w:rsid w:val="00302CF7"/>
    <w:rsid w:val="00305398"/>
    <w:rsid w:val="00307391"/>
    <w:rsid w:val="00310FE5"/>
    <w:rsid w:val="00311865"/>
    <w:rsid w:val="0031274C"/>
    <w:rsid w:val="003128DE"/>
    <w:rsid w:val="00312936"/>
    <w:rsid w:val="00314985"/>
    <w:rsid w:val="003150E3"/>
    <w:rsid w:val="0031581F"/>
    <w:rsid w:val="00316027"/>
    <w:rsid w:val="003168FB"/>
    <w:rsid w:val="00316C67"/>
    <w:rsid w:val="00317425"/>
    <w:rsid w:val="00321468"/>
    <w:rsid w:val="00323CAA"/>
    <w:rsid w:val="00330176"/>
    <w:rsid w:val="003311B2"/>
    <w:rsid w:val="00332789"/>
    <w:rsid w:val="00333B27"/>
    <w:rsid w:val="00335C14"/>
    <w:rsid w:val="00336417"/>
    <w:rsid w:val="00340543"/>
    <w:rsid w:val="00341309"/>
    <w:rsid w:val="003416D2"/>
    <w:rsid w:val="003429AA"/>
    <w:rsid w:val="00342DD3"/>
    <w:rsid w:val="00343D5E"/>
    <w:rsid w:val="003444A7"/>
    <w:rsid w:val="003462EB"/>
    <w:rsid w:val="003467BD"/>
    <w:rsid w:val="0035044A"/>
    <w:rsid w:val="00352359"/>
    <w:rsid w:val="003528AE"/>
    <w:rsid w:val="003533C7"/>
    <w:rsid w:val="0035582F"/>
    <w:rsid w:val="00355DC2"/>
    <w:rsid w:val="00356A16"/>
    <w:rsid w:val="00357900"/>
    <w:rsid w:val="00361E7D"/>
    <w:rsid w:val="0036311E"/>
    <w:rsid w:val="003645D0"/>
    <w:rsid w:val="003659A4"/>
    <w:rsid w:val="0036628D"/>
    <w:rsid w:val="003669BB"/>
    <w:rsid w:val="00366ACE"/>
    <w:rsid w:val="00366F2E"/>
    <w:rsid w:val="00370B4B"/>
    <w:rsid w:val="00370E39"/>
    <w:rsid w:val="00371073"/>
    <w:rsid w:val="003710A4"/>
    <w:rsid w:val="00375411"/>
    <w:rsid w:val="003756C3"/>
    <w:rsid w:val="0038051E"/>
    <w:rsid w:val="00380822"/>
    <w:rsid w:val="00380CFC"/>
    <w:rsid w:val="00381AFD"/>
    <w:rsid w:val="00381BB3"/>
    <w:rsid w:val="00381D96"/>
    <w:rsid w:val="00381FA8"/>
    <w:rsid w:val="00382845"/>
    <w:rsid w:val="003835EA"/>
    <w:rsid w:val="00383F2D"/>
    <w:rsid w:val="00384B95"/>
    <w:rsid w:val="00384F77"/>
    <w:rsid w:val="00385DFD"/>
    <w:rsid w:val="00386EE7"/>
    <w:rsid w:val="003875F7"/>
    <w:rsid w:val="00390C7E"/>
    <w:rsid w:val="00390CE6"/>
    <w:rsid w:val="003945C5"/>
    <w:rsid w:val="00395FA3"/>
    <w:rsid w:val="003A0424"/>
    <w:rsid w:val="003A122C"/>
    <w:rsid w:val="003A21FE"/>
    <w:rsid w:val="003A2AB4"/>
    <w:rsid w:val="003A3A7E"/>
    <w:rsid w:val="003A6EAE"/>
    <w:rsid w:val="003A7B6C"/>
    <w:rsid w:val="003B0307"/>
    <w:rsid w:val="003B1048"/>
    <w:rsid w:val="003B137C"/>
    <w:rsid w:val="003B25EF"/>
    <w:rsid w:val="003B6BAE"/>
    <w:rsid w:val="003C053C"/>
    <w:rsid w:val="003C06E3"/>
    <w:rsid w:val="003C1DDA"/>
    <w:rsid w:val="003C1F27"/>
    <w:rsid w:val="003C21C6"/>
    <w:rsid w:val="003C5FE0"/>
    <w:rsid w:val="003C68AE"/>
    <w:rsid w:val="003C6EBC"/>
    <w:rsid w:val="003C738C"/>
    <w:rsid w:val="003C7791"/>
    <w:rsid w:val="003D0065"/>
    <w:rsid w:val="003D1980"/>
    <w:rsid w:val="003D304D"/>
    <w:rsid w:val="003D394B"/>
    <w:rsid w:val="003D45A4"/>
    <w:rsid w:val="003D4B03"/>
    <w:rsid w:val="003D7187"/>
    <w:rsid w:val="003D75EB"/>
    <w:rsid w:val="003E0008"/>
    <w:rsid w:val="003E03CE"/>
    <w:rsid w:val="003E0DE3"/>
    <w:rsid w:val="003E0E6E"/>
    <w:rsid w:val="003E1856"/>
    <w:rsid w:val="003E20E3"/>
    <w:rsid w:val="003E3428"/>
    <w:rsid w:val="003E529A"/>
    <w:rsid w:val="003E63C5"/>
    <w:rsid w:val="003E6896"/>
    <w:rsid w:val="003E6E08"/>
    <w:rsid w:val="003E6EB8"/>
    <w:rsid w:val="003E71B8"/>
    <w:rsid w:val="003F3889"/>
    <w:rsid w:val="003F53A7"/>
    <w:rsid w:val="003F5B87"/>
    <w:rsid w:val="003F5CCE"/>
    <w:rsid w:val="003F6018"/>
    <w:rsid w:val="003F6C93"/>
    <w:rsid w:val="00400B02"/>
    <w:rsid w:val="0040200E"/>
    <w:rsid w:val="00403AF8"/>
    <w:rsid w:val="00405792"/>
    <w:rsid w:val="004059DF"/>
    <w:rsid w:val="00406980"/>
    <w:rsid w:val="00406D25"/>
    <w:rsid w:val="004077F8"/>
    <w:rsid w:val="00411ECD"/>
    <w:rsid w:val="00412303"/>
    <w:rsid w:val="00412A3E"/>
    <w:rsid w:val="00413211"/>
    <w:rsid w:val="00413854"/>
    <w:rsid w:val="004138AA"/>
    <w:rsid w:val="004146BC"/>
    <w:rsid w:val="004150A7"/>
    <w:rsid w:val="004157A9"/>
    <w:rsid w:val="00417D01"/>
    <w:rsid w:val="004204DE"/>
    <w:rsid w:val="004220A9"/>
    <w:rsid w:val="004229FD"/>
    <w:rsid w:val="00423326"/>
    <w:rsid w:val="00423785"/>
    <w:rsid w:val="00424788"/>
    <w:rsid w:val="00424FEF"/>
    <w:rsid w:val="004253DF"/>
    <w:rsid w:val="00425488"/>
    <w:rsid w:val="004271A7"/>
    <w:rsid w:val="00427E9D"/>
    <w:rsid w:val="004308EA"/>
    <w:rsid w:val="004315AF"/>
    <w:rsid w:val="004325AA"/>
    <w:rsid w:val="00432F0A"/>
    <w:rsid w:val="00435784"/>
    <w:rsid w:val="0043620A"/>
    <w:rsid w:val="004376E6"/>
    <w:rsid w:val="0044100A"/>
    <w:rsid w:val="004412FC"/>
    <w:rsid w:val="00441A75"/>
    <w:rsid w:val="00441C9B"/>
    <w:rsid w:val="00443315"/>
    <w:rsid w:val="00444533"/>
    <w:rsid w:val="00444C1C"/>
    <w:rsid w:val="0044718B"/>
    <w:rsid w:val="004478E8"/>
    <w:rsid w:val="004506BD"/>
    <w:rsid w:val="004509A4"/>
    <w:rsid w:val="004509B5"/>
    <w:rsid w:val="00454AD8"/>
    <w:rsid w:val="0045502F"/>
    <w:rsid w:val="0045708B"/>
    <w:rsid w:val="0045748E"/>
    <w:rsid w:val="00457BE5"/>
    <w:rsid w:val="0046314E"/>
    <w:rsid w:val="004636B6"/>
    <w:rsid w:val="00466427"/>
    <w:rsid w:val="00466F72"/>
    <w:rsid w:val="00471E38"/>
    <w:rsid w:val="00472692"/>
    <w:rsid w:val="004751AE"/>
    <w:rsid w:val="0047580D"/>
    <w:rsid w:val="00476D7B"/>
    <w:rsid w:val="00477427"/>
    <w:rsid w:val="00481279"/>
    <w:rsid w:val="00481B9E"/>
    <w:rsid w:val="00483952"/>
    <w:rsid w:val="00485584"/>
    <w:rsid w:val="0048641A"/>
    <w:rsid w:val="0048697B"/>
    <w:rsid w:val="004877FB"/>
    <w:rsid w:val="00490255"/>
    <w:rsid w:val="004916AF"/>
    <w:rsid w:val="00491FEE"/>
    <w:rsid w:val="00492E7D"/>
    <w:rsid w:val="00493846"/>
    <w:rsid w:val="0049414C"/>
    <w:rsid w:val="0049594A"/>
    <w:rsid w:val="00496E2B"/>
    <w:rsid w:val="00496ED3"/>
    <w:rsid w:val="00496F73"/>
    <w:rsid w:val="004976D6"/>
    <w:rsid w:val="00497A45"/>
    <w:rsid w:val="004A1708"/>
    <w:rsid w:val="004A3596"/>
    <w:rsid w:val="004A38EC"/>
    <w:rsid w:val="004A3A79"/>
    <w:rsid w:val="004A3AF0"/>
    <w:rsid w:val="004A3D7F"/>
    <w:rsid w:val="004A44DF"/>
    <w:rsid w:val="004A62F9"/>
    <w:rsid w:val="004A6C1C"/>
    <w:rsid w:val="004A7654"/>
    <w:rsid w:val="004A7A2C"/>
    <w:rsid w:val="004A7FFA"/>
    <w:rsid w:val="004B08CB"/>
    <w:rsid w:val="004B237E"/>
    <w:rsid w:val="004B36A1"/>
    <w:rsid w:val="004B615D"/>
    <w:rsid w:val="004B65E8"/>
    <w:rsid w:val="004B69B0"/>
    <w:rsid w:val="004C01BB"/>
    <w:rsid w:val="004C0916"/>
    <w:rsid w:val="004C0D9F"/>
    <w:rsid w:val="004C2110"/>
    <w:rsid w:val="004C26F7"/>
    <w:rsid w:val="004C274F"/>
    <w:rsid w:val="004C36E3"/>
    <w:rsid w:val="004C3BB0"/>
    <w:rsid w:val="004C6455"/>
    <w:rsid w:val="004C78AB"/>
    <w:rsid w:val="004D0189"/>
    <w:rsid w:val="004D2F85"/>
    <w:rsid w:val="004D39DF"/>
    <w:rsid w:val="004D3DBE"/>
    <w:rsid w:val="004D44F0"/>
    <w:rsid w:val="004D5B6D"/>
    <w:rsid w:val="004D6A87"/>
    <w:rsid w:val="004D6FEE"/>
    <w:rsid w:val="004E268A"/>
    <w:rsid w:val="004E4959"/>
    <w:rsid w:val="004E5E5C"/>
    <w:rsid w:val="004E7198"/>
    <w:rsid w:val="004F1634"/>
    <w:rsid w:val="004F1BC2"/>
    <w:rsid w:val="004F3579"/>
    <w:rsid w:val="004F5592"/>
    <w:rsid w:val="00500091"/>
    <w:rsid w:val="00500594"/>
    <w:rsid w:val="0050062F"/>
    <w:rsid w:val="00502EA1"/>
    <w:rsid w:val="00503245"/>
    <w:rsid w:val="005032FC"/>
    <w:rsid w:val="00504FB0"/>
    <w:rsid w:val="00505BE4"/>
    <w:rsid w:val="00510396"/>
    <w:rsid w:val="00510981"/>
    <w:rsid w:val="00511DAF"/>
    <w:rsid w:val="005127C6"/>
    <w:rsid w:val="005201CE"/>
    <w:rsid w:val="005205B8"/>
    <w:rsid w:val="00520799"/>
    <w:rsid w:val="00521521"/>
    <w:rsid w:val="005238EF"/>
    <w:rsid w:val="00523AD0"/>
    <w:rsid w:val="0052485F"/>
    <w:rsid w:val="00525E0A"/>
    <w:rsid w:val="00526178"/>
    <w:rsid w:val="005266C5"/>
    <w:rsid w:val="00526C56"/>
    <w:rsid w:val="00526DF1"/>
    <w:rsid w:val="005304BA"/>
    <w:rsid w:val="00531682"/>
    <w:rsid w:val="005318E4"/>
    <w:rsid w:val="005335C3"/>
    <w:rsid w:val="00533B30"/>
    <w:rsid w:val="00533C28"/>
    <w:rsid w:val="00533D8A"/>
    <w:rsid w:val="00534274"/>
    <w:rsid w:val="00537394"/>
    <w:rsid w:val="0054498B"/>
    <w:rsid w:val="00544E0A"/>
    <w:rsid w:val="00547A8E"/>
    <w:rsid w:val="005507EB"/>
    <w:rsid w:val="005525E6"/>
    <w:rsid w:val="005532D2"/>
    <w:rsid w:val="0055388E"/>
    <w:rsid w:val="00556BD1"/>
    <w:rsid w:val="00557A52"/>
    <w:rsid w:val="00560073"/>
    <w:rsid w:val="00562667"/>
    <w:rsid w:val="00562E58"/>
    <w:rsid w:val="005634E1"/>
    <w:rsid w:val="005635F0"/>
    <w:rsid w:val="00564542"/>
    <w:rsid w:val="0056605F"/>
    <w:rsid w:val="00570203"/>
    <w:rsid w:val="00570388"/>
    <w:rsid w:val="005717A3"/>
    <w:rsid w:val="00571D66"/>
    <w:rsid w:val="00573FB5"/>
    <w:rsid w:val="005749EE"/>
    <w:rsid w:val="005776BE"/>
    <w:rsid w:val="00581B4F"/>
    <w:rsid w:val="00581D42"/>
    <w:rsid w:val="0058452D"/>
    <w:rsid w:val="005848B1"/>
    <w:rsid w:val="005866CF"/>
    <w:rsid w:val="00587587"/>
    <w:rsid w:val="00587853"/>
    <w:rsid w:val="00587EA7"/>
    <w:rsid w:val="00591C20"/>
    <w:rsid w:val="00593C1E"/>
    <w:rsid w:val="00594756"/>
    <w:rsid w:val="00594F79"/>
    <w:rsid w:val="00596E4F"/>
    <w:rsid w:val="00596E90"/>
    <w:rsid w:val="00597439"/>
    <w:rsid w:val="005A2731"/>
    <w:rsid w:val="005A2C1C"/>
    <w:rsid w:val="005A2D95"/>
    <w:rsid w:val="005A34B5"/>
    <w:rsid w:val="005A36B0"/>
    <w:rsid w:val="005A3EAD"/>
    <w:rsid w:val="005A3F5D"/>
    <w:rsid w:val="005A4044"/>
    <w:rsid w:val="005A5504"/>
    <w:rsid w:val="005A599F"/>
    <w:rsid w:val="005A676C"/>
    <w:rsid w:val="005A6EF3"/>
    <w:rsid w:val="005B0619"/>
    <w:rsid w:val="005B0CF7"/>
    <w:rsid w:val="005B3346"/>
    <w:rsid w:val="005B5F12"/>
    <w:rsid w:val="005B6155"/>
    <w:rsid w:val="005B67C9"/>
    <w:rsid w:val="005B6915"/>
    <w:rsid w:val="005B7491"/>
    <w:rsid w:val="005B7B29"/>
    <w:rsid w:val="005C10B2"/>
    <w:rsid w:val="005C1599"/>
    <w:rsid w:val="005C21E1"/>
    <w:rsid w:val="005C36DC"/>
    <w:rsid w:val="005C3A62"/>
    <w:rsid w:val="005C4687"/>
    <w:rsid w:val="005C68A7"/>
    <w:rsid w:val="005D03AA"/>
    <w:rsid w:val="005D09B4"/>
    <w:rsid w:val="005D1331"/>
    <w:rsid w:val="005D1AA1"/>
    <w:rsid w:val="005D3A4B"/>
    <w:rsid w:val="005D4677"/>
    <w:rsid w:val="005D52F4"/>
    <w:rsid w:val="005D5467"/>
    <w:rsid w:val="005D6C23"/>
    <w:rsid w:val="005E2557"/>
    <w:rsid w:val="005E5FD3"/>
    <w:rsid w:val="005E69AF"/>
    <w:rsid w:val="005E6B0F"/>
    <w:rsid w:val="005E7F22"/>
    <w:rsid w:val="005F0888"/>
    <w:rsid w:val="005F2263"/>
    <w:rsid w:val="005F3272"/>
    <w:rsid w:val="005F438F"/>
    <w:rsid w:val="005F4D32"/>
    <w:rsid w:val="005F5DEA"/>
    <w:rsid w:val="005F65D3"/>
    <w:rsid w:val="00600521"/>
    <w:rsid w:val="0060052E"/>
    <w:rsid w:val="00600C63"/>
    <w:rsid w:val="006043C4"/>
    <w:rsid w:val="0060542D"/>
    <w:rsid w:val="00605531"/>
    <w:rsid w:val="006100C5"/>
    <w:rsid w:val="0061044E"/>
    <w:rsid w:val="00612331"/>
    <w:rsid w:val="00614551"/>
    <w:rsid w:val="006158E2"/>
    <w:rsid w:val="006162F5"/>
    <w:rsid w:val="006167CC"/>
    <w:rsid w:val="00621C1E"/>
    <w:rsid w:val="00623162"/>
    <w:rsid w:val="00627203"/>
    <w:rsid w:val="00627BBF"/>
    <w:rsid w:val="006300AA"/>
    <w:rsid w:val="006318CD"/>
    <w:rsid w:val="006326F6"/>
    <w:rsid w:val="00632B5A"/>
    <w:rsid w:val="00633F39"/>
    <w:rsid w:val="0063632B"/>
    <w:rsid w:val="00636521"/>
    <w:rsid w:val="006370B9"/>
    <w:rsid w:val="0064311C"/>
    <w:rsid w:val="0064333D"/>
    <w:rsid w:val="00643769"/>
    <w:rsid w:val="0064417F"/>
    <w:rsid w:val="0064688E"/>
    <w:rsid w:val="00646C08"/>
    <w:rsid w:val="00650C78"/>
    <w:rsid w:val="00650D0C"/>
    <w:rsid w:val="00650DAC"/>
    <w:rsid w:val="006511A7"/>
    <w:rsid w:val="0065346F"/>
    <w:rsid w:val="0065419D"/>
    <w:rsid w:val="00655696"/>
    <w:rsid w:val="006566C8"/>
    <w:rsid w:val="0065737C"/>
    <w:rsid w:val="00657768"/>
    <w:rsid w:val="0066034B"/>
    <w:rsid w:val="006603A3"/>
    <w:rsid w:val="00661DA8"/>
    <w:rsid w:val="00663E3C"/>
    <w:rsid w:val="00665913"/>
    <w:rsid w:val="00665DF7"/>
    <w:rsid w:val="00665FB6"/>
    <w:rsid w:val="00666C51"/>
    <w:rsid w:val="00670DC9"/>
    <w:rsid w:val="006717F8"/>
    <w:rsid w:val="00671821"/>
    <w:rsid w:val="00672C6C"/>
    <w:rsid w:val="00673B05"/>
    <w:rsid w:val="00673B5B"/>
    <w:rsid w:val="00675001"/>
    <w:rsid w:val="00675239"/>
    <w:rsid w:val="00675C1F"/>
    <w:rsid w:val="006768D6"/>
    <w:rsid w:val="00680354"/>
    <w:rsid w:val="0068036E"/>
    <w:rsid w:val="00680AF1"/>
    <w:rsid w:val="0068100B"/>
    <w:rsid w:val="00682420"/>
    <w:rsid w:val="006839D4"/>
    <w:rsid w:val="00683FD8"/>
    <w:rsid w:val="00686CD3"/>
    <w:rsid w:val="00690584"/>
    <w:rsid w:val="00695C12"/>
    <w:rsid w:val="006962A2"/>
    <w:rsid w:val="0069748A"/>
    <w:rsid w:val="00697DBC"/>
    <w:rsid w:val="006A0064"/>
    <w:rsid w:val="006A06E3"/>
    <w:rsid w:val="006A0E59"/>
    <w:rsid w:val="006A19E7"/>
    <w:rsid w:val="006A1A5A"/>
    <w:rsid w:val="006A2A69"/>
    <w:rsid w:val="006A6627"/>
    <w:rsid w:val="006A6803"/>
    <w:rsid w:val="006A74BF"/>
    <w:rsid w:val="006B1B96"/>
    <w:rsid w:val="006B3DBD"/>
    <w:rsid w:val="006B53FB"/>
    <w:rsid w:val="006B5866"/>
    <w:rsid w:val="006C00B0"/>
    <w:rsid w:val="006C00BE"/>
    <w:rsid w:val="006C050A"/>
    <w:rsid w:val="006C1485"/>
    <w:rsid w:val="006C2CA0"/>
    <w:rsid w:val="006C37D6"/>
    <w:rsid w:val="006C37E9"/>
    <w:rsid w:val="006C5B42"/>
    <w:rsid w:val="006C66FE"/>
    <w:rsid w:val="006D0117"/>
    <w:rsid w:val="006D0CA7"/>
    <w:rsid w:val="006D1324"/>
    <w:rsid w:val="006D65EA"/>
    <w:rsid w:val="006D6F2B"/>
    <w:rsid w:val="006D7A47"/>
    <w:rsid w:val="006E30D3"/>
    <w:rsid w:val="006E5784"/>
    <w:rsid w:val="006E6F12"/>
    <w:rsid w:val="006F0E04"/>
    <w:rsid w:val="006F1576"/>
    <w:rsid w:val="006F26E9"/>
    <w:rsid w:val="006F2884"/>
    <w:rsid w:val="006F4D2C"/>
    <w:rsid w:val="006F6C28"/>
    <w:rsid w:val="00700D38"/>
    <w:rsid w:val="00700DA0"/>
    <w:rsid w:val="00701683"/>
    <w:rsid w:val="00701BF1"/>
    <w:rsid w:val="00704F2B"/>
    <w:rsid w:val="00706A80"/>
    <w:rsid w:val="0071131C"/>
    <w:rsid w:val="00711644"/>
    <w:rsid w:val="00712091"/>
    <w:rsid w:val="007123E8"/>
    <w:rsid w:val="00712678"/>
    <w:rsid w:val="0071396B"/>
    <w:rsid w:val="007160EC"/>
    <w:rsid w:val="007170DE"/>
    <w:rsid w:val="0072108B"/>
    <w:rsid w:val="007215A2"/>
    <w:rsid w:val="00721E30"/>
    <w:rsid w:val="00721E3B"/>
    <w:rsid w:val="0072347A"/>
    <w:rsid w:val="007238E8"/>
    <w:rsid w:val="00723F95"/>
    <w:rsid w:val="00724C39"/>
    <w:rsid w:val="007300D8"/>
    <w:rsid w:val="00730563"/>
    <w:rsid w:val="00730AE0"/>
    <w:rsid w:val="00730BE8"/>
    <w:rsid w:val="00731C7F"/>
    <w:rsid w:val="00731D18"/>
    <w:rsid w:val="00733D38"/>
    <w:rsid w:val="00735BB6"/>
    <w:rsid w:val="00737302"/>
    <w:rsid w:val="00737AE1"/>
    <w:rsid w:val="00741F80"/>
    <w:rsid w:val="00742D76"/>
    <w:rsid w:val="007457A7"/>
    <w:rsid w:val="0074694E"/>
    <w:rsid w:val="00751AA9"/>
    <w:rsid w:val="00751BD1"/>
    <w:rsid w:val="007525EF"/>
    <w:rsid w:val="007553D6"/>
    <w:rsid w:val="00755EEA"/>
    <w:rsid w:val="00757E4D"/>
    <w:rsid w:val="0076165A"/>
    <w:rsid w:val="00761FB3"/>
    <w:rsid w:val="0076219F"/>
    <w:rsid w:val="00762C6E"/>
    <w:rsid w:val="007635CF"/>
    <w:rsid w:val="007639CE"/>
    <w:rsid w:val="00764ED6"/>
    <w:rsid w:val="00765A41"/>
    <w:rsid w:val="00767116"/>
    <w:rsid w:val="007702B7"/>
    <w:rsid w:val="00770AB5"/>
    <w:rsid w:val="00771FCF"/>
    <w:rsid w:val="007720D9"/>
    <w:rsid w:val="0077270E"/>
    <w:rsid w:val="007730AE"/>
    <w:rsid w:val="007753E7"/>
    <w:rsid w:val="00775F21"/>
    <w:rsid w:val="00776BE0"/>
    <w:rsid w:val="00776C0A"/>
    <w:rsid w:val="00777589"/>
    <w:rsid w:val="00777EB5"/>
    <w:rsid w:val="00780D03"/>
    <w:rsid w:val="0078373A"/>
    <w:rsid w:val="00785976"/>
    <w:rsid w:val="00785DCB"/>
    <w:rsid w:val="007866BB"/>
    <w:rsid w:val="00790069"/>
    <w:rsid w:val="0079129E"/>
    <w:rsid w:val="007916B6"/>
    <w:rsid w:val="00792E52"/>
    <w:rsid w:val="00793320"/>
    <w:rsid w:val="00794002"/>
    <w:rsid w:val="007940C4"/>
    <w:rsid w:val="00795303"/>
    <w:rsid w:val="00796E37"/>
    <w:rsid w:val="007A0DD9"/>
    <w:rsid w:val="007A1C9E"/>
    <w:rsid w:val="007A2BAD"/>
    <w:rsid w:val="007A35CA"/>
    <w:rsid w:val="007A41BA"/>
    <w:rsid w:val="007A5C53"/>
    <w:rsid w:val="007B2AA1"/>
    <w:rsid w:val="007B3011"/>
    <w:rsid w:val="007B3178"/>
    <w:rsid w:val="007B33FC"/>
    <w:rsid w:val="007B38B7"/>
    <w:rsid w:val="007B6CED"/>
    <w:rsid w:val="007B709F"/>
    <w:rsid w:val="007B7E38"/>
    <w:rsid w:val="007C29C4"/>
    <w:rsid w:val="007C3C3E"/>
    <w:rsid w:val="007C3F42"/>
    <w:rsid w:val="007C47F7"/>
    <w:rsid w:val="007C4DBB"/>
    <w:rsid w:val="007C5D12"/>
    <w:rsid w:val="007C6465"/>
    <w:rsid w:val="007C69CE"/>
    <w:rsid w:val="007D087D"/>
    <w:rsid w:val="007D1C2B"/>
    <w:rsid w:val="007D1DEA"/>
    <w:rsid w:val="007D2B87"/>
    <w:rsid w:val="007D5706"/>
    <w:rsid w:val="007D6100"/>
    <w:rsid w:val="007D61FE"/>
    <w:rsid w:val="007D6DF3"/>
    <w:rsid w:val="007D7ED3"/>
    <w:rsid w:val="007E1552"/>
    <w:rsid w:val="007E282B"/>
    <w:rsid w:val="007E2F75"/>
    <w:rsid w:val="007E52EB"/>
    <w:rsid w:val="007E5F0A"/>
    <w:rsid w:val="007F1568"/>
    <w:rsid w:val="007F2831"/>
    <w:rsid w:val="007F2B6A"/>
    <w:rsid w:val="007F318A"/>
    <w:rsid w:val="007F5B51"/>
    <w:rsid w:val="007F5D46"/>
    <w:rsid w:val="008019A1"/>
    <w:rsid w:val="00802BB1"/>
    <w:rsid w:val="008030E5"/>
    <w:rsid w:val="00803254"/>
    <w:rsid w:val="00803966"/>
    <w:rsid w:val="00810E07"/>
    <w:rsid w:val="008114CA"/>
    <w:rsid w:val="008128D8"/>
    <w:rsid w:val="008138DD"/>
    <w:rsid w:val="008140B1"/>
    <w:rsid w:val="008143C5"/>
    <w:rsid w:val="00814ACC"/>
    <w:rsid w:val="00816042"/>
    <w:rsid w:val="008166B6"/>
    <w:rsid w:val="00816E9C"/>
    <w:rsid w:val="00817203"/>
    <w:rsid w:val="0082221E"/>
    <w:rsid w:val="0082335A"/>
    <w:rsid w:val="00823CE1"/>
    <w:rsid w:val="00825FDD"/>
    <w:rsid w:val="00826EE7"/>
    <w:rsid w:val="008320B3"/>
    <w:rsid w:val="00835180"/>
    <w:rsid w:val="00837EA5"/>
    <w:rsid w:val="00840CAA"/>
    <w:rsid w:val="008410C4"/>
    <w:rsid w:val="008424D0"/>
    <w:rsid w:val="00843D07"/>
    <w:rsid w:val="00845005"/>
    <w:rsid w:val="008460FC"/>
    <w:rsid w:val="008469C6"/>
    <w:rsid w:val="00850E59"/>
    <w:rsid w:val="00852346"/>
    <w:rsid w:val="00852AF4"/>
    <w:rsid w:val="008549AF"/>
    <w:rsid w:val="008549BB"/>
    <w:rsid w:val="00855566"/>
    <w:rsid w:val="008576B7"/>
    <w:rsid w:val="0086037B"/>
    <w:rsid w:val="008631E3"/>
    <w:rsid w:val="00864814"/>
    <w:rsid w:val="008656FA"/>
    <w:rsid w:val="00871ABA"/>
    <w:rsid w:val="00871E1C"/>
    <w:rsid w:val="00874878"/>
    <w:rsid w:val="0087603E"/>
    <w:rsid w:val="00877689"/>
    <w:rsid w:val="00877F4E"/>
    <w:rsid w:val="008804DE"/>
    <w:rsid w:val="00881A4F"/>
    <w:rsid w:val="00881A63"/>
    <w:rsid w:val="00882037"/>
    <w:rsid w:val="00883B3D"/>
    <w:rsid w:val="00885155"/>
    <w:rsid w:val="008851DF"/>
    <w:rsid w:val="008872DD"/>
    <w:rsid w:val="00891BB0"/>
    <w:rsid w:val="00891C09"/>
    <w:rsid w:val="0089289F"/>
    <w:rsid w:val="008957FF"/>
    <w:rsid w:val="00896152"/>
    <w:rsid w:val="00896C98"/>
    <w:rsid w:val="008973A4"/>
    <w:rsid w:val="008A02E0"/>
    <w:rsid w:val="008A0BAE"/>
    <w:rsid w:val="008A0E3A"/>
    <w:rsid w:val="008A305F"/>
    <w:rsid w:val="008A3A91"/>
    <w:rsid w:val="008A44F2"/>
    <w:rsid w:val="008A472C"/>
    <w:rsid w:val="008A4ECE"/>
    <w:rsid w:val="008A526C"/>
    <w:rsid w:val="008A5867"/>
    <w:rsid w:val="008A5E1B"/>
    <w:rsid w:val="008A68F4"/>
    <w:rsid w:val="008A72C0"/>
    <w:rsid w:val="008A73EF"/>
    <w:rsid w:val="008A7A4B"/>
    <w:rsid w:val="008B07DE"/>
    <w:rsid w:val="008B11E2"/>
    <w:rsid w:val="008B1AE1"/>
    <w:rsid w:val="008B3463"/>
    <w:rsid w:val="008B3CE8"/>
    <w:rsid w:val="008B6CB1"/>
    <w:rsid w:val="008B7A7A"/>
    <w:rsid w:val="008C0F8C"/>
    <w:rsid w:val="008C18EB"/>
    <w:rsid w:val="008C25A2"/>
    <w:rsid w:val="008C3736"/>
    <w:rsid w:val="008C4020"/>
    <w:rsid w:val="008D0DAC"/>
    <w:rsid w:val="008D2884"/>
    <w:rsid w:val="008D2AF2"/>
    <w:rsid w:val="008D3244"/>
    <w:rsid w:val="008D3E7D"/>
    <w:rsid w:val="008D6F21"/>
    <w:rsid w:val="008D6F7D"/>
    <w:rsid w:val="008E2247"/>
    <w:rsid w:val="008E288B"/>
    <w:rsid w:val="008E34A1"/>
    <w:rsid w:val="008E45C7"/>
    <w:rsid w:val="008E52CF"/>
    <w:rsid w:val="008E7FD8"/>
    <w:rsid w:val="008F0261"/>
    <w:rsid w:val="008F1DD7"/>
    <w:rsid w:val="008F217C"/>
    <w:rsid w:val="008F35E7"/>
    <w:rsid w:val="008F4471"/>
    <w:rsid w:val="008F4A7A"/>
    <w:rsid w:val="008F4AFC"/>
    <w:rsid w:val="008F5508"/>
    <w:rsid w:val="008F5BC2"/>
    <w:rsid w:val="008F5F55"/>
    <w:rsid w:val="008F62BF"/>
    <w:rsid w:val="008F6C89"/>
    <w:rsid w:val="008F6D06"/>
    <w:rsid w:val="008F7B5F"/>
    <w:rsid w:val="009008D6"/>
    <w:rsid w:val="00900C98"/>
    <w:rsid w:val="00902C81"/>
    <w:rsid w:val="0090489D"/>
    <w:rsid w:val="009055CD"/>
    <w:rsid w:val="009108DE"/>
    <w:rsid w:val="00910E9B"/>
    <w:rsid w:val="00911567"/>
    <w:rsid w:val="00911BAF"/>
    <w:rsid w:val="00914F0C"/>
    <w:rsid w:val="009156B2"/>
    <w:rsid w:val="009159F7"/>
    <w:rsid w:val="00916455"/>
    <w:rsid w:val="00916893"/>
    <w:rsid w:val="00916E8B"/>
    <w:rsid w:val="00917391"/>
    <w:rsid w:val="009215C5"/>
    <w:rsid w:val="00922CDE"/>
    <w:rsid w:val="0092338B"/>
    <w:rsid w:val="00923ACC"/>
    <w:rsid w:val="009243EA"/>
    <w:rsid w:val="00925313"/>
    <w:rsid w:val="00925F0A"/>
    <w:rsid w:val="00926390"/>
    <w:rsid w:val="0092751C"/>
    <w:rsid w:val="00927FC3"/>
    <w:rsid w:val="00930D72"/>
    <w:rsid w:val="00933581"/>
    <w:rsid w:val="00933F6F"/>
    <w:rsid w:val="00936647"/>
    <w:rsid w:val="0094204D"/>
    <w:rsid w:val="0094311E"/>
    <w:rsid w:val="00944B49"/>
    <w:rsid w:val="009474DD"/>
    <w:rsid w:val="00947B09"/>
    <w:rsid w:val="00951820"/>
    <w:rsid w:val="0095261F"/>
    <w:rsid w:val="0095450C"/>
    <w:rsid w:val="009549A4"/>
    <w:rsid w:val="00954C84"/>
    <w:rsid w:val="00955C75"/>
    <w:rsid w:val="00955C7C"/>
    <w:rsid w:val="00956552"/>
    <w:rsid w:val="0095699B"/>
    <w:rsid w:val="00960CFE"/>
    <w:rsid w:val="00963EDC"/>
    <w:rsid w:val="00964097"/>
    <w:rsid w:val="00964AE1"/>
    <w:rsid w:val="00964D9C"/>
    <w:rsid w:val="00964DFA"/>
    <w:rsid w:val="0096563D"/>
    <w:rsid w:val="00965BF5"/>
    <w:rsid w:val="00966C3D"/>
    <w:rsid w:val="00967CAE"/>
    <w:rsid w:val="0097032D"/>
    <w:rsid w:val="00970E79"/>
    <w:rsid w:val="009727E0"/>
    <w:rsid w:val="00973B3E"/>
    <w:rsid w:val="009756A3"/>
    <w:rsid w:val="00975956"/>
    <w:rsid w:val="00975E65"/>
    <w:rsid w:val="009773D3"/>
    <w:rsid w:val="0098101D"/>
    <w:rsid w:val="00981739"/>
    <w:rsid w:val="00982A51"/>
    <w:rsid w:val="00983CB9"/>
    <w:rsid w:val="009840FB"/>
    <w:rsid w:val="00991125"/>
    <w:rsid w:val="0099273F"/>
    <w:rsid w:val="0099368F"/>
    <w:rsid w:val="00993856"/>
    <w:rsid w:val="00994E97"/>
    <w:rsid w:val="00995199"/>
    <w:rsid w:val="009967BA"/>
    <w:rsid w:val="00997633"/>
    <w:rsid w:val="00997C8A"/>
    <w:rsid w:val="009A0C09"/>
    <w:rsid w:val="009A1C3A"/>
    <w:rsid w:val="009A1FE1"/>
    <w:rsid w:val="009A516A"/>
    <w:rsid w:val="009A5615"/>
    <w:rsid w:val="009A60B9"/>
    <w:rsid w:val="009A669E"/>
    <w:rsid w:val="009A6E39"/>
    <w:rsid w:val="009A7980"/>
    <w:rsid w:val="009B1B70"/>
    <w:rsid w:val="009B3F10"/>
    <w:rsid w:val="009B451A"/>
    <w:rsid w:val="009B4576"/>
    <w:rsid w:val="009B55C2"/>
    <w:rsid w:val="009B5E6E"/>
    <w:rsid w:val="009C1488"/>
    <w:rsid w:val="009C200C"/>
    <w:rsid w:val="009C247E"/>
    <w:rsid w:val="009C3A37"/>
    <w:rsid w:val="009C3C42"/>
    <w:rsid w:val="009C4E9A"/>
    <w:rsid w:val="009C5DE5"/>
    <w:rsid w:val="009C606B"/>
    <w:rsid w:val="009C65FA"/>
    <w:rsid w:val="009C78BF"/>
    <w:rsid w:val="009D20ED"/>
    <w:rsid w:val="009D216D"/>
    <w:rsid w:val="009D515C"/>
    <w:rsid w:val="009D6DCD"/>
    <w:rsid w:val="009E09F5"/>
    <w:rsid w:val="009E137A"/>
    <w:rsid w:val="009E1E3D"/>
    <w:rsid w:val="009E27E8"/>
    <w:rsid w:val="009E29D9"/>
    <w:rsid w:val="009E3025"/>
    <w:rsid w:val="009E3093"/>
    <w:rsid w:val="009E4C61"/>
    <w:rsid w:val="009E52D0"/>
    <w:rsid w:val="009E5600"/>
    <w:rsid w:val="009E690B"/>
    <w:rsid w:val="009E7A4F"/>
    <w:rsid w:val="009E7F1B"/>
    <w:rsid w:val="009F03FB"/>
    <w:rsid w:val="009F1609"/>
    <w:rsid w:val="009F271C"/>
    <w:rsid w:val="009F3027"/>
    <w:rsid w:val="009F31E5"/>
    <w:rsid w:val="009F47E0"/>
    <w:rsid w:val="009F4FBD"/>
    <w:rsid w:val="009F6837"/>
    <w:rsid w:val="009F7EE8"/>
    <w:rsid w:val="00A00E0C"/>
    <w:rsid w:val="00A0225D"/>
    <w:rsid w:val="00A0606D"/>
    <w:rsid w:val="00A11735"/>
    <w:rsid w:val="00A119BA"/>
    <w:rsid w:val="00A12FB9"/>
    <w:rsid w:val="00A143C3"/>
    <w:rsid w:val="00A15F51"/>
    <w:rsid w:val="00A16283"/>
    <w:rsid w:val="00A17AE5"/>
    <w:rsid w:val="00A21B41"/>
    <w:rsid w:val="00A21C73"/>
    <w:rsid w:val="00A23AF9"/>
    <w:rsid w:val="00A246E2"/>
    <w:rsid w:val="00A24A1F"/>
    <w:rsid w:val="00A25AF1"/>
    <w:rsid w:val="00A2751F"/>
    <w:rsid w:val="00A2784D"/>
    <w:rsid w:val="00A319BB"/>
    <w:rsid w:val="00A320B0"/>
    <w:rsid w:val="00A322B9"/>
    <w:rsid w:val="00A337DF"/>
    <w:rsid w:val="00A3622C"/>
    <w:rsid w:val="00A37589"/>
    <w:rsid w:val="00A40AA6"/>
    <w:rsid w:val="00A41229"/>
    <w:rsid w:val="00A41FD4"/>
    <w:rsid w:val="00A4259F"/>
    <w:rsid w:val="00A42DA6"/>
    <w:rsid w:val="00A4300C"/>
    <w:rsid w:val="00A4472B"/>
    <w:rsid w:val="00A46923"/>
    <w:rsid w:val="00A46F8C"/>
    <w:rsid w:val="00A4741D"/>
    <w:rsid w:val="00A50483"/>
    <w:rsid w:val="00A50D2D"/>
    <w:rsid w:val="00A51277"/>
    <w:rsid w:val="00A52385"/>
    <w:rsid w:val="00A52C61"/>
    <w:rsid w:val="00A550DA"/>
    <w:rsid w:val="00A55604"/>
    <w:rsid w:val="00A55C70"/>
    <w:rsid w:val="00A563DD"/>
    <w:rsid w:val="00A615BF"/>
    <w:rsid w:val="00A62DB6"/>
    <w:rsid w:val="00A6447D"/>
    <w:rsid w:val="00A649C0"/>
    <w:rsid w:val="00A6565A"/>
    <w:rsid w:val="00A70101"/>
    <w:rsid w:val="00A71778"/>
    <w:rsid w:val="00A72A39"/>
    <w:rsid w:val="00A72AA2"/>
    <w:rsid w:val="00A73A8F"/>
    <w:rsid w:val="00A7491F"/>
    <w:rsid w:val="00A75310"/>
    <w:rsid w:val="00A810F5"/>
    <w:rsid w:val="00A83B85"/>
    <w:rsid w:val="00A851AA"/>
    <w:rsid w:val="00A866D9"/>
    <w:rsid w:val="00A87CBC"/>
    <w:rsid w:val="00A90273"/>
    <w:rsid w:val="00A90592"/>
    <w:rsid w:val="00A91C9A"/>
    <w:rsid w:val="00A9280E"/>
    <w:rsid w:val="00A928E5"/>
    <w:rsid w:val="00A932CD"/>
    <w:rsid w:val="00A93549"/>
    <w:rsid w:val="00A965FA"/>
    <w:rsid w:val="00A9699C"/>
    <w:rsid w:val="00A96F3E"/>
    <w:rsid w:val="00AA437D"/>
    <w:rsid w:val="00AA47C7"/>
    <w:rsid w:val="00AA64C2"/>
    <w:rsid w:val="00AA6555"/>
    <w:rsid w:val="00AA7696"/>
    <w:rsid w:val="00AB1570"/>
    <w:rsid w:val="00AB1661"/>
    <w:rsid w:val="00AB27E1"/>
    <w:rsid w:val="00AB3756"/>
    <w:rsid w:val="00AB3C3A"/>
    <w:rsid w:val="00AB4337"/>
    <w:rsid w:val="00AB4CD8"/>
    <w:rsid w:val="00AB4F0F"/>
    <w:rsid w:val="00AB560F"/>
    <w:rsid w:val="00AB5DBB"/>
    <w:rsid w:val="00AB6E69"/>
    <w:rsid w:val="00AB7921"/>
    <w:rsid w:val="00AC0ADC"/>
    <w:rsid w:val="00AC1B89"/>
    <w:rsid w:val="00AC6092"/>
    <w:rsid w:val="00AD1D4C"/>
    <w:rsid w:val="00AD2BB1"/>
    <w:rsid w:val="00AD2EC9"/>
    <w:rsid w:val="00AD4600"/>
    <w:rsid w:val="00AD5F70"/>
    <w:rsid w:val="00AD6844"/>
    <w:rsid w:val="00AD7615"/>
    <w:rsid w:val="00AE06AC"/>
    <w:rsid w:val="00AE0A15"/>
    <w:rsid w:val="00AE137E"/>
    <w:rsid w:val="00AE3BDD"/>
    <w:rsid w:val="00AF0CED"/>
    <w:rsid w:val="00AF1113"/>
    <w:rsid w:val="00AF188C"/>
    <w:rsid w:val="00AF2C79"/>
    <w:rsid w:val="00AF3FA7"/>
    <w:rsid w:val="00AF41C2"/>
    <w:rsid w:val="00AF4921"/>
    <w:rsid w:val="00AF67A0"/>
    <w:rsid w:val="00AF6879"/>
    <w:rsid w:val="00B0283A"/>
    <w:rsid w:val="00B03C2E"/>
    <w:rsid w:val="00B0633E"/>
    <w:rsid w:val="00B07F07"/>
    <w:rsid w:val="00B106E0"/>
    <w:rsid w:val="00B11683"/>
    <w:rsid w:val="00B125DB"/>
    <w:rsid w:val="00B154F0"/>
    <w:rsid w:val="00B15B4D"/>
    <w:rsid w:val="00B164DD"/>
    <w:rsid w:val="00B22DF3"/>
    <w:rsid w:val="00B22F74"/>
    <w:rsid w:val="00B238A2"/>
    <w:rsid w:val="00B23D52"/>
    <w:rsid w:val="00B244C3"/>
    <w:rsid w:val="00B24CA4"/>
    <w:rsid w:val="00B2503E"/>
    <w:rsid w:val="00B25C1B"/>
    <w:rsid w:val="00B25D5E"/>
    <w:rsid w:val="00B2798F"/>
    <w:rsid w:val="00B31B0D"/>
    <w:rsid w:val="00B31C38"/>
    <w:rsid w:val="00B31FA3"/>
    <w:rsid w:val="00B320BF"/>
    <w:rsid w:val="00B3211A"/>
    <w:rsid w:val="00B32A75"/>
    <w:rsid w:val="00B3431A"/>
    <w:rsid w:val="00B354D1"/>
    <w:rsid w:val="00B37004"/>
    <w:rsid w:val="00B3757E"/>
    <w:rsid w:val="00B42A76"/>
    <w:rsid w:val="00B42BFE"/>
    <w:rsid w:val="00B431D6"/>
    <w:rsid w:val="00B443F5"/>
    <w:rsid w:val="00B445DD"/>
    <w:rsid w:val="00B44935"/>
    <w:rsid w:val="00B450A0"/>
    <w:rsid w:val="00B453B2"/>
    <w:rsid w:val="00B46B0C"/>
    <w:rsid w:val="00B46DEC"/>
    <w:rsid w:val="00B474F4"/>
    <w:rsid w:val="00B47A74"/>
    <w:rsid w:val="00B515EB"/>
    <w:rsid w:val="00B5213A"/>
    <w:rsid w:val="00B52B84"/>
    <w:rsid w:val="00B52D30"/>
    <w:rsid w:val="00B52F4A"/>
    <w:rsid w:val="00B559C0"/>
    <w:rsid w:val="00B55A08"/>
    <w:rsid w:val="00B5628F"/>
    <w:rsid w:val="00B57AD7"/>
    <w:rsid w:val="00B57BEE"/>
    <w:rsid w:val="00B57C21"/>
    <w:rsid w:val="00B60E83"/>
    <w:rsid w:val="00B62A8F"/>
    <w:rsid w:val="00B644C6"/>
    <w:rsid w:val="00B64689"/>
    <w:rsid w:val="00B655CF"/>
    <w:rsid w:val="00B67093"/>
    <w:rsid w:val="00B678D2"/>
    <w:rsid w:val="00B67901"/>
    <w:rsid w:val="00B701C7"/>
    <w:rsid w:val="00B7062F"/>
    <w:rsid w:val="00B75E7C"/>
    <w:rsid w:val="00B776F2"/>
    <w:rsid w:val="00B77967"/>
    <w:rsid w:val="00B8192E"/>
    <w:rsid w:val="00B82435"/>
    <w:rsid w:val="00B85FDE"/>
    <w:rsid w:val="00B86BAD"/>
    <w:rsid w:val="00B87CEE"/>
    <w:rsid w:val="00B9034A"/>
    <w:rsid w:val="00B908F8"/>
    <w:rsid w:val="00B9097D"/>
    <w:rsid w:val="00B90F53"/>
    <w:rsid w:val="00B9128E"/>
    <w:rsid w:val="00B91C4C"/>
    <w:rsid w:val="00B9221F"/>
    <w:rsid w:val="00B92998"/>
    <w:rsid w:val="00B94D53"/>
    <w:rsid w:val="00B95048"/>
    <w:rsid w:val="00B96644"/>
    <w:rsid w:val="00B96AAF"/>
    <w:rsid w:val="00B9781D"/>
    <w:rsid w:val="00BA0FBC"/>
    <w:rsid w:val="00BA1E1C"/>
    <w:rsid w:val="00BA45E9"/>
    <w:rsid w:val="00BA4A61"/>
    <w:rsid w:val="00BA4A93"/>
    <w:rsid w:val="00BA6246"/>
    <w:rsid w:val="00BA6961"/>
    <w:rsid w:val="00BA7341"/>
    <w:rsid w:val="00BB0D12"/>
    <w:rsid w:val="00BB11B1"/>
    <w:rsid w:val="00BB12E9"/>
    <w:rsid w:val="00BB2212"/>
    <w:rsid w:val="00BB2E8C"/>
    <w:rsid w:val="00BB34B5"/>
    <w:rsid w:val="00BB3B04"/>
    <w:rsid w:val="00BB44F1"/>
    <w:rsid w:val="00BB5EDB"/>
    <w:rsid w:val="00BB5FA0"/>
    <w:rsid w:val="00BB6559"/>
    <w:rsid w:val="00BC0F97"/>
    <w:rsid w:val="00BC1A9C"/>
    <w:rsid w:val="00BC31C9"/>
    <w:rsid w:val="00BC3C11"/>
    <w:rsid w:val="00BC4E52"/>
    <w:rsid w:val="00BC59BE"/>
    <w:rsid w:val="00BC668D"/>
    <w:rsid w:val="00BD12D9"/>
    <w:rsid w:val="00BD205D"/>
    <w:rsid w:val="00BD3375"/>
    <w:rsid w:val="00BD4988"/>
    <w:rsid w:val="00BD52C3"/>
    <w:rsid w:val="00BD68D9"/>
    <w:rsid w:val="00BD7DF0"/>
    <w:rsid w:val="00BD7ED4"/>
    <w:rsid w:val="00BE07F4"/>
    <w:rsid w:val="00BE0EFC"/>
    <w:rsid w:val="00BE3D18"/>
    <w:rsid w:val="00BE68F7"/>
    <w:rsid w:val="00BE6A0C"/>
    <w:rsid w:val="00BF2600"/>
    <w:rsid w:val="00BF31DE"/>
    <w:rsid w:val="00BF4AF3"/>
    <w:rsid w:val="00BF69C8"/>
    <w:rsid w:val="00C00A18"/>
    <w:rsid w:val="00C00ECC"/>
    <w:rsid w:val="00C00F2F"/>
    <w:rsid w:val="00C01C49"/>
    <w:rsid w:val="00C024D9"/>
    <w:rsid w:val="00C035A4"/>
    <w:rsid w:val="00C03DCD"/>
    <w:rsid w:val="00C0423A"/>
    <w:rsid w:val="00C04CD9"/>
    <w:rsid w:val="00C06A1F"/>
    <w:rsid w:val="00C07C47"/>
    <w:rsid w:val="00C10021"/>
    <w:rsid w:val="00C10B69"/>
    <w:rsid w:val="00C14B6F"/>
    <w:rsid w:val="00C14D64"/>
    <w:rsid w:val="00C15ADA"/>
    <w:rsid w:val="00C16947"/>
    <w:rsid w:val="00C17878"/>
    <w:rsid w:val="00C178C5"/>
    <w:rsid w:val="00C2396D"/>
    <w:rsid w:val="00C23E3A"/>
    <w:rsid w:val="00C23E7F"/>
    <w:rsid w:val="00C27B23"/>
    <w:rsid w:val="00C27C6A"/>
    <w:rsid w:val="00C31DDB"/>
    <w:rsid w:val="00C346D5"/>
    <w:rsid w:val="00C35721"/>
    <w:rsid w:val="00C373CC"/>
    <w:rsid w:val="00C374D6"/>
    <w:rsid w:val="00C40487"/>
    <w:rsid w:val="00C4053D"/>
    <w:rsid w:val="00C405C4"/>
    <w:rsid w:val="00C40AEB"/>
    <w:rsid w:val="00C418C1"/>
    <w:rsid w:val="00C468E8"/>
    <w:rsid w:val="00C47871"/>
    <w:rsid w:val="00C510D8"/>
    <w:rsid w:val="00C52B33"/>
    <w:rsid w:val="00C538B3"/>
    <w:rsid w:val="00C60DC1"/>
    <w:rsid w:val="00C6125A"/>
    <w:rsid w:val="00C64062"/>
    <w:rsid w:val="00C657CF"/>
    <w:rsid w:val="00C66AFC"/>
    <w:rsid w:val="00C6771F"/>
    <w:rsid w:val="00C67862"/>
    <w:rsid w:val="00C74AB0"/>
    <w:rsid w:val="00C750ED"/>
    <w:rsid w:val="00C7654B"/>
    <w:rsid w:val="00C76D7E"/>
    <w:rsid w:val="00C76F3E"/>
    <w:rsid w:val="00C81474"/>
    <w:rsid w:val="00C819D1"/>
    <w:rsid w:val="00C8248F"/>
    <w:rsid w:val="00C846AC"/>
    <w:rsid w:val="00C85205"/>
    <w:rsid w:val="00C8543E"/>
    <w:rsid w:val="00C859A8"/>
    <w:rsid w:val="00C87687"/>
    <w:rsid w:val="00C87FE3"/>
    <w:rsid w:val="00C90150"/>
    <w:rsid w:val="00C92EFE"/>
    <w:rsid w:val="00C9345A"/>
    <w:rsid w:val="00CA04F0"/>
    <w:rsid w:val="00CA1491"/>
    <w:rsid w:val="00CA4297"/>
    <w:rsid w:val="00CA4F1F"/>
    <w:rsid w:val="00CA5467"/>
    <w:rsid w:val="00CA63FB"/>
    <w:rsid w:val="00CA7253"/>
    <w:rsid w:val="00CA728F"/>
    <w:rsid w:val="00CB01E1"/>
    <w:rsid w:val="00CB0D1E"/>
    <w:rsid w:val="00CB3733"/>
    <w:rsid w:val="00CB3D55"/>
    <w:rsid w:val="00CB4A3D"/>
    <w:rsid w:val="00CB4CB2"/>
    <w:rsid w:val="00CB5C87"/>
    <w:rsid w:val="00CC06A2"/>
    <w:rsid w:val="00CC45A2"/>
    <w:rsid w:val="00CC5D46"/>
    <w:rsid w:val="00CC648E"/>
    <w:rsid w:val="00CC6F0E"/>
    <w:rsid w:val="00CC7740"/>
    <w:rsid w:val="00CD43EE"/>
    <w:rsid w:val="00CD4904"/>
    <w:rsid w:val="00CD6498"/>
    <w:rsid w:val="00CD6B73"/>
    <w:rsid w:val="00CD6EEE"/>
    <w:rsid w:val="00CD7F74"/>
    <w:rsid w:val="00CE045A"/>
    <w:rsid w:val="00CE477D"/>
    <w:rsid w:val="00CE55E6"/>
    <w:rsid w:val="00CE5C5D"/>
    <w:rsid w:val="00CE7125"/>
    <w:rsid w:val="00CE7234"/>
    <w:rsid w:val="00CF0990"/>
    <w:rsid w:val="00CF1ABA"/>
    <w:rsid w:val="00CF22B3"/>
    <w:rsid w:val="00CF2D96"/>
    <w:rsid w:val="00CF324C"/>
    <w:rsid w:val="00CF3590"/>
    <w:rsid w:val="00CF635E"/>
    <w:rsid w:val="00D009BE"/>
    <w:rsid w:val="00D0131D"/>
    <w:rsid w:val="00D021F0"/>
    <w:rsid w:val="00D02F17"/>
    <w:rsid w:val="00D03A00"/>
    <w:rsid w:val="00D04DA2"/>
    <w:rsid w:val="00D05313"/>
    <w:rsid w:val="00D057FB"/>
    <w:rsid w:val="00D07C5B"/>
    <w:rsid w:val="00D13E2C"/>
    <w:rsid w:val="00D14523"/>
    <w:rsid w:val="00D163CC"/>
    <w:rsid w:val="00D16BBD"/>
    <w:rsid w:val="00D1772F"/>
    <w:rsid w:val="00D177BA"/>
    <w:rsid w:val="00D17967"/>
    <w:rsid w:val="00D210B9"/>
    <w:rsid w:val="00D21455"/>
    <w:rsid w:val="00D220F1"/>
    <w:rsid w:val="00D23624"/>
    <w:rsid w:val="00D24315"/>
    <w:rsid w:val="00D243CC"/>
    <w:rsid w:val="00D263CD"/>
    <w:rsid w:val="00D27202"/>
    <w:rsid w:val="00D27E4B"/>
    <w:rsid w:val="00D33E45"/>
    <w:rsid w:val="00D34BD7"/>
    <w:rsid w:val="00D351C4"/>
    <w:rsid w:val="00D35468"/>
    <w:rsid w:val="00D36EBF"/>
    <w:rsid w:val="00D37F78"/>
    <w:rsid w:val="00D41B5C"/>
    <w:rsid w:val="00D41DF9"/>
    <w:rsid w:val="00D42751"/>
    <w:rsid w:val="00D42FD7"/>
    <w:rsid w:val="00D4383E"/>
    <w:rsid w:val="00D44DAA"/>
    <w:rsid w:val="00D463CF"/>
    <w:rsid w:val="00D4771E"/>
    <w:rsid w:val="00D53587"/>
    <w:rsid w:val="00D53621"/>
    <w:rsid w:val="00D54834"/>
    <w:rsid w:val="00D54AED"/>
    <w:rsid w:val="00D57765"/>
    <w:rsid w:val="00D57772"/>
    <w:rsid w:val="00D6010D"/>
    <w:rsid w:val="00D6143E"/>
    <w:rsid w:val="00D615C8"/>
    <w:rsid w:val="00D64182"/>
    <w:rsid w:val="00D652D1"/>
    <w:rsid w:val="00D65454"/>
    <w:rsid w:val="00D67A35"/>
    <w:rsid w:val="00D67C97"/>
    <w:rsid w:val="00D70529"/>
    <w:rsid w:val="00D70B0F"/>
    <w:rsid w:val="00D7301C"/>
    <w:rsid w:val="00D764FE"/>
    <w:rsid w:val="00D77D2E"/>
    <w:rsid w:val="00D808C5"/>
    <w:rsid w:val="00D818DE"/>
    <w:rsid w:val="00D81F5F"/>
    <w:rsid w:val="00D8259C"/>
    <w:rsid w:val="00D82799"/>
    <w:rsid w:val="00D82F19"/>
    <w:rsid w:val="00D83292"/>
    <w:rsid w:val="00D8346C"/>
    <w:rsid w:val="00D84569"/>
    <w:rsid w:val="00D85051"/>
    <w:rsid w:val="00D912B9"/>
    <w:rsid w:val="00D928E0"/>
    <w:rsid w:val="00D93F2E"/>
    <w:rsid w:val="00D9405A"/>
    <w:rsid w:val="00D94D73"/>
    <w:rsid w:val="00D95071"/>
    <w:rsid w:val="00D95C63"/>
    <w:rsid w:val="00D96B7B"/>
    <w:rsid w:val="00D9701E"/>
    <w:rsid w:val="00D975B7"/>
    <w:rsid w:val="00D97870"/>
    <w:rsid w:val="00DA0018"/>
    <w:rsid w:val="00DA1360"/>
    <w:rsid w:val="00DA2B17"/>
    <w:rsid w:val="00DA52A9"/>
    <w:rsid w:val="00DA5924"/>
    <w:rsid w:val="00DA6CCA"/>
    <w:rsid w:val="00DB0595"/>
    <w:rsid w:val="00DB0DEC"/>
    <w:rsid w:val="00DB3DF3"/>
    <w:rsid w:val="00DB59B1"/>
    <w:rsid w:val="00DB5B93"/>
    <w:rsid w:val="00DB70CE"/>
    <w:rsid w:val="00DB7B93"/>
    <w:rsid w:val="00DC22FA"/>
    <w:rsid w:val="00DC25E5"/>
    <w:rsid w:val="00DC2667"/>
    <w:rsid w:val="00DC2BDE"/>
    <w:rsid w:val="00DC5D3C"/>
    <w:rsid w:val="00DC7776"/>
    <w:rsid w:val="00DD1BC8"/>
    <w:rsid w:val="00DD3E56"/>
    <w:rsid w:val="00DD59EA"/>
    <w:rsid w:val="00DD59EB"/>
    <w:rsid w:val="00DE08BC"/>
    <w:rsid w:val="00DE3114"/>
    <w:rsid w:val="00DE332C"/>
    <w:rsid w:val="00DE4BE7"/>
    <w:rsid w:val="00DE4C35"/>
    <w:rsid w:val="00DE6586"/>
    <w:rsid w:val="00DE6E99"/>
    <w:rsid w:val="00DF0E66"/>
    <w:rsid w:val="00DF2412"/>
    <w:rsid w:val="00DF2A2E"/>
    <w:rsid w:val="00DF3750"/>
    <w:rsid w:val="00DF456C"/>
    <w:rsid w:val="00DF756D"/>
    <w:rsid w:val="00DF780D"/>
    <w:rsid w:val="00E01F03"/>
    <w:rsid w:val="00E0206B"/>
    <w:rsid w:val="00E02E20"/>
    <w:rsid w:val="00E0406A"/>
    <w:rsid w:val="00E04468"/>
    <w:rsid w:val="00E05DF6"/>
    <w:rsid w:val="00E064FD"/>
    <w:rsid w:val="00E06B3D"/>
    <w:rsid w:val="00E105BD"/>
    <w:rsid w:val="00E1070C"/>
    <w:rsid w:val="00E11D4C"/>
    <w:rsid w:val="00E1280F"/>
    <w:rsid w:val="00E13962"/>
    <w:rsid w:val="00E14231"/>
    <w:rsid w:val="00E1672C"/>
    <w:rsid w:val="00E201AD"/>
    <w:rsid w:val="00E20BB7"/>
    <w:rsid w:val="00E21258"/>
    <w:rsid w:val="00E23DFC"/>
    <w:rsid w:val="00E24EE8"/>
    <w:rsid w:val="00E26E8E"/>
    <w:rsid w:val="00E3013D"/>
    <w:rsid w:val="00E31434"/>
    <w:rsid w:val="00E33179"/>
    <w:rsid w:val="00E357A6"/>
    <w:rsid w:val="00E35EC6"/>
    <w:rsid w:val="00E36A61"/>
    <w:rsid w:val="00E377E6"/>
    <w:rsid w:val="00E37C14"/>
    <w:rsid w:val="00E40511"/>
    <w:rsid w:val="00E40B82"/>
    <w:rsid w:val="00E40CE0"/>
    <w:rsid w:val="00E415C1"/>
    <w:rsid w:val="00E41C5F"/>
    <w:rsid w:val="00E44F0F"/>
    <w:rsid w:val="00E456D6"/>
    <w:rsid w:val="00E45767"/>
    <w:rsid w:val="00E46D11"/>
    <w:rsid w:val="00E47F66"/>
    <w:rsid w:val="00E51F2B"/>
    <w:rsid w:val="00E5292C"/>
    <w:rsid w:val="00E52974"/>
    <w:rsid w:val="00E55C41"/>
    <w:rsid w:val="00E57133"/>
    <w:rsid w:val="00E57616"/>
    <w:rsid w:val="00E64EA4"/>
    <w:rsid w:val="00E65BBD"/>
    <w:rsid w:val="00E66888"/>
    <w:rsid w:val="00E66D83"/>
    <w:rsid w:val="00E670BB"/>
    <w:rsid w:val="00E715B1"/>
    <w:rsid w:val="00E71654"/>
    <w:rsid w:val="00E72E39"/>
    <w:rsid w:val="00E73648"/>
    <w:rsid w:val="00E747AC"/>
    <w:rsid w:val="00E77232"/>
    <w:rsid w:val="00E8081B"/>
    <w:rsid w:val="00E80E1B"/>
    <w:rsid w:val="00E80F38"/>
    <w:rsid w:val="00E8190E"/>
    <w:rsid w:val="00E8330C"/>
    <w:rsid w:val="00E836A3"/>
    <w:rsid w:val="00E876A6"/>
    <w:rsid w:val="00E8797B"/>
    <w:rsid w:val="00E87F0D"/>
    <w:rsid w:val="00E90093"/>
    <w:rsid w:val="00E905D0"/>
    <w:rsid w:val="00E9134D"/>
    <w:rsid w:val="00E918CC"/>
    <w:rsid w:val="00E91C8C"/>
    <w:rsid w:val="00E91D3A"/>
    <w:rsid w:val="00E91FB3"/>
    <w:rsid w:val="00E94B9F"/>
    <w:rsid w:val="00E94F3E"/>
    <w:rsid w:val="00E9758B"/>
    <w:rsid w:val="00E97CDE"/>
    <w:rsid w:val="00EA0670"/>
    <w:rsid w:val="00EA1810"/>
    <w:rsid w:val="00EA2209"/>
    <w:rsid w:val="00EA3D7D"/>
    <w:rsid w:val="00EA4FFD"/>
    <w:rsid w:val="00EA7E85"/>
    <w:rsid w:val="00EB1B31"/>
    <w:rsid w:val="00EB222B"/>
    <w:rsid w:val="00EB229B"/>
    <w:rsid w:val="00EB22C5"/>
    <w:rsid w:val="00EB3E55"/>
    <w:rsid w:val="00EB4DFD"/>
    <w:rsid w:val="00EB555B"/>
    <w:rsid w:val="00EB682E"/>
    <w:rsid w:val="00EB7F17"/>
    <w:rsid w:val="00EC0B54"/>
    <w:rsid w:val="00EC146C"/>
    <w:rsid w:val="00EC1BC7"/>
    <w:rsid w:val="00EC2AD3"/>
    <w:rsid w:val="00EC4162"/>
    <w:rsid w:val="00EC70F4"/>
    <w:rsid w:val="00EC7FCB"/>
    <w:rsid w:val="00ED5304"/>
    <w:rsid w:val="00ED58F3"/>
    <w:rsid w:val="00ED596F"/>
    <w:rsid w:val="00EE013E"/>
    <w:rsid w:val="00EE0A7A"/>
    <w:rsid w:val="00EE0C40"/>
    <w:rsid w:val="00EE0D28"/>
    <w:rsid w:val="00EE15F0"/>
    <w:rsid w:val="00EE24C6"/>
    <w:rsid w:val="00EE565E"/>
    <w:rsid w:val="00EE603E"/>
    <w:rsid w:val="00EF053A"/>
    <w:rsid w:val="00EF0614"/>
    <w:rsid w:val="00EF119F"/>
    <w:rsid w:val="00EF1D9C"/>
    <w:rsid w:val="00EF2A6D"/>
    <w:rsid w:val="00EF4CB3"/>
    <w:rsid w:val="00EF4FD2"/>
    <w:rsid w:val="00EF515C"/>
    <w:rsid w:val="00EF5478"/>
    <w:rsid w:val="00EF5D5D"/>
    <w:rsid w:val="00EF5D77"/>
    <w:rsid w:val="00F0183B"/>
    <w:rsid w:val="00F03241"/>
    <w:rsid w:val="00F039D1"/>
    <w:rsid w:val="00F14EE6"/>
    <w:rsid w:val="00F1605F"/>
    <w:rsid w:val="00F17132"/>
    <w:rsid w:val="00F172B1"/>
    <w:rsid w:val="00F17813"/>
    <w:rsid w:val="00F21016"/>
    <w:rsid w:val="00F21833"/>
    <w:rsid w:val="00F22514"/>
    <w:rsid w:val="00F25C76"/>
    <w:rsid w:val="00F25E3B"/>
    <w:rsid w:val="00F304D4"/>
    <w:rsid w:val="00F307E9"/>
    <w:rsid w:val="00F30A0E"/>
    <w:rsid w:val="00F33B8C"/>
    <w:rsid w:val="00F34C87"/>
    <w:rsid w:val="00F3709F"/>
    <w:rsid w:val="00F3735C"/>
    <w:rsid w:val="00F3792B"/>
    <w:rsid w:val="00F40474"/>
    <w:rsid w:val="00F40C5D"/>
    <w:rsid w:val="00F427AE"/>
    <w:rsid w:val="00F4361D"/>
    <w:rsid w:val="00F44E83"/>
    <w:rsid w:val="00F45303"/>
    <w:rsid w:val="00F45521"/>
    <w:rsid w:val="00F468AC"/>
    <w:rsid w:val="00F47BCC"/>
    <w:rsid w:val="00F500C0"/>
    <w:rsid w:val="00F51594"/>
    <w:rsid w:val="00F5445D"/>
    <w:rsid w:val="00F55BE1"/>
    <w:rsid w:val="00F55DD4"/>
    <w:rsid w:val="00F56858"/>
    <w:rsid w:val="00F62839"/>
    <w:rsid w:val="00F62DAB"/>
    <w:rsid w:val="00F637B9"/>
    <w:rsid w:val="00F64608"/>
    <w:rsid w:val="00F671D1"/>
    <w:rsid w:val="00F67DC5"/>
    <w:rsid w:val="00F722B0"/>
    <w:rsid w:val="00F7441F"/>
    <w:rsid w:val="00F74671"/>
    <w:rsid w:val="00F74BC1"/>
    <w:rsid w:val="00F7515C"/>
    <w:rsid w:val="00F81BE9"/>
    <w:rsid w:val="00F81E23"/>
    <w:rsid w:val="00F821C8"/>
    <w:rsid w:val="00F8643B"/>
    <w:rsid w:val="00F86F76"/>
    <w:rsid w:val="00F903BC"/>
    <w:rsid w:val="00F9128E"/>
    <w:rsid w:val="00F91BE5"/>
    <w:rsid w:val="00F95512"/>
    <w:rsid w:val="00F96972"/>
    <w:rsid w:val="00F96FE9"/>
    <w:rsid w:val="00F9730D"/>
    <w:rsid w:val="00F978F8"/>
    <w:rsid w:val="00FA1599"/>
    <w:rsid w:val="00FA5AB5"/>
    <w:rsid w:val="00FA6D42"/>
    <w:rsid w:val="00FA751E"/>
    <w:rsid w:val="00FB08ED"/>
    <w:rsid w:val="00FB15F8"/>
    <w:rsid w:val="00FB1BF1"/>
    <w:rsid w:val="00FB39B5"/>
    <w:rsid w:val="00FB4D07"/>
    <w:rsid w:val="00FB4EA5"/>
    <w:rsid w:val="00FB6CE1"/>
    <w:rsid w:val="00FB7947"/>
    <w:rsid w:val="00FC0C3B"/>
    <w:rsid w:val="00FC31AC"/>
    <w:rsid w:val="00FC71FC"/>
    <w:rsid w:val="00FD0F7B"/>
    <w:rsid w:val="00FD26AB"/>
    <w:rsid w:val="00FD3406"/>
    <w:rsid w:val="00FD3BB1"/>
    <w:rsid w:val="00FD3CD1"/>
    <w:rsid w:val="00FD49BC"/>
    <w:rsid w:val="00FD7189"/>
    <w:rsid w:val="00FD7CA3"/>
    <w:rsid w:val="00FE1176"/>
    <w:rsid w:val="00FE430A"/>
    <w:rsid w:val="00FE6987"/>
    <w:rsid w:val="00FE7CF2"/>
    <w:rsid w:val="00FE7DCE"/>
    <w:rsid w:val="00FF0089"/>
    <w:rsid w:val="00FF10FA"/>
    <w:rsid w:val="00FF269D"/>
    <w:rsid w:val="00FF2F39"/>
    <w:rsid w:val="00FF3EF9"/>
    <w:rsid w:val="00FF3F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6487E"/>
  <w15:docId w15:val="{7B929BB0-E848-4FE6-98B4-5904BFFD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848B1"/>
    <w:rPr>
      <w:color w:val="808080"/>
    </w:rPr>
  </w:style>
  <w:style w:type="paragraph" w:styleId="Revisie">
    <w:name w:val="Revision"/>
    <w:hidden/>
    <w:uiPriority w:val="99"/>
    <w:semiHidden/>
    <w:rsid w:val="000150E6"/>
    <w:rPr>
      <w:rFonts w:ascii="Univers" w:hAnsi="Univers"/>
      <w:sz w:val="22"/>
      <w:szCs w:val="24"/>
    </w:rPr>
  </w:style>
  <w:style w:type="paragraph" w:styleId="Voetnoottekst">
    <w:name w:val="footnote text"/>
    <w:basedOn w:val="Standaard"/>
    <w:link w:val="VoetnoottekstChar"/>
    <w:uiPriority w:val="99"/>
    <w:semiHidden/>
    <w:unhideWhenUsed/>
    <w:rsid w:val="0087603E"/>
    <w:rPr>
      <w:sz w:val="20"/>
      <w:szCs w:val="20"/>
    </w:rPr>
  </w:style>
  <w:style w:type="character" w:customStyle="1" w:styleId="VoetnoottekstChar">
    <w:name w:val="Voetnoottekst Char"/>
    <w:basedOn w:val="Standaardalinea-lettertype"/>
    <w:link w:val="Voetnoottekst"/>
    <w:uiPriority w:val="99"/>
    <w:semiHidden/>
    <w:rsid w:val="0087603E"/>
    <w:rPr>
      <w:rFonts w:ascii="Univers" w:hAnsi="Univers"/>
    </w:rPr>
  </w:style>
  <w:style w:type="character" w:styleId="Voetnootmarkering">
    <w:name w:val="footnote reference"/>
    <w:basedOn w:val="Standaardalinea-lettertype"/>
    <w:uiPriority w:val="99"/>
    <w:semiHidden/>
    <w:unhideWhenUsed/>
    <w:rsid w:val="0087603E"/>
    <w:rPr>
      <w:vertAlign w:val="superscript"/>
    </w:rPr>
  </w:style>
  <w:style w:type="character" w:styleId="Hyperlink">
    <w:name w:val="Hyperlink"/>
    <w:basedOn w:val="Standaardalinea-lettertype"/>
    <w:uiPriority w:val="99"/>
    <w:unhideWhenUsed/>
    <w:rsid w:val="0087603E"/>
    <w:rPr>
      <w:color w:val="0000FF" w:themeColor="hyperlink"/>
      <w:u w:val="single"/>
    </w:rPr>
  </w:style>
  <w:style w:type="character" w:styleId="Onopgelostemelding">
    <w:name w:val="Unresolved Mention"/>
    <w:basedOn w:val="Standaardalinea-lettertype"/>
    <w:uiPriority w:val="99"/>
    <w:rsid w:val="0087603E"/>
    <w:rPr>
      <w:color w:val="605E5C"/>
      <w:shd w:val="clear" w:color="auto" w:fill="E1DFDD"/>
    </w:rPr>
  </w:style>
  <w:style w:type="character" w:styleId="GevolgdeHyperlink">
    <w:name w:val="FollowedHyperlink"/>
    <w:basedOn w:val="Standaardalinea-lettertype"/>
    <w:uiPriority w:val="99"/>
    <w:semiHidden/>
    <w:unhideWhenUsed/>
    <w:rsid w:val="001E7778"/>
    <w:rPr>
      <w:color w:val="800080" w:themeColor="followedHyperlink"/>
      <w:u w:val="single"/>
    </w:rPr>
  </w:style>
  <w:style w:type="paragraph" w:styleId="Normaalweb">
    <w:name w:val="Normal (Web)"/>
    <w:basedOn w:val="Standaard"/>
    <w:uiPriority w:val="99"/>
    <w:semiHidden/>
    <w:unhideWhenUsed/>
    <w:rsid w:val="009108DE"/>
    <w:rPr>
      <w:rFonts w:ascii="Times New Roman" w:hAnsi="Times New Roman"/>
      <w:sz w:val="24"/>
    </w:rPr>
  </w:style>
  <w:style w:type="character" w:styleId="Verwijzingopmerking">
    <w:name w:val="annotation reference"/>
    <w:basedOn w:val="Standaardalinea-lettertype"/>
    <w:uiPriority w:val="99"/>
    <w:semiHidden/>
    <w:unhideWhenUsed/>
    <w:rsid w:val="002E2235"/>
    <w:rPr>
      <w:sz w:val="16"/>
      <w:szCs w:val="16"/>
    </w:rPr>
  </w:style>
  <w:style w:type="paragraph" w:styleId="Tekstopmerking">
    <w:name w:val="annotation text"/>
    <w:basedOn w:val="Standaard"/>
    <w:link w:val="TekstopmerkingChar"/>
    <w:uiPriority w:val="99"/>
    <w:unhideWhenUsed/>
    <w:rsid w:val="002E2235"/>
    <w:rPr>
      <w:sz w:val="20"/>
      <w:szCs w:val="20"/>
    </w:rPr>
  </w:style>
  <w:style w:type="character" w:customStyle="1" w:styleId="TekstopmerkingChar">
    <w:name w:val="Tekst opmerking Char"/>
    <w:basedOn w:val="Standaardalinea-lettertype"/>
    <w:link w:val="Tekstopmerking"/>
    <w:uiPriority w:val="99"/>
    <w:rsid w:val="002E2235"/>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2E2235"/>
    <w:rPr>
      <w:b/>
      <w:bCs/>
    </w:rPr>
  </w:style>
  <w:style w:type="character" w:customStyle="1" w:styleId="OnderwerpvanopmerkingChar">
    <w:name w:val="Onderwerp van opmerking Char"/>
    <w:basedOn w:val="TekstopmerkingChar"/>
    <w:link w:val="Onderwerpvanopmerking"/>
    <w:uiPriority w:val="99"/>
    <w:semiHidden/>
    <w:rsid w:val="002E2235"/>
    <w:rPr>
      <w:rFonts w:ascii="Univers" w:hAnsi="Univers"/>
      <w:b/>
      <w:bCs/>
    </w:rPr>
  </w:style>
  <w:style w:type="character" w:styleId="Vermelding">
    <w:name w:val="Mention"/>
    <w:basedOn w:val="Standaardalinea-lettertype"/>
    <w:uiPriority w:val="99"/>
    <w:rsid w:val="002E2235"/>
    <w:rPr>
      <w:color w:val="2B579A"/>
      <w:shd w:val="clear" w:color="auto" w:fill="E1DFDD"/>
    </w:rPr>
  </w:style>
  <w:style w:type="paragraph" w:styleId="Lijstalinea">
    <w:name w:val="List Paragraph"/>
    <w:basedOn w:val="Standaard"/>
    <w:uiPriority w:val="34"/>
    <w:qFormat/>
    <w:rsid w:val="00772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76724">
      <w:bodyDiv w:val="1"/>
      <w:marLeft w:val="0"/>
      <w:marRight w:val="0"/>
      <w:marTop w:val="0"/>
      <w:marBottom w:val="0"/>
      <w:divBdr>
        <w:top w:val="none" w:sz="0" w:space="0" w:color="auto"/>
        <w:left w:val="none" w:sz="0" w:space="0" w:color="auto"/>
        <w:bottom w:val="none" w:sz="0" w:space="0" w:color="auto"/>
        <w:right w:val="none" w:sz="0" w:space="0" w:color="auto"/>
      </w:divBdr>
    </w:div>
    <w:div w:id="848716641">
      <w:bodyDiv w:val="1"/>
      <w:marLeft w:val="0"/>
      <w:marRight w:val="0"/>
      <w:marTop w:val="0"/>
      <w:marBottom w:val="0"/>
      <w:divBdr>
        <w:top w:val="none" w:sz="0" w:space="0" w:color="auto"/>
        <w:left w:val="none" w:sz="0" w:space="0" w:color="auto"/>
        <w:bottom w:val="none" w:sz="0" w:space="0" w:color="auto"/>
        <w:right w:val="none" w:sz="0" w:space="0" w:color="auto"/>
      </w:divBdr>
    </w:div>
    <w:div w:id="1016229377">
      <w:bodyDiv w:val="1"/>
      <w:marLeft w:val="0"/>
      <w:marRight w:val="0"/>
      <w:marTop w:val="0"/>
      <w:marBottom w:val="0"/>
      <w:divBdr>
        <w:top w:val="none" w:sz="0" w:space="0" w:color="auto"/>
        <w:left w:val="none" w:sz="0" w:space="0" w:color="auto"/>
        <w:bottom w:val="none" w:sz="0" w:space="0" w:color="auto"/>
        <w:right w:val="none" w:sz="0" w:space="0" w:color="auto"/>
      </w:divBdr>
    </w:div>
    <w:div w:id="1180504188">
      <w:bodyDiv w:val="1"/>
      <w:marLeft w:val="0"/>
      <w:marRight w:val="0"/>
      <w:marTop w:val="0"/>
      <w:marBottom w:val="0"/>
      <w:divBdr>
        <w:top w:val="none" w:sz="0" w:space="0" w:color="auto"/>
        <w:left w:val="none" w:sz="0" w:space="0" w:color="auto"/>
        <w:bottom w:val="none" w:sz="0" w:space="0" w:color="auto"/>
        <w:right w:val="none" w:sz="0" w:space="0" w:color="auto"/>
      </w:divBdr>
    </w:div>
    <w:div w:id="1494370356">
      <w:bodyDiv w:val="1"/>
      <w:marLeft w:val="0"/>
      <w:marRight w:val="0"/>
      <w:marTop w:val="0"/>
      <w:marBottom w:val="0"/>
      <w:divBdr>
        <w:top w:val="none" w:sz="0" w:space="0" w:color="auto"/>
        <w:left w:val="none" w:sz="0" w:space="0" w:color="auto"/>
        <w:bottom w:val="none" w:sz="0" w:space="0" w:color="auto"/>
        <w:right w:val="none" w:sz="0" w:space="0" w:color="auto"/>
      </w:divBdr>
    </w:div>
    <w:div w:id="1710563755">
      <w:bodyDiv w:val="1"/>
      <w:marLeft w:val="0"/>
      <w:marRight w:val="0"/>
      <w:marTop w:val="0"/>
      <w:marBottom w:val="0"/>
      <w:divBdr>
        <w:top w:val="none" w:sz="0" w:space="0" w:color="auto"/>
        <w:left w:val="none" w:sz="0" w:space="0" w:color="auto"/>
        <w:bottom w:val="none" w:sz="0" w:space="0" w:color="auto"/>
        <w:right w:val="none" w:sz="0" w:space="0" w:color="auto"/>
      </w:divBdr>
      <w:divsChild>
        <w:div w:id="649598713">
          <w:marLeft w:val="0"/>
          <w:marRight w:val="0"/>
          <w:marTop w:val="0"/>
          <w:marBottom w:val="0"/>
          <w:divBdr>
            <w:top w:val="none" w:sz="0" w:space="0" w:color="auto"/>
            <w:left w:val="none" w:sz="0" w:space="0" w:color="auto"/>
            <w:bottom w:val="none" w:sz="0" w:space="0" w:color="auto"/>
            <w:right w:val="none" w:sz="0" w:space="0" w:color="auto"/>
          </w:divBdr>
        </w:div>
      </w:divsChild>
    </w:div>
    <w:div w:id="1824470754">
      <w:bodyDiv w:val="1"/>
      <w:marLeft w:val="0"/>
      <w:marRight w:val="0"/>
      <w:marTop w:val="0"/>
      <w:marBottom w:val="0"/>
      <w:divBdr>
        <w:top w:val="none" w:sz="0" w:space="0" w:color="auto"/>
        <w:left w:val="none" w:sz="0" w:space="0" w:color="auto"/>
        <w:bottom w:val="none" w:sz="0" w:space="0" w:color="auto"/>
        <w:right w:val="none" w:sz="0" w:space="0" w:color="auto"/>
      </w:divBdr>
    </w:div>
    <w:div w:id="1870947939">
      <w:bodyDiv w:val="1"/>
      <w:marLeft w:val="0"/>
      <w:marRight w:val="0"/>
      <w:marTop w:val="0"/>
      <w:marBottom w:val="0"/>
      <w:divBdr>
        <w:top w:val="none" w:sz="0" w:space="0" w:color="auto"/>
        <w:left w:val="none" w:sz="0" w:space="0" w:color="auto"/>
        <w:bottom w:val="none" w:sz="0" w:space="0" w:color="auto"/>
        <w:right w:val="none" w:sz="0" w:space="0" w:color="auto"/>
      </w:divBdr>
    </w:div>
    <w:div w:id="1982493641">
      <w:bodyDiv w:val="1"/>
      <w:marLeft w:val="0"/>
      <w:marRight w:val="0"/>
      <w:marTop w:val="0"/>
      <w:marBottom w:val="0"/>
      <w:divBdr>
        <w:top w:val="none" w:sz="0" w:space="0" w:color="auto"/>
        <w:left w:val="none" w:sz="0" w:space="0" w:color="auto"/>
        <w:bottom w:val="none" w:sz="0" w:space="0" w:color="auto"/>
        <w:right w:val="none" w:sz="0" w:space="0" w:color="auto"/>
      </w:divBdr>
    </w:div>
    <w:div w:id="200068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30B885A6-6478-4EF6-A21C-5F1D2FF02D99}"/>
      </w:docPartPr>
      <w:docPartBody>
        <w:p w:rsidR="00712F3E" w:rsidRDefault="000739B5">
          <w:r w:rsidRPr="00F43744">
            <w:rPr>
              <w:rStyle w:val="Tekstvantijdelijkeaanduiding"/>
            </w:rPr>
            <w:t>Klik of tik om tekst in te voeren.</w:t>
          </w:r>
        </w:p>
      </w:docPartBody>
    </w:docPart>
    <w:docPart>
      <w:docPartPr>
        <w:name w:val="63718C707441492DB3C44DDAD6762440"/>
        <w:category>
          <w:name w:val="Algemeen"/>
          <w:gallery w:val="placeholder"/>
        </w:category>
        <w:types>
          <w:type w:val="bbPlcHdr"/>
        </w:types>
        <w:behaviors>
          <w:behavior w:val="content"/>
        </w:behaviors>
        <w:guid w:val="{3BAAD2B4-1AAE-453C-92D9-7D39B1E31A71}"/>
      </w:docPartPr>
      <w:docPartBody>
        <w:p w:rsidR="005E118D" w:rsidRDefault="000739B5">
          <w:pPr>
            <w:pStyle w:val="63718C707441492DB3C44DDAD6762440"/>
          </w:pPr>
          <w:r w:rsidRPr="00F43744">
            <w:rPr>
              <w:rStyle w:val="Tekstvantijdelijkeaanduiding"/>
            </w:rPr>
            <w:t>Klik of tik om tekst in te voeren.</w:t>
          </w:r>
        </w:p>
      </w:docPartBody>
    </w:docPart>
    <w:docPart>
      <w:docPartPr>
        <w:name w:val="B8FCD678EACB4BD9B248CB91B6176827"/>
        <w:category>
          <w:name w:val="Algemeen"/>
          <w:gallery w:val="placeholder"/>
        </w:category>
        <w:types>
          <w:type w:val="bbPlcHdr"/>
        </w:types>
        <w:behaviors>
          <w:behavior w:val="content"/>
        </w:behaviors>
        <w:guid w:val="{5583CA13-5E19-464C-9AAA-5B158125C087}"/>
      </w:docPartPr>
      <w:docPartBody>
        <w:p w:rsidR="005E118D" w:rsidRDefault="000739B5">
          <w:pPr>
            <w:pStyle w:val="B8FCD678EACB4BD9B248CB91B6176827"/>
          </w:pPr>
          <w:r w:rsidRPr="00F43744">
            <w:rPr>
              <w:rStyle w:val="Tekstvantijdelijkeaanduiding"/>
            </w:rPr>
            <w:t>Klik of tik om tekst in te voeren.</w:t>
          </w:r>
        </w:p>
      </w:docPartBody>
    </w:docPart>
    <w:docPart>
      <w:docPartPr>
        <w:name w:val="C4A90441CCE74DF789B0F8E8BD8A56F9"/>
        <w:category>
          <w:name w:val="Algemeen"/>
          <w:gallery w:val="placeholder"/>
        </w:category>
        <w:types>
          <w:type w:val="bbPlcHdr"/>
        </w:types>
        <w:behaviors>
          <w:behavior w:val="content"/>
        </w:behaviors>
        <w:guid w:val="{B75FF4FE-1379-4520-BDD4-26BD4E350A32}"/>
      </w:docPartPr>
      <w:docPartBody>
        <w:p w:rsidR="005E118D" w:rsidRDefault="00D65545">
          <w:pPr>
            <w:pStyle w:val="C4A90441CCE74DF789B0F8E8BD8A56F9"/>
          </w:pPr>
          <w:r w:rsidRPr="00F4374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B5"/>
    <w:rsid w:val="00070438"/>
    <w:rsid w:val="000739B5"/>
    <w:rsid w:val="001D5E12"/>
    <w:rsid w:val="002E48E5"/>
    <w:rsid w:val="0032228B"/>
    <w:rsid w:val="004F7569"/>
    <w:rsid w:val="005E118D"/>
    <w:rsid w:val="00712F3E"/>
    <w:rsid w:val="00881F27"/>
    <w:rsid w:val="0094257D"/>
    <w:rsid w:val="00A41820"/>
    <w:rsid w:val="00D07FBD"/>
    <w:rsid w:val="00D65545"/>
    <w:rsid w:val="00DE28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739B5"/>
    <w:rPr>
      <w:color w:val="808080"/>
    </w:rPr>
  </w:style>
  <w:style w:type="paragraph" w:customStyle="1" w:styleId="63718C707441492DB3C44DDAD6762440">
    <w:name w:val="63718C707441492DB3C44DDAD6762440"/>
  </w:style>
  <w:style w:type="paragraph" w:customStyle="1" w:styleId="B8FCD678EACB4BD9B248CB91B6176827">
    <w:name w:val="B8FCD678EACB4BD9B248CB91B6176827"/>
  </w:style>
  <w:style w:type="paragraph" w:customStyle="1" w:styleId="C4A90441CCE74DF789B0F8E8BD8A56F9">
    <w:name w:val="C4A90441CCE74DF789B0F8E8BD8A5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1840</ap:Words>
  <ap:Characters>11473</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2023-10-12T06:01:00.0000000Z</lastPrinted>
  <dcterms:created xsi:type="dcterms:W3CDTF">2024-03-22T14:12:00.0000000Z</dcterms:created>
  <dcterms:modified xsi:type="dcterms:W3CDTF">2024-03-22T14:12:00.0000000Z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W05.23.00211/I</vt:lpwstr>
  </property>
  <property fmtid="{D5CDD505-2E9C-101B-9397-08002B2CF9AE}" pid="5" name="zaaktype">
    <vt:lpwstr>WET</vt:lpwstr>
  </property>
  <property fmtid="{D5CDD505-2E9C-101B-9397-08002B2CF9AE}" pid="6" name="ContentTypeId">
    <vt:lpwstr>0x010100FA5A77795FEADA4EA5122730361344460018342949AD6E3745BBC745991DA51105</vt:lpwstr>
  </property>
  <property fmtid="{D5CDD505-2E9C-101B-9397-08002B2CF9AE}" pid="7" name="Bestemming">
    <vt:lpwstr>2;#Corsa|a7721b99-8166-4953-a37e-7c8574fb4b8b</vt:lpwstr>
  </property>
  <property fmtid="{D5CDD505-2E9C-101B-9397-08002B2CF9AE}" pid="8" name="_dlc_DocIdItemGuid">
    <vt:lpwstr>affcceb2-7c7d-404c-b5f0-4a0e091c656b</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s_objectid">
    <vt:lpwstr>42388069</vt:lpwstr>
  </property>
</Properties>
</file>