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7932DC" w:rsidR="00CB3578" w:rsidTr="00F13442">
        <w:trPr>
          <w:cantSplit/>
        </w:trPr>
        <w:tc>
          <w:tcPr>
            <w:tcW w:w="9142" w:type="dxa"/>
            <w:gridSpan w:val="2"/>
            <w:tcBorders>
              <w:top w:val="nil"/>
              <w:left w:val="nil"/>
              <w:bottom w:val="nil"/>
              <w:right w:val="nil"/>
            </w:tcBorders>
          </w:tcPr>
          <w:p w:rsidRPr="00CF40AF" w:rsidR="00CB3578" w:rsidP="00EE0ADF" w:rsidRDefault="00CF40AF">
            <w:pPr>
              <w:pStyle w:val="Amendement"/>
              <w:rPr>
                <w:rFonts w:ascii="Times New Roman" w:hAnsi="Times New Roman" w:cs="Times New Roman"/>
                <w:b w:val="0"/>
                <w:i/>
              </w:rPr>
            </w:pPr>
            <w:bookmarkStart w:name="_GoBack" w:id="0"/>
            <w:r w:rsidRPr="00CF40AF">
              <w:rPr>
                <w:rFonts w:ascii="Times New Roman" w:hAnsi="Times New Roman" w:cs="Times New Roman"/>
                <w:b w:val="0"/>
                <w:i/>
              </w:rPr>
              <w:t xml:space="preserve">Bijgewerkt t/m </w:t>
            </w:r>
            <w:r w:rsidR="00EE0ADF">
              <w:rPr>
                <w:rFonts w:ascii="Times New Roman" w:hAnsi="Times New Roman" w:cs="Times New Roman"/>
                <w:b w:val="0"/>
                <w:i/>
              </w:rPr>
              <w:t>de aangenomen amendementen 9, 16, 19 en 20</w:t>
            </w:r>
            <w:r w:rsidRPr="00CF40AF">
              <w:rPr>
                <w:rFonts w:ascii="Times New Roman" w:hAnsi="Times New Roman" w:cs="Times New Roman"/>
                <w:b w:val="0"/>
                <w:i/>
              </w:rPr>
              <w:t xml:space="preserve"> (</w:t>
            </w:r>
            <w:r w:rsidR="00EE0ADF">
              <w:rPr>
                <w:rFonts w:ascii="Times New Roman" w:hAnsi="Times New Roman" w:cs="Times New Roman"/>
                <w:b w:val="0"/>
                <w:i/>
              </w:rPr>
              <w:t>stemmingen</w:t>
            </w:r>
            <w:r w:rsidRPr="00CF40AF">
              <w:rPr>
                <w:rFonts w:ascii="Times New Roman" w:hAnsi="Times New Roman" w:cs="Times New Roman"/>
                <w:b w:val="0"/>
                <w:i/>
              </w:rPr>
              <w:t xml:space="preserve"> d.d. </w:t>
            </w:r>
            <w:r w:rsidR="00EE0ADF">
              <w:rPr>
                <w:rFonts w:ascii="Times New Roman" w:hAnsi="Times New Roman" w:cs="Times New Roman"/>
                <w:b w:val="0"/>
                <w:i/>
              </w:rPr>
              <w:t xml:space="preserve">16 april </w:t>
            </w:r>
            <w:r w:rsidRPr="00CF40AF">
              <w:rPr>
                <w:rFonts w:ascii="Times New Roman" w:hAnsi="Times New Roman" w:cs="Times New Roman"/>
                <w:b w:val="0"/>
                <w:i/>
              </w:rPr>
              <w:t>2024)</w:t>
            </w:r>
            <w:bookmarkEnd w:id="0"/>
          </w:p>
        </w:tc>
      </w:tr>
      <w:tr w:rsidRPr="007932D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932D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932DC" w:rsidR="00CB3578" w:rsidRDefault="00CB3578">
            <w:pPr>
              <w:tabs>
                <w:tab w:val="left" w:pos="-1440"/>
                <w:tab w:val="left" w:pos="-720"/>
              </w:tabs>
              <w:suppressAutoHyphens/>
              <w:rPr>
                <w:rFonts w:ascii="Times New Roman" w:hAnsi="Times New Roman"/>
                <w:b/>
                <w:bCs/>
                <w:sz w:val="24"/>
              </w:rPr>
            </w:pPr>
          </w:p>
        </w:tc>
      </w:tr>
      <w:tr w:rsidRPr="007932DC"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932DC" w:rsidR="002A727C" w:rsidP="007932DC" w:rsidRDefault="007932DC">
            <w:pPr>
              <w:rPr>
                <w:rFonts w:ascii="Times New Roman" w:hAnsi="Times New Roman"/>
                <w:b/>
                <w:sz w:val="24"/>
              </w:rPr>
            </w:pPr>
            <w:r w:rsidRPr="007932DC">
              <w:rPr>
                <w:rFonts w:ascii="Times New Roman" w:hAnsi="Times New Roman"/>
                <w:b/>
                <w:sz w:val="24"/>
              </w:rPr>
              <w:t>36 387</w:t>
            </w:r>
            <w:r w:rsidRPr="007932DC" w:rsidR="00F13442">
              <w:rPr>
                <w:rFonts w:ascii="Times New Roman" w:hAnsi="Times New Roman"/>
                <w:b/>
                <w:sz w:val="24"/>
              </w:rPr>
              <w:t xml:space="preserve"> </w:t>
            </w:r>
          </w:p>
        </w:tc>
        <w:tc>
          <w:tcPr>
            <w:tcW w:w="6590" w:type="dxa"/>
            <w:tcBorders>
              <w:top w:val="nil"/>
              <w:left w:val="nil"/>
              <w:bottom w:val="nil"/>
              <w:right w:val="nil"/>
            </w:tcBorders>
          </w:tcPr>
          <w:p w:rsidRPr="007932DC" w:rsidR="002A727C" w:rsidP="000D5BC4" w:rsidRDefault="007932DC">
            <w:pPr>
              <w:rPr>
                <w:rFonts w:ascii="Times New Roman" w:hAnsi="Times New Roman"/>
                <w:b/>
                <w:sz w:val="24"/>
              </w:rPr>
            </w:pPr>
            <w:r w:rsidRPr="007932DC">
              <w:rPr>
                <w:rFonts w:ascii="Times New Roman" w:hAnsi="Times New Roman"/>
                <w:b/>
                <w:sz w:val="24"/>
              </w:rPr>
              <w:t xml:space="preserve">Wijziging van </w:t>
            </w:r>
            <w:r w:rsidRPr="00491FE7" w:rsidR="00491FE7">
              <w:rPr>
                <w:rFonts w:ascii="Times New Roman" w:hAnsi="Times New Roman"/>
                <w:b/>
                <w:sz w:val="24"/>
              </w:rPr>
              <w:t>de Omgevingswet, de Gaswet en de Warmtewet</w:t>
            </w:r>
            <w:r w:rsidRPr="007932DC">
              <w:rPr>
                <w:rFonts w:ascii="Times New Roman" w:hAnsi="Times New Roman"/>
                <w:b/>
                <w:sz w:val="24"/>
              </w:rPr>
              <w:t xml:space="preserve"> in verband met gemeentelijke instrumenten voor de warmtetransitie in de gebouwde omgeving (Wet gemeentelijke instrumenten warmtetransitie)</w:t>
            </w:r>
          </w:p>
        </w:tc>
      </w:tr>
      <w:tr w:rsidRPr="007932D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932D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932DC" w:rsidR="00CB3578" w:rsidRDefault="00CB3578">
            <w:pPr>
              <w:pStyle w:val="Amendement"/>
              <w:rPr>
                <w:rFonts w:ascii="Times New Roman" w:hAnsi="Times New Roman" w:cs="Times New Roman"/>
              </w:rPr>
            </w:pPr>
          </w:p>
        </w:tc>
      </w:tr>
      <w:tr w:rsidRPr="007932D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932D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932DC" w:rsidR="00CB3578" w:rsidRDefault="00CB3578">
            <w:pPr>
              <w:pStyle w:val="Amendement"/>
              <w:rPr>
                <w:rFonts w:ascii="Times New Roman" w:hAnsi="Times New Roman" w:cs="Times New Roman"/>
              </w:rPr>
            </w:pPr>
          </w:p>
        </w:tc>
      </w:tr>
      <w:tr w:rsidRPr="007932D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932DC" w:rsidR="00CB3578" w:rsidRDefault="00CB3578">
            <w:pPr>
              <w:pStyle w:val="Amendement"/>
              <w:rPr>
                <w:rFonts w:ascii="Times New Roman" w:hAnsi="Times New Roman" w:cs="Times New Roman"/>
              </w:rPr>
            </w:pPr>
            <w:r w:rsidRPr="007932DC">
              <w:rPr>
                <w:rFonts w:ascii="Times New Roman" w:hAnsi="Times New Roman" w:cs="Times New Roman"/>
              </w:rPr>
              <w:t>Nr. 2</w:t>
            </w:r>
          </w:p>
        </w:tc>
        <w:tc>
          <w:tcPr>
            <w:tcW w:w="6590" w:type="dxa"/>
            <w:tcBorders>
              <w:top w:val="nil"/>
              <w:left w:val="nil"/>
              <w:bottom w:val="nil"/>
              <w:right w:val="nil"/>
            </w:tcBorders>
          </w:tcPr>
          <w:p w:rsidRPr="007932DC" w:rsidR="00CB3578" w:rsidRDefault="00CB3578">
            <w:pPr>
              <w:pStyle w:val="Amendement"/>
              <w:rPr>
                <w:rFonts w:ascii="Times New Roman" w:hAnsi="Times New Roman" w:cs="Times New Roman"/>
              </w:rPr>
            </w:pPr>
            <w:r w:rsidRPr="007932DC">
              <w:rPr>
                <w:rFonts w:ascii="Times New Roman" w:hAnsi="Times New Roman" w:cs="Times New Roman"/>
              </w:rPr>
              <w:t>VOORSTEL VAN WET</w:t>
            </w:r>
          </w:p>
        </w:tc>
      </w:tr>
      <w:tr w:rsidRPr="007932D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932DC"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7932DC" w:rsidR="00CB3578" w:rsidRDefault="00CB3578">
            <w:pPr>
              <w:pStyle w:val="Amendement"/>
              <w:rPr>
                <w:rFonts w:ascii="Times New Roman" w:hAnsi="Times New Roman" w:cs="Times New Roman"/>
              </w:rPr>
            </w:pPr>
          </w:p>
        </w:tc>
      </w:tr>
    </w:tbl>
    <w:p w:rsidRPr="007932DC" w:rsidR="007932DC" w:rsidP="007932DC" w:rsidRDefault="007932DC">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 xml:space="preserve">Wij Willem-Alexander, bij de gratie Gods, Koning der Nederlanden, Prins van Oranje-Nassau, enz. enz. enz. </w:t>
      </w:r>
    </w:p>
    <w:p w:rsidR="007932DC" w:rsidP="007932DC" w:rsidRDefault="007932DC">
      <w:pPr>
        <w:tabs>
          <w:tab w:val="left" w:pos="284"/>
          <w:tab w:val="left" w:pos="567"/>
          <w:tab w:val="left" w:pos="851"/>
        </w:tabs>
        <w:ind w:right="-2"/>
        <w:rPr>
          <w:rFonts w:ascii="Times New Roman" w:hAnsi="Times New Roman"/>
          <w:sz w:val="24"/>
        </w:rPr>
      </w:pPr>
    </w:p>
    <w:p w:rsidRPr="007932DC" w:rsidR="007932DC" w:rsidP="007932DC" w:rsidRDefault="007932DC">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 xml:space="preserve">Allen, die deze zullen zien of horen lezen, saluut! doen te weten: </w:t>
      </w:r>
    </w:p>
    <w:p w:rsidRPr="007932DC" w:rsidR="007932DC" w:rsidP="007932DC" w:rsidRDefault="007932DC">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 xml:space="preserve">Alzo Wij in overweging genomen hebben, dat het wenselijk is enkele bepalingen in te voegen in de Omgevingswet en de Gaswet met het oog op een adequaat instrumentarium voor het realiseren van de warmtetransitie in de gebouwde omgeving; </w:t>
      </w:r>
    </w:p>
    <w:p w:rsidR="00CB3578" w:rsidP="007932DC" w:rsidRDefault="007932DC">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7932DC" w:rsidP="007932DC" w:rsidRDefault="007932DC">
      <w:pPr>
        <w:tabs>
          <w:tab w:val="left" w:pos="284"/>
          <w:tab w:val="left" w:pos="567"/>
          <w:tab w:val="left" w:pos="851"/>
        </w:tabs>
        <w:ind w:right="-2"/>
        <w:rPr>
          <w:rFonts w:ascii="Times New Roman" w:hAnsi="Times New Roman"/>
          <w:sz w:val="24"/>
        </w:rPr>
      </w:pPr>
    </w:p>
    <w:p w:rsidR="007932DC" w:rsidP="007932DC" w:rsidRDefault="007932DC">
      <w:pPr>
        <w:tabs>
          <w:tab w:val="left" w:pos="284"/>
          <w:tab w:val="left" w:pos="567"/>
          <w:tab w:val="left" w:pos="851"/>
        </w:tabs>
        <w:ind w:right="-2"/>
        <w:rPr>
          <w:rFonts w:ascii="Times New Roman" w:hAnsi="Times New Roman"/>
          <w:sz w:val="24"/>
        </w:rPr>
      </w:pPr>
    </w:p>
    <w:p w:rsidR="007932DC" w:rsidP="007932DC" w:rsidRDefault="007932DC">
      <w:pPr>
        <w:tabs>
          <w:tab w:val="left" w:pos="284"/>
          <w:tab w:val="left" w:pos="567"/>
          <w:tab w:val="left" w:pos="851"/>
        </w:tabs>
        <w:ind w:right="-2"/>
        <w:rPr>
          <w:rFonts w:ascii="Times New Roman" w:hAnsi="Times New Roman"/>
          <w:b/>
          <w:sz w:val="24"/>
        </w:rPr>
      </w:pPr>
      <w:r w:rsidRPr="007932DC">
        <w:rPr>
          <w:rFonts w:ascii="Times New Roman" w:hAnsi="Times New Roman"/>
          <w:b/>
          <w:sz w:val="24"/>
        </w:rPr>
        <w:t>ARTIKEL I</w:t>
      </w:r>
    </w:p>
    <w:p w:rsidRPr="007932DC" w:rsidR="007932DC" w:rsidP="007932DC" w:rsidRDefault="007932DC">
      <w:pPr>
        <w:tabs>
          <w:tab w:val="left" w:pos="284"/>
          <w:tab w:val="left" w:pos="567"/>
          <w:tab w:val="left" w:pos="851"/>
        </w:tabs>
        <w:ind w:right="-2"/>
        <w:rPr>
          <w:rFonts w:ascii="Times New Roman" w:hAnsi="Times New Roman"/>
          <w:b/>
          <w:sz w:val="24"/>
        </w:rPr>
      </w:pPr>
    </w:p>
    <w:p w:rsidR="007932DC" w:rsidP="007932DC" w:rsidRDefault="007932DC">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De Gaswet wordt als volgt gewijzigd:</w:t>
      </w:r>
    </w:p>
    <w:p w:rsidRPr="007932DC" w:rsidR="007932DC" w:rsidP="007932DC" w:rsidRDefault="007932DC">
      <w:pPr>
        <w:tabs>
          <w:tab w:val="left" w:pos="284"/>
          <w:tab w:val="left" w:pos="567"/>
          <w:tab w:val="left" w:pos="851"/>
        </w:tabs>
        <w:ind w:right="-2"/>
        <w:rPr>
          <w:rFonts w:ascii="Times New Roman" w:hAnsi="Times New Roman"/>
          <w:sz w:val="24"/>
        </w:rPr>
      </w:pPr>
    </w:p>
    <w:p w:rsidRPr="007932DC" w:rsidR="007932DC" w:rsidP="007932DC" w:rsidRDefault="007932DC">
      <w:pPr>
        <w:tabs>
          <w:tab w:val="left" w:pos="284"/>
          <w:tab w:val="left" w:pos="567"/>
          <w:tab w:val="left" w:pos="851"/>
        </w:tabs>
        <w:ind w:right="-2"/>
        <w:rPr>
          <w:rFonts w:ascii="Times New Roman" w:hAnsi="Times New Roman"/>
          <w:sz w:val="24"/>
        </w:rPr>
      </w:pPr>
      <w:r w:rsidRPr="007932DC">
        <w:rPr>
          <w:rFonts w:ascii="Times New Roman" w:hAnsi="Times New Roman"/>
          <w:sz w:val="24"/>
        </w:rPr>
        <w:t>A</w:t>
      </w:r>
    </w:p>
    <w:p w:rsidR="007932DC" w:rsidP="007932DC" w:rsidRDefault="007932DC">
      <w:pPr>
        <w:tabs>
          <w:tab w:val="left" w:pos="284"/>
          <w:tab w:val="left" w:pos="567"/>
          <w:tab w:val="left" w:pos="851"/>
        </w:tabs>
        <w:ind w:right="-2"/>
        <w:rPr>
          <w:rFonts w:ascii="Times New Roman" w:hAnsi="Times New Roman"/>
          <w:sz w:val="24"/>
        </w:rPr>
      </w:pPr>
    </w:p>
    <w:p w:rsidRPr="00BB1E41" w:rsidR="007932DC" w:rsidP="007932DC" w:rsidRDefault="007932DC">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 xml:space="preserve">Artikel 10 </w:t>
      </w:r>
      <w:r w:rsidRPr="00BB1E41">
        <w:rPr>
          <w:rFonts w:ascii="Times New Roman" w:hAnsi="Times New Roman"/>
          <w:sz w:val="24"/>
        </w:rPr>
        <w:t>wordt als volgt gewijzigd:</w:t>
      </w:r>
    </w:p>
    <w:p w:rsidRPr="00CE09B1" w:rsidR="007932DC" w:rsidP="007932DC" w:rsidRDefault="007932DC">
      <w:pPr>
        <w:tabs>
          <w:tab w:val="left" w:pos="284"/>
          <w:tab w:val="left" w:pos="567"/>
          <w:tab w:val="left" w:pos="851"/>
        </w:tabs>
        <w:ind w:right="-2"/>
        <w:rPr>
          <w:rFonts w:ascii="Times New Roman" w:hAnsi="Times New Roman"/>
          <w:sz w:val="24"/>
        </w:rPr>
      </w:pPr>
    </w:p>
    <w:p w:rsidRPr="00BB1E41" w:rsidR="007932DC" w:rsidP="007932DC" w:rsidRDefault="007932DC">
      <w:pPr>
        <w:tabs>
          <w:tab w:val="left" w:pos="284"/>
          <w:tab w:val="left" w:pos="567"/>
          <w:tab w:val="left" w:pos="851"/>
        </w:tabs>
        <w:ind w:right="-2"/>
        <w:rPr>
          <w:rFonts w:ascii="Times New Roman" w:hAnsi="Times New Roman"/>
          <w:sz w:val="24"/>
        </w:rPr>
      </w:pPr>
      <w:r w:rsidRPr="00BB1E41">
        <w:rPr>
          <w:rFonts w:ascii="Times New Roman" w:hAnsi="Times New Roman"/>
          <w:sz w:val="24"/>
        </w:rPr>
        <w:tab/>
        <w:t>1. In het eerste lid wordt “in werking te hebben” vervangen door “te beheren”.</w:t>
      </w:r>
    </w:p>
    <w:p w:rsidRPr="00BB1E41" w:rsidR="007932DC" w:rsidP="007932DC" w:rsidRDefault="007932DC">
      <w:pPr>
        <w:tabs>
          <w:tab w:val="left" w:pos="284"/>
          <w:tab w:val="left" w:pos="567"/>
          <w:tab w:val="left" w:pos="851"/>
        </w:tabs>
        <w:ind w:right="-2"/>
        <w:rPr>
          <w:rFonts w:ascii="Times New Roman" w:hAnsi="Times New Roman"/>
          <w:sz w:val="24"/>
        </w:rPr>
      </w:pPr>
    </w:p>
    <w:p w:rsidRPr="00BB1E41" w:rsidR="007932DC" w:rsidP="007932DC" w:rsidRDefault="007932DC">
      <w:pPr>
        <w:tabs>
          <w:tab w:val="left" w:pos="284"/>
          <w:tab w:val="left" w:pos="567"/>
          <w:tab w:val="left" w:pos="851"/>
        </w:tabs>
        <w:ind w:right="-2"/>
        <w:rPr>
          <w:rFonts w:ascii="Times New Roman" w:hAnsi="Times New Roman"/>
          <w:sz w:val="24"/>
        </w:rPr>
      </w:pPr>
      <w:r w:rsidRPr="00BB1E41">
        <w:rPr>
          <w:rFonts w:ascii="Times New Roman" w:hAnsi="Times New Roman"/>
          <w:sz w:val="24"/>
        </w:rPr>
        <w:tab/>
        <w:t>2. Onder vernummering van het negende tot en met dertiende lid tot tiende tot en met veertiende lid wordt na het achtste lid een lid ingevoegd, luidende:</w:t>
      </w:r>
    </w:p>
    <w:p w:rsidRPr="00BB1E41" w:rsidR="007932DC" w:rsidP="007932DC" w:rsidRDefault="007932DC">
      <w:pPr>
        <w:tabs>
          <w:tab w:val="left" w:pos="284"/>
          <w:tab w:val="left" w:pos="567"/>
          <w:tab w:val="left" w:pos="851"/>
        </w:tabs>
        <w:ind w:right="-2"/>
        <w:rPr>
          <w:rFonts w:ascii="Times New Roman" w:hAnsi="Times New Roman"/>
          <w:sz w:val="24"/>
        </w:rPr>
      </w:pPr>
      <w:r w:rsidRPr="00BB1E41">
        <w:rPr>
          <w:rFonts w:ascii="Times New Roman" w:hAnsi="Times New Roman"/>
          <w:sz w:val="24"/>
        </w:rPr>
        <w:tab/>
        <w:t>9. Het zesde lid is niet van toepassing in een gebied waarin in een omgevingsplan als bedoeld in artikel 2.4 van de Omgevingswet het gebruik van gas is uitgesloten als warmtevoorziening van gebouwen en, voor zover op dezelfde locatie milieubelastende activiteiten worden verricht, de energievoorziening voor milieubelastende activiteiten:</w:t>
      </w:r>
    </w:p>
    <w:p w:rsidRPr="00BB1E41" w:rsidR="007932DC" w:rsidP="007932DC" w:rsidRDefault="007932DC">
      <w:pPr>
        <w:tabs>
          <w:tab w:val="left" w:pos="284"/>
          <w:tab w:val="left" w:pos="567"/>
          <w:tab w:val="left" w:pos="851"/>
        </w:tabs>
        <w:ind w:right="-2"/>
        <w:rPr>
          <w:rFonts w:ascii="Times New Roman" w:hAnsi="Times New Roman"/>
          <w:sz w:val="24"/>
        </w:rPr>
      </w:pPr>
      <w:r w:rsidRPr="00BB1E41">
        <w:rPr>
          <w:rFonts w:ascii="Times New Roman" w:hAnsi="Times New Roman"/>
          <w:sz w:val="24"/>
        </w:rPr>
        <w:tab/>
        <w:t>a. voor zover het aansluitingen of verzoeken om aansluitingen betreft die behoren bij een onroerende zaak waarvoor de uitsluiting van het gebruik van gas ingevolge dat omgevingsplan geldt, en</w:t>
      </w:r>
    </w:p>
    <w:p w:rsidRPr="00BB1E41" w:rsidR="007932DC" w:rsidP="007932DC" w:rsidRDefault="007932DC">
      <w:pPr>
        <w:tabs>
          <w:tab w:val="left" w:pos="284"/>
          <w:tab w:val="left" w:pos="567"/>
          <w:tab w:val="left" w:pos="851"/>
        </w:tabs>
        <w:ind w:right="-2"/>
        <w:rPr>
          <w:rFonts w:ascii="Times New Roman" w:hAnsi="Times New Roman"/>
          <w:sz w:val="24"/>
        </w:rPr>
      </w:pPr>
      <w:r w:rsidRPr="00BB1E41">
        <w:rPr>
          <w:rFonts w:ascii="Times New Roman" w:hAnsi="Times New Roman"/>
          <w:sz w:val="24"/>
        </w:rPr>
        <w:tab/>
        <w:t>b. vanaf het moment dat de uitsluiting van het gebruik van gas ingevolge dat omgevingsplan geldt of vanaf zes maanden na dit moment voor aansluitingen die behoren bij door het college van burgemeester en wethouders aangewezen onroerende zaken waarvoor het zesde lid langer van toepassing moet zijn.</w:t>
      </w:r>
    </w:p>
    <w:p w:rsidRPr="00BB1E41" w:rsidR="007932DC" w:rsidP="007932DC" w:rsidRDefault="007932DC">
      <w:pPr>
        <w:tabs>
          <w:tab w:val="left" w:pos="284"/>
          <w:tab w:val="left" w:pos="567"/>
          <w:tab w:val="left" w:pos="851"/>
        </w:tabs>
        <w:ind w:right="-2"/>
        <w:rPr>
          <w:rFonts w:ascii="Times New Roman" w:hAnsi="Times New Roman"/>
          <w:sz w:val="24"/>
        </w:rPr>
      </w:pPr>
    </w:p>
    <w:p w:rsidRPr="00BB1E41" w:rsidR="007932DC" w:rsidP="007932DC" w:rsidRDefault="007932DC">
      <w:pPr>
        <w:tabs>
          <w:tab w:val="left" w:pos="284"/>
          <w:tab w:val="left" w:pos="567"/>
          <w:tab w:val="left" w:pos="851"/>
        </w:tabs>
        <w:ind w:right="-2"/>
        <w:rPr>
          <w:rFonts w:ascii="Times New Roman" w:hAnsi="Times New Roman"/>
          <w:sz w:val="24"/>
        </w:rPr>
      </w:pPr>
      <w:r w:rsidRPr="00BB1E41">
        <w:rPr>
          <w:rFonts w:ascii="Times New Roman" w:hAnsi="Times New Roman"/>
          <w:sz w:val="24"/>
        </w:rPr>
        <w:tab/>
        <w:t>3. Het tiende lid (nieuw) komt te luiden:</w:t>
      </w:r>
    </w:p>
    <w:p w:rsidRPr="00BB1E41" w:rsidR="007932DC" w:rsidP="007932DC" w:rsidRDefault="007932DC">
      <w:pPr>
        <w:tabs>
          <w:tab w:val="left" w:pos="284"/>
          <w:tab w:val="left" w:pos="567"/>
          <w:tab w:val="left" w:pos="851"/>
        </w:tabs>
        <w:ind w:right="-2"/>
        <w:rPr>
          <w:rFonts w:ascii="Times New Roman" w:hAnsi="Times New Roman"/>
          <w:sz w:val="24"/>
        </w:rPr>
      </w:pPr>
      <w:r w:rsidRPr="00BB1E41">
        <w:rPr>
          <w:rFonts w:ascii="Times New Roman" w:hAnsi="Times New Roman"/>
          <w:sz w:val="24"/>
        </w:rPr>
        <w:lastRenderedPageBreak/>
        <w:tab/>
        <w:t>10. De Autoriteit Consument en Markt houdt een openbaar register bij van de gebieden waarover een besluit is genomen als bedoeld in het zevende lid, onderdeel a of b, waarover een besluit is genomen als bedoeld in het negende lid, en die krachtens artikel 12b, eerste lid, onderdeel f, zijn uitgezonderd. Bij ministeriële regeling kunnen regels worden gesteld over de in het register te vermelden gegevens.</w:t>
      </w:r>
    </w:p>
    <w:p w:rsidRPr="00BB1E41" w:rsidR="007932DC" w:rsidP="007932DC" w:rsidRDefault="007932DC">
      <w:pPr>
        <w:tabs>
          <w:tab w:val="left" w:pos="284"/>
          <w:tab w:val="left" w:pos="567"/>
          <w:tab w:val="left" w:pos="851"/>
        </w:tabs>
        <w:ind w:right="-2"/>
        <w:rPr>
          <w:rFonts w:ascii="Times New Roman" w:hAnsi="Times New Roman"/>
          <w:sz w:val="24"/>
        </w:rPr>
      </w:pPr>
      <w:r w:rsidRPr="00BB1E41">
        <w:rPr>
          <w:rFonts w:ascii="Times New Roman" w:hAnsi="Times New Roman"/>
          <w:sz w:val="24"/>
        </w:rPr>
        <w:t xml:space="preserve"> </w:t>
      </w:r>
    </w:p>
    <w:p w:rsidRPr="00BB1E41" w:rsidR="007932DC" w:rsidP="007932DC" w:rsidRDefault="007932DC">
      <w:pPr>
        <w:tabs>
          <w:tab w:val="left" w:pos="284"/>
          <w:tab w:val="left" w:pos="567"/>
          <w:tab w:val="left" w:pos="851"/>
        </w:tabs>
        <w:ind w:right="-2"/>
        <w:rPr>
          <w:rFonts w:ascii="Times New Roman" w:hAnsi="Times New Roman"/>
          <w:sz w:val="24"/>
        </w:rPr>
      </w:pPr>
      <w:r w:rsidRPr="00BB1E41">
        <w:rPr>
          <w:rFonts w:ascii="Times New Roman" w:hAnsi="Times New Roman"/>
          <w:sz w:val="24"/>
        </w:rPr>
        <w:t>B</w:t>
      </w:r>
    </w:p>
    <w:p w:rsidRPr="00BB1E41" w:rsidR="007932DC" w:rsidP="007932DC" w:rsidRDefault="007932DC">
      <w:pPr>
        <w:tabs>
          <w:tab w:val="left" w:pos="284"/>
          <w:tab w:val="left" w:pos="567"/>
          <w:tab w:val="left" w:pos="851"/>
        </w:tabs>
        <w:ind w:right="-2"/>
        <w:rPr>
          <w:rFonts w:ascii="Times New Roman" w:hAnsi="Times New Roman"/>
          <w:sz w:val="24"/>
        </w:rPr>
      </w:pPr>
    </w:p>
    <w:p w:rsidRPr="00BB1E41" w:rsidR="007932DC" w:rsidP="007932DC" w:rsidRDefault="007932DC">
      <w:pPr>
        <w:tabs>
          <w:tab w:val="left" w:pos="284"/>
          <w:tab w:val="left" w:pos="567"/>
          <w:tab w:val="left" w:pos="851"/>
        </w:tabs>
        <w:ind w:right="-2"/>
        <w:rPr>
          <w:rFonts w:ascii="Times New Roman" w:hAnsi="Times New Roman"/>
          <w:sz w:val="24"/>
        </w:rPr>
      </w:pPr>
      <w:r w:rsidRPr="00BB1E41">
        <w:rPr>
          <w:rFonts w:ascii="Times New Roman" w:hAnsi="Times New Roman"/>
          <w:sz w:val="24"/>
        </w:rPr>
        <w:tab/>
        <w:t>Artikel 14, tweede lid, komt te luiden:</w:t>
      </w:r>
    </w:p>
    <w:p w:rsidRPr="00BB1E41" w:rsidR="007932DC" w:rsidP="007932DC" w:rsidRDefault="007932DC">
      <w:pPr>
        <w:tabs>
          <w:tab w:val="left" w:pos="284"/>
          <w:tab w:val="left" w:pos="567"/>
          <w:tab w:val="left" w:pos="851"/>
        </w:tabs>
        <w:ind w:right="-2"/>
        <w:rPr>
          <w:rFonts w:ascii="Times New Roman" w:hAnsi="Times New Roman"/>
          <w:sz w:val="24"/>
        </w:rPr>
      </w:pPr>
      <w:r w:rsidRPr="00BB1E41">
        <w:rPr>
          <w:rFonts w:ascii="Times New Roman" w:hAnsi="Times New Roman"/>
          <w:sz w:val="24"/>
        </w:rPr>
        <w:tab/>
        <w:t>2. Het eerste lid is niet van toepassing op verzoeken om transport van gas dat wordt ingevoed of afgeleverd via een aansluiting waarvoor ingevolge artikel 10, negende lid, de taak, bedoeld in artikel 10, zesde lid, niet van toepassing is.</w:t>
      </w:r>
    </w:p>
    <w:p w:rsidRPr="00BB1E41" w:rsidR="007932DC" w:rsidP="007932DC" w:rsidRDefault="007932DC">
      <w:pPr>
        <w:tabs>
          <w:tab w:val="left" w:pos="284"/>
          <w:tab w:val="left" w:pos="567"/>
          <w:tab w:val="left" w:pos="851"/>
        </w:tabs>
        <w:ind w:right="-2"/>
        <w:rPr>
          <w:rFonts w:ascii="Times New Roman" w:hAnsi="Times New Roman"/>
          <w:sz w:val="24"/>
        </w:rPr>
      </w:pPr>
    </w:p>
    <w:p w:rsidRPr="00BB1E41" w:rsidR="007932DC" w:rsidP="007932DC" w:rsidRDefault="007932DC">
      <w:pPr>
        <w:tabs>
          <w:tab w:val="left" w:pos="284"/>
          <w:tab w:val="left" w:pos="567"/>
          <w:tab w:val="left" w:pos="851"/>
        </w:tabs>
        <w:ind w:right="-2"/>
        <w:rPr>
          <w:rFonts w:ascii="Times New Roman" w:hAnsi="Times New Roman"/>
          <w:sz w:val="24"/>
        </w:rPr>
      </w:pPr>
      <w:r w:rsidRPr="00BB1E41">
        <w:rPr>
          <w:rFonts w:ascii="Times New Roman" w:hAnsi="Times New Roman"/>
          <w:sz w:val="24"/>
        </w:rPr>
        <w:t>C</w:t>
      </w:r>
    </w:p>
    <w:p w:rsidRPr="00BB1E41" w:rsidR="007932DC" w:rsidP="007932DC" w:rsidRDefault="007932DC">
      <w:pPr>
        <w:tabs>
          <w:tab w:val="left" w:pos="284"/>
          <w:tab w:val="left" w:pos="567"/>
          <w:tab w:val="left" w:pos="851"/>
        </w:tabs>
        <w:ind w:right="-2"/>
        <w:rPr>
          <w:rFonts w:ascii="Times New Roman" w:hAnsi="Times New Roman"/>
          <w:sz w:val="24"/>
        </w:rPr>
      </w:pPr>
    </w:p>
    <w:p w:rsidRPr="00BB1E41" w:rsidR="007932DC" w:rsidP="007932DC" w:rsidRDefault="007932DC">
      <w:pPr>
        <w:tabs>
          <w:tab w:val="left" w:pos="284"/>
          <w:tab w:val="left" w:pos="567"/>
          <w:tab w:val="left" w:pos="851"/>
        </w:tabs>
        <w:ind w:right="-2"/>
        <w:rPr>
          <w:rFonts w:ascii="Times New Roman" w:hAnsi="Times New Roman"/>
          <w:sz w:val="24"/>
        </w:rPr>
      </w:pPr>
      <w:r w:rsidRPr="00BB1E41">
        <w:rPr>
          <w:rFonts w:ascii="Times New Roman" w:hAnsi="Times New Roman"/>
          <w:sz w:val="24"/>
        </w:rPr>
        <w:tab/>
        <w:t>Aan paragraaf 5.7 wordt een artikel toegevoegd:</w:t>
      </w:r>
    </w:p>
    <w:p w:rsidRPr="00BB1E41" w:rsidR="007932DC" w:rsidP="007932DC" w:rsidRDefault="007932DC">
      <w:pPr>
        <w:tabs>
          <w:tab w:val="left" w:pos="284"/>
          <w:tab w:val="left" w:pos="567"/>
          <w:tab w:val="left" w:pos="851"/>
        </w:tabs>
        <w:ind w:right="-2"/>
        <w:rPr>
          <w:rFonts w:ascii="Times New Roman" w:hAnsi="Times New Roman"/>
          <w:sz w:val="24"/>
        </w:rPr>
      </w:pPr>
    </w:p>
    <w:p w:rsidRPr="00BB1E41" w:rsidR="007932DC" w:rsidP="007932DC" w:rsidRDefault="007932DC">
      <w:pPr>
        <w:tabs>
          <w:tab w:val="left" w:pos="284"/>
          <w:tab w:val="left" w:pos="567"/>
          <w:tab w:val="left" w:pos="851"/>
        </w:tabs>
        <w:ind w:right="-2"/>
        <w:rPr>
          <w:rFonts w:ascii="Times New Roman" w:hAnsi="Times New Roman"/>
          <w:b/>
          <w:bCs/>
          <w:sz w:val="24"/>
        </w:rPr>
      </w:pPr>
      <w:r w:rsidRPr="00BB1E41">
        <w:rPr>
          <w:rFonts w:ascii="Times New Roman" w:hAnsi="Times New Roman"/>
          <w:b/>
          <w:bCs/>
          <w:sz w:val="24"/>
        </w:rPr>
        <w:t>Artikel 62a</w:t>
      </w:r>
    </w:p>
    <w:p w:rsidRPr="00BB1E41" w:rsidR="007932DC" w:rsidP="007932DC" w:rsidRDefault="007932DC">
      <w:pPr>
        <w:tabs>
          <w:tab w:val="left" w:pos="284"/>
          <w:tab w:val="left" w:pos="567"/>
          <w:tab w:val="left" w:pos="851"/>
        </w:tabs>
        <w:ind w:right="-2"/>
        <w:rPr>
          <w:rFonts w:ascii="Times New Roman" w:hAnsi="Times New Roman"/>
          <w:b/>
          <w:bCs/>
          <w:sz w:val="24"/>
        </w:rPr>
      </w:pPr>
    </w:p>
    <w:p w:rsidRPr="00BB1E41" w:rsidR="007932DC" w:rsidP="007932DC" w:rsidRDefault="007932DC">
      <w:pPr>
        <w:tabs>
          <w:tab w:val="left" w:pos="284"/>
          <w:tab w:val="left" w:pos="567"/>
          <w:tab w:val="left" w:pos="851"/>
        </w:tabs>
        <w:ind w:right="-2"/>
        <w:rPr>
          <w:rFonts w:ascii="Times New Roman" w:hAnsi="Times New Roman"/>
          <w:sz w:val="24"/>
        </w:rPr>
      </w:pPr>
      <w:r w:rsidRPr="00BB1E41">
        <w:rPr>
          <w:rFonts w:ascii="Times New Roman" w:hAnsi="Times New Roman"/>
          <w:sz w:val="24"/>
        </w:rPr>
        <w:tab/>
        <w:t>Artikel 62 is niet van toepassing indien met het oog op verduurzaming van de warmtevoorziening van gebouwen in een omgevingsplan als bedoeld in artikel 2.4 van de Omgevingswet regels worden gesteld die in een gebied het gebruik van gas uitsluiten als warmtevoorziening van gebouwen en, indien op dezelfde locatie milieubelastende activiteiten worden verricht, de energievoorziening voor deze milieubelastende activiteiten, met uitzondering van bij of krachtens algemene maatregel van bestuur aangewezen categorieën van gebouwen of milieubelastende activiteiten die van belang zijn voor de leveringszekerheid van de energievoorziening.</w:t>
      </w:r>
    </w:p>
    <w:p w:rsidRPr="00BB1E41" w:rsidR="007932DC" w:rsidP="007932DC" w:rsidRDefault="007932DC">
      <w:pPr>
        <w:tabs>
          <w:tab w:val="left" w:pos="284"/>
          <w:tab w:val="left" w:pos="567"/>
          <w:tab w:val="left" w:pos="851"/>
        </w:tabs>
        <w:ind w:right="-2"/>
        <w:rPr>
          <w:rFonts w:ascii="Times New Roman" w:hAnsi="Times New Roman"/>
          <w:sz w:val="24"/>
        </w:rPr>
      </w:pPr>
    </w:p>
    <w:p w:rsidRPr="00BB1E41" w:rsidR="007932DC" w:rsidP="007932DC" w:rsidRDefault="007932DC">
      <w:pPr>
        <w:tabs>
          <w:tab w:val="left" w:pos="284"/>
          <w:tab w:val="left" w:pos="567"/>
          <w:tab w:val="left" w:pos="851"/>
        </w:tabs>
        <w:ind w:right="-2"/>
        <w:rPr>
          <w:rFonts w:ascii="Times New Roman" w:hAnsi="Times New Roman"/>
          <w:sz w:val="24"/>
        </w:rPr>
      </w:pPr>
      <w:r w:rsidRPr="00BB1E41">
        <w:rPr>
          <w:rFonts w:ascii="Times New Roman" w:hAnsi="Times New Roman"/>
          <w:sz w:val="24"/>
        </w:rPr>
        <w:t>D</w:t>
      </w:r>
    </w:p>
    <w:p w:rsidRPr="00BB1E41" w:rsidR="007932DC" w:rsidP="007932DC" w:rsidRDefault="007932DC">
      <w:pPr>
        <w:tabs>
          <w:tab w:val="left" w:pos="284"/>
          <w:tab w:val="left" w:pos="567"/>
          <w:tab w:val="left" w:pos="851"/>
        </w:tabs>
        <w:ind w:right="-2"/>
        <w:rPr>
          <w:rFonts w:ascii="Times New Roman" w:hAnsi="Times New Roman"/>
          <w:sz w:val="24"/>
        </w:rPr>
      </w:pPr>
    </w:p>
    <w:p w:rsidRPr="00BB1E41" w:rsidR="007932DC" w:rsidP="007932DC" w:rsidRDefault="007932DC">
      <w:pPr>
        <w:tabs>
          <w:tab w:val="left" w:pos="284"/>
          <w:tab w:val="left" w:pos="567"/>
          <w:tab w:val="left" w:pos="851"/>
        </w:tabs>
        <w:ind w:right="-2"/>
        <w:rPr>
          <w:rFonts w:ascii="Times New Roman" w:hAnsi="Times New Roman"/>
          <w:sz w:val="24"/>
        </w:rPr>
      </w:pPr>
      <w:r w:rsidRPr="00BB1E41">
        <w:rPr>
          <w:rFonts w:ascii="Times New Roman" w:hAnsi="Times New Roman"/>
          <w:sz w:val="24"/>
        </w:rPr>
        <w:tab/>
        <w:t>Artikel 81b wordt als volgt gewijzigd:</w:t>
      </w:r>
    </w:p>
    <w:p w:rsidRPr="00BB1E41" w:rsidR="007932DC" w:rsidP="007932DC" w:rsidRDefault="007932DC">
      <w:pPr>
        <w:tabs>
          <w:tab w:val="left" w:pos="284"/>
          <w:tab w:val="left" w:pos="567"/>
          <w:tab w:val="left" w:pos="851"/>
        </w:tabs>
        <w:ind w:right="-2"/>
        <w:rPr>
          <w:rFonts w:ascii="Times New Roman" w:hAnsi="Times New Roman"/>
          <w:sz w:val="24"/>
        </w:rPr>
      </w:pPr>
    </w:p>
    <w:p w:rsidRPr="00BB1E41" w:rsidR="007932DC" w:rsidP="007932DC" w:rsidRDefault="007932DC">
      <w:pPr>
        <w:tabs>
          <w:tab w:val="left" w:pos="284"/>
          <w:tab w:val="left" w:pos="567"/>
          <w:tab w:val="left" w:pos="851"/>
        </w:tabs>
        <w:ind w:right="-2"/>
        <w:rPr>
          <w:rFonts w:ascii="Times New Roman" w:hAnsi="Times New Roman"/>
          <w:sz w:val="24"/>
        </w:rPr>
      </w:pPr>
      <w:r w:rsidRPr="00BB1E41">
        <w:rPr>
          <w:rFonts w:ascii="Times New Roman" w:hAnsi="Times New Roman"/>
          <w:sz w:val="24"/>
        </w:rPr>
        <w:tab/>
        <w:t>Aan het eerste lid wordt, onder vervanging van de punt aan het slot van onderdeel h door een puntkomma, een onderdeel toegevoegd, luidende:</w:t>
      </w:r>
    </w:p>
    <w:p w:rsidRPr="00BB1E41" w:rsidR="007932DC" w:rsidP="007932DC" w:rsidRDefault="007932DC">
      <w:pPr>
        <w:tabs>
          <w:tab w:val="left" w:pos="284"/>
          <w:tab w:val="left" w:pos="567"/>
          <w:tab w:val="left" w:pos="851"/>
        </w:tabs>
        <w:ind w:right="-2"/>
        <w:rPr>
          <w:rFonts w:ascii="Times New Roman" w:hAnsi="Times New Roman"/>
          <w:sz w:val="24"/>
        </w:rPr>
      </w:pPr>
      <w:r w:rsidRPr="00BB1E41">
        <w:rPr>
          <w:rFonts w:ascii="Times New Roman" w:hAnsi="Times New Roman"/>
          <w:sz w:val="24"/>
        </w:rPr>
        <w:tab/>
        <w:t>i. de geschatte kosten voor de opbouw van een voorziening voor het verwijderen van aansluitingen en andere permanent buiten gebruik gestelde onderdelen van het gastransportnet, voor zover de Autoriteit Consument en Markt het opbouwen van zo’n voorziening gepast acht en deze kosten doelmatig zijn.</w:t>
      </w:r>
    </w:p>
    <w:p w:rsidRPr="00BB1E41" w:rsidR="007932DC" w:rsidP="007932DC" w:rsidRDefault="007932DC">
      <w:pPr>
        <w:tabs>
          <w:tab w:val="left" w:pos="284"/>
          <w:tab w:val="left" w:pos="567"/>
          <w:tab w:val="left" w:pos="851"/>
        </w:tabs>
        <w:ind w:right="-2"/>
        <w:rPr>
          <w:rFonts w:ascii="Times New Roman" w:hAnsi="Times New Roman"/>
          <w:sz w:val="24"/>
        </w:rPr>
      </w:pPr>
    </w:p>
    <w:p w:rsidRPr="00BB1E41" w:rsidR="007932DC" w:rsidP="007932DC" w:rsidRDefault="007932DC">
      <w:pPr>
        <w:tabs>
          <w:tab w:val="left" w:pos="284"/>
          <w:tab w:val="left" w:pos="567"/>
          <w:tab w:val="left" w:pos="851"/>
        </w:tabs>
        <w:ind w:right="-2"/>
        <w:rPr>
          <w:rFonts w:ascii="Times New Roman" w:hAnsi="Times New Roman"/>
          <w:sz w:val="24"/>
        </w:rPr>
      </w:pPr>
    </w:p>
    <w:p w:rsidRPr="00BB1E41" w:rsidR="007932DC" w:rsidP="007932DC" w:rsidRDefault="007932DC">
      <w:pPr>
        <w:tabs>
          <w:tab w:val="left" w:pos="284"/>
          <w:tab w:val="left" w:pos="567"/>
          <w:tab w:val="left" w:pos="851"/>
        </w:tabs>
        <w:ind w:right="-2"/>
        <w:rPr>
          <w:rFonts w:ascii="Times New Roman" w:hAnsi="Times New Roman"/>
          <w:b/>
          <w:bCs/>
          <w:sz w:val="24"/>
        </w:rPr>
      </w:pPr>
      <w:r w:rsidRPr="00BB1E41">
        <w:rPr>
          <w:rFonts w:ascii="Times New Roman" w:hAnsi="Times New Roman"/>
          <w:b/>
          <w:bCs/>
          <w:sz w:val="24"/>
        </w:rPr>
        <w:t>ARTIKEL II</w:t>
      </w:r>
    </w:p>
    <w:p w:rsidRPr="00BB1E41" w:rsidR="007932DC" w:rsidP="007932DC" w:rsidRDefault="007932DC">
      <w:pPr>
        <w:tabs>
          <w:tab w:val="left" w:pos="284"/>
          <w:tab w:val="left" w:pos="567"/>
          <w:tab w:val="left" w:pos="851"/>
        </w:tabs>
        <w:ind w:right="-2"/>
        <w:rPr>
          <w:rFonts w:ascii="Times New Roman" w:hAnsi="Times New Roman"/>
          <w:b/>
          <w:bCs/>
          <w:sz w:val="24"/>
        </w:rPr>
      </w:pPr>
    </w:p>
    <w:p w:rsidRPr="00BB1E41" w:rsidR="007932DC" w:rsidP="007932DC" w:rsidRDefault="007932DC">
      <w:pPr>
        <w:tabs>
          <w:tab w:val="left" w:pos="284"/>
          <w:tab w:val="left" w:pos="567"/>
          <w:tab w:val="left" w:pos="851"/>
        </w:tabs>
        <w:ind w:right="-2"/>
        <w:rPr>
          <w:rFonts w:ascii="Times New Roman" w:hAnsi="Times New Roman"/>
          <w:sz w:val="24"/>
        </w:rPr>
      </w:pPr>
      <w:r w:rsidRPr="00BB1E41">
        <w:rPr>
          <w:rFonts w:ascii="Times New Roman" w:hAnsi="Times New Roman"/>
          <w:sz w:val="24"/>
        </w:rPr>
        <w:tab/>
        <w:t>De Omgevingswet wordt als volgt gewijzigd:</w:t>
      </w:r>
    </w:p>
    <w:p w:rsidRPr="00BB1E41" w:rsidR="007932DC" w:rsidP="007932DC" w:rsidRDefault="007932DC">
      <w:pPr>
        <w:tabs>
          <w:tab w:val="left" w:pos="284"/>
          <w:tab w:val="left" w:pos="567"/>
          <w:tab w:val="left" w:pos="851"/>
        </w:tabs>
        <w:ind w:right="-2"/>
        <w:rPr>
          <w:rFonts w:ascii="Times New Roman" w:hAnsi="Times New Roman"/>
          <w:sz w:val="24"/>
        </w:rPr>
      </w:pPr>
    </w:p>
    <w:p w:rsidRPr="00BB1E41" w:rsidR="007932DC" w:rsidP="007932DC" w:rsidRDefault="007932DC">
      <w:pPr>
        <w:tabs>
          <w:tab w:val="left" w:pos="284"/>
          <w:tab w:val="left" w:pos="567"/>
          <w:tab w:val="left" w:pos="851"/>
        </w:tabs>
        <w:ind w:right="-2"/>
        <w:rPr>
          <w:rFonts w:ascii="Times New Roman" w:hAnsi="Times New Roman"/>
          <w:sz w:val="24"/>
        </w:rPr>
      </w:pPr>
      <w:r w:rsidRPr="00BB1E41">
        <w:rPr>
          <w:rFonts w:ascii="Times New Roman" w:hAnsi="Times New Roman"/>
          <w:sz w:val="24"/>
        </w:rPr>
        <w:t>A</w:t>
      </w:r>
    </w:p>
    <w:p w:rsidRPr="00BB1E41" w:rsidR="007932DC" w:rsidP="007932DC" w:rsidRDefault="007932DC">
      <w:pPr>
        <w:tabs>
          <w:tab w:val="left" w:pos="284"/>
          <w:tab w:val="left" w:pos="567"/>
          <w:tab w:val="left" w:pos="851"/>
        </w:tabs>
        <w:ind w:right="-2"/>
        <w:rPr>
          <w:rFonts w:ascii="Times New Roman" w:hAnsi="Times New Roman"/>
          <w:sz w:val="24"/>
        </w:rPr>
      </w:pPr>
    </w:p>
    <w:p w:rsidRPr="00BB1E41" w:rsidR="007932DC" w:rsidP="007932DC" w:rsidRDefault="007932DC">
      <w:pPr>
        <w:tabs>
          <w:tab w:val="left" w:pos="284"/>
          <w:tab w:val="left" w:pos="567"/>
          <w:tab w:val="left" w:pos="851"/>
        </w:tabs>
        <w:ind w:right="-2"/>
        <w:rPr>
          <w:rFonts w:ascii="Times New Roman" w:hAnsi="Times New Roman"/>
          <w:sz w:val="24"/>
        </w:rPr>
      </w:pPr>
      <w:r w:rsidRPr="00BB1E41">
        <w:rPr>
          <w:rFonts w:ascii="Times New Roman" w:hAnsi="Times New Roman"/>
          <w:sz w:val="24"/>
        </w:rPr>
        <w:tab/>
        <w:t>Aan artikel 2.25, derde lid, onder c, wordt, onder vervanging van de punt aan het einde van onderdeel 6° door een komma, een onderdeel toegevoegd, luidende:</w:t>
      </w:r>
    </w:p>
    <w:p w:rsidRPr="00BB1E41" w:rsidR="007932DC" w:rsidP="007932DC" w:rsidRDefault="007932DC">
      <w:pPr>
        <w:tabs>
          <w:tab w:val="left" w:pos="284"/>
          <w:tab w:val="left" w:pos="567"/>
          <w:tab w:val="left" w:pos="851"/>
        </w:tabs>
        <w:ind w:right="-2"/>
        <w:rPr>
          <w:rFonts w:ascii="Times New Roman" w:hAnsi="Times New Roman"/>
          <w:sz w:val="24"/>
        </w:rPr>
      </w:pPr>
      <w:r w:rsidRPr="00BB1E41">
        <w:rPr>
          <w:rFonts w:ascii="Times New Roman" w:hAnsi="Times New Roman"/>
          <w:sz w:val="24"/>
        </w:rPr>
        <w:lastRenderedPageBreak/>
        <w:t>7°. als bedoeld in artikel 4.7, derde lid, voor zover deze betrekking hebben op maatwerkregels.</w:t>
      </w:r>
    </w:p>
    <w:p w:rsidRPr="00B87055" w:rsidR="00BB1E41" w:rsidP="00BB1E41" w:rsidRDefault="00BB1E41">
      <w:pPr>
        <w:rPr>
          <w:rFonts w:ascii="Times New Roman" w:hAnsi="Times New Roman"/>
          <w:sz w:val="24"/>
        </w:rPr>
      </w:pPr>
    </w:p>
    <w:p w:rsidRPr="00B87055" w:rsidR="00BB1E41" w:rsidP="00BB1E41" w:rsidRDefault="00BB1E41">
      <w:pPr>
        <w:rPr>
          <w:rFonts w:ascii="Times New Roman" w:hAnsi="Times New Roman"/>
          <w:sz w:val="24"/>
        </w:rPr>
      </w:pPr>
      <w:r w:rsidRPr="00B87055">
        <w:rPr>
          <w:rFonts w:ascii="Times New Roman" w:hAnsi="Times New Roman"/>
          <w:sz w:val="24"/>
        </w:rPr>
        <w:t>Aa</w:t>
      </w:r>
    </w:p>
    <w:p w:rsidRPr="00B87055" w:rsidR="00BB1E41" w:rsidP="00BB1E41" w:rsidRDefault="00BB1E41">
      <w:pPr>
        <w:rPr>
          <w:rFonts w:ascii="Times New Roman" w:hAnsi="Times New Roman"/>
          <w:sz w:val="24"/>
        </w:rPr>
      </w:pPr>
    </w:p>
    <w:p w:rsidRPr="00B87055" w:rsidR="00BB1E41" w:rsidP="00BB1E41" w:rsidRDefault="00BB1E41">
      <w:pPr>
        <w:rPr>
          <w:rFonts w:ascii="Times New Roman" w:hAnsi="Times New Roman"/>
          <w:sz w:val="24"/>
        </w:rPr>
      </w:pPr>
      <w:r w:rsidRPr="00B87055">
        <w:rPr>
          <w:rFonts w:ascii="Times New Roman" w:hAnsi="Times New Roman"/>
          <w:sz w:val="24"/>
        </w:rPr>
        <w:tab/>
        <w:t>Aan artikel 2.28 wordt onder vervanging van de punt aan het slot door een komma, een onderdeel toegevoegd, luidende:</w:t>
      </w:r>
    </w:p>
    <w:p w:rsidRPr="00B87055" w:rsidR="00BB1E41" w:rsidP="00BB1E41" w:rsidRDefault="00BB1E41">
      <w:pPr>
        <w:rPr>
          <w:rFonts w:ascii="Times New Roman" w:hAnsi="Times New Roman"/>
          <w:sz w:val="24"/>
        </w:rPr>
      </w:pPr>
      <w:r w:rsidRPr="00B87055">
        <w:rPr>
          <w:rFonts w:ascii="Times New Roman" w:hAnsi="Times New Roman"/>
          <w:sz w:val="24"/>
        </w:rPr>
        <w:tab/>
        <w:t>k. verduurzaming van de warmtevoorziening van gebouwen, met betrekking tot de gevallen waarin en de voorwaarden waaronder het gebruik van gas als bedoeld in artikel 1, eerste lid, onder b, van de Gaswet als warmtevoorziening voor het in het omgevingsplan aangewezen gebied kan worden uitgesloten binnen een periode korter dan acht jaar na vaststelling van dat omgevingsplan.</w:t>
      </w:r>
    </w:p>
    <w:p w:rsidRPr="00BB1E41" w:rsidR="00BB1E41" w:rsidP="007932DC" w:rsidRDefault="00BB1E41">
      <w:pPr>
        <w:tabs>
          <w:tab w:val="left" w:pos="284"/>
          <w:tab w:val="left" w:pos="567"/>
          <w:tab w:val="left" w:pos="851"/>
        </w:tabs>
        <w:ind w:right="-2"/>
        <w:rPr>
          <w:rFonts w:ascii="Times New Roman" w:hAnsi="Times New Roman"/>
          <w:sz w:val="24"/>
        </w:rPr>
      </w:pPr>
    </w:p>
    <w:p w:rsidRPr="00B87055" w:rsidR="00BB1E41" w:rsidP="00BB1E41" w:rsidRDefault="00BB1E41">
      <w:pPr>
        <w:rPr>
          <w:rFonts w:ascii="Times New Roman" w:hAnsi="Times New Roman"/>
          <w:sz w:val="24"/>
        </w:rPr>
      </w:pPr>
      <w:r w:rsidRPr="00BB1E41">
        <w:rPr>
          <w:rFonts w:ascii="Times New Roman" w:hAnsi="Times New Roman"/>
          <w:sz w:val="24"/>
        </w:rPr>
        <w:t>Ab</w:t>
      </w:r>
    </w:p>
    <w:p w:rsidRPr="00B87055" w:rsidR="00BB1E41" w:rsidP="00BB1E41" w:rsidRDefault="00BB1E41">
      <w:pPr>
        <w:rPr>
          <w:rFonts w:ascii="Times New Roman" w:hAnsi="Times New Roman"/>
          <w:sz w:val="24"/>
        </w:rPr>
      </w:pPr>
    </w:p>
    <w:p w:rsidRPr="00B87055" w:rsidR="00BB1E41" w:rsidP="00BB1E41" w:rsidRDefault="00BB1E41">
      <w:pPr>
        <w:rPr>
          <w:rFonts w:ascii="Times New Roman" w:hAnsi="Times New Roman"/>
          <w:sz w:val="24"/>
        </w:rPr>
      </w:pPr>
      <w:r w:rsidRPr="00B87055">
        <w:rPr>
          <w:rFonts w:ascii="Times New Roman" w:hAnsi="Times New Roman"/>
          <w:sz w:val="24"/>
        </w:rPr>
        <w:tab/>
        <w:t>Aan artikel 2.28 wordt onder vervanging van de punt aan het slot door een komma, een onderdeel toegevoegd, luidende:</w:t>
      </w:r>
    </w:p>
    <w:p w:rsidRPr="00B87055" w:rsidR="00BB1E41" w:rsidP="00BB1E41" w:rsidRDefault="00BB1E41">
      <w:pPr>
        <w:rPr>
          <w:rFonts w:ascii="Times New Roman" w:hAnsi="Times New Roman"/>
          <w:sz w:val="24"/>
        </w:rPr>
      </w:pPr>
      <w:r w:rsidRPr="00B87055">
        <w:rPr>
          <w:rFonts w:ascii="Times New Roman" w:hAnsi="Times New Roman"/>
          <w:sz w:val="24"/>
        </w:rPr>
        <w:tab/>
      </w:r>
      <w:r>
        <w:rPr>
          <w:rFonts w:ascii="Times New Roman" w:hAnsi="Times New Roman"/>
          <w:sz w:val="24"/>
        </w:rPr>
        <w:t>l</w:t>
      </w:r>
      <w:r w:rsidRPr="00B87055">
        <w:rPr>
          <w:rFonts w:ascii="Times New Roman" w:hAnsi="Times New Roman"/>
          <w:sz w:val="24"/>
        </w:rPr>
        <w:t>. verduurzaming van de warmtevoorziening van gebouwen, met betrekking tot het waarborgen van de betaalbaarheid van de maatregelen voor de eigenaren en gebruikers van gebouwen, in het bijzonder kwetsbare afnemers als bedoeld in artikel 28 van richtlijn 2019/944, in een gebied waar het gebruik van gas als bedoeld in artikel 1, eerste lid, onder b, van de Gaswet als warmtevoorziening van gebouwen wordt uitgesloten.</w:t>
      </w:r>
    </w:p>
    <w:p w:rsidRPr="00BB1E41" w:rsidR="007932DC" w:rsidP="007932DC" w:rsidRDefault="007932DC">
      <w:pPr>
        <w:tabs>
          <w:tab w:val="left" w:pos="284"/>
          <w:tab w:val="left" w:pos="567"/>
          <w:tab w:val="left" w:pos="851"/>
        </w:tabs>
        <w:ind w:right="-2"/>
        <w:rPr>
          <w:rFonts w:ascii="Times New Roman" w:hAnsi="Times New Roman"/>
          <w:sz w:val="24"/>
        </w:rPr>
      </w:pPr>
    </w:p>
    <w:p w:rsidRPr="00CE09B1" w:rsidR="007932DC" w:rsidP="007932DC" w:rsidRDefault="007932DC">
      <w:pPr>
        <w:tabs>
          <w:tab w:val="left" w:pos="284"/>
          <w:tab w:val="left" w:pos="567"/>
          <w:tab w:val="left" w:pos="851"/>
        </w:tabs>
        <w:ind w:right="-2"/>
        <w:rPr>
          <w:rFonts w:ascii="Times New Roman" w:hAnsi="Times New Roman"/>
          <w:sz w:val="24"/>
        </w:rPr>
      </w:pPr>
      <w:bookmarkStart w:name="_Hlk122445840" w:id="1"/>
      <w:r w:rsidRPr="00CE09B1">
        <w:rPr>
          <w:rFonts w:ascii="Times New Roman" w:hAnsi="Times New Roman"/>
          <w:sz w:val="24"/>
        </w:rPr>
        <w:t>B</w:t>
      </w:r>
    </w:p>
    <w:p w:rsidRPr="00BB1E41" w:rsidR="007932DC" w:rsidP="007932DC" w:rsidRDefault="007932DC">
      <w:pPr>
        <w:tabs>
          <w:tab w:val="left" w:pos="284"/>
          <w:tab w:val="left" w:pos="567"/>
          <w:tab w:val="left" w:pos="851"/>
        </w:tabs>
        <w:ind w:right="-2"/>
        <w:rPr>
          <w:rFonts w:ascii="Times New Roman" w:hAnsi="Times New Roman"/>
          <w:sz w:val="24"/>
        </w:rPr>
      </w:pPr>
    </w:p>
    <w:p w:rsidRPr="00BB1E41" w:rsidR="007932DC" w:rsidP="007932DC" w:rsidRDefault="007932DC">
      <w:pPr>
        <w:tabs>
          <w:tab w:val="left" w:pos="284"/>
          <w:tab w:val="left" w:pos="567"/>
          <w:tab w:val="left" w:pos="851"/>
        </w:tabs>
        <w:ind w:right="-2"/>
        <w:rPr>
          <w:rFonts w:ascii="Times New Roman" w:hAnsi="Times New Roman"/>
          <w:sz w:val="24"/>
        </w:rPr>
      </w:pPr>
      <w:r w:rsidRPr="00BB1E41">
        <w:rPr>
          <w:rFonts w:ascii="Times New Roman" w:hAnsi="Times New Roman"/>
          <w:sz w:val="24"/>
        </w:rPr>
        <w:tab/>
        <w:t>Aan artikel 3.6 wordt een lid [waarvan de nummering aansluit op het laatste lid van dit artikel] toegevoegd, luidende:</w:t>
      </w:r>
    </w:p>
    <w:p w:rsidRPr="00BB1E41" w:rsidR="007932DC" w:rsidP="007932DC" w:rsidRDefault="007932DC">
      <w:pPr>
        <w:tabs>
          <w:tab w:val="left" w:pos="284"/>
          <w:tab w:val="left" w:pos="567"/>
          <w:tab w:val="left" w:pos="851"/>
        </w:tabs>
        <w:ind w:right="-2"/>
        <w:rPr>
          <w:rFonts w:ascii="Times New Roman" w:hAnsi="Times New Roman"/>
          <w:sz w:val="24"/>
        </w:rPr>
      </w:pPr>
      <w:r w:rsidRPr="00BB1E41">
        <w:rPr>
          <w:rFonts w:ascii="Times New Roman" w:hAnsi="Times New Roman"/>
          <w:sz w:val="24"/>
        </w:rPr>
        <w:tab/>
        <w:t xml:space="preserve">#. Het college van burgemeester en wethouders stelt een warmteprogramma vast, gericht op </w:t>
      </w:r>
      <w:r w:rsidRPr="00BB1E41" w:rsidR="00BB1E41">
        <w:rPr>
          <w:rFonts w:ascii="Times New Roman" w:hAnsi="Times New Roman"/>
          <w:sz w:val="24"/>
        </w:rPr>
        <w:t>een doelmatige en voor eigenaren en gebruikers haalbare en betaalbare verduurzaming</w:t>
      </w:r>
      <w:r w:rsidRPr="00BB1E41" w:rsidDel="00BB1E41" w:rsidR="00BB1E41">
        <w:rPr>
          <w:rFonts w:ascii="Times New Roman" w:hAnsi="Times New Roman"/>
          <w:sz w:val="24"/>
        </w:rPr>
        <w:t xml:space="preserve"> </w:t>
      </w:r>
      <w:r w:rsidRPr="00BB1E41">
        <w:rPr>
          <w:rFonts w:ascii="Times New Roman" w:hAnsi="Times New Roman"/>
          <w:sz w:val="24"/>
        </w:rPr>
        <w:t>van de warmtevoorziening van bestaande gebouwen en, voor zover op dezelfde locatie milieubelastende activiteiten worden verricht, de energievoorziening voor die milieubelastende activiteiten.</w:t>
      </w:r>
    </w:p>
    <w:bookmarkEnd w:id="1"/>
    <w:p w:rsidRPr="00BB1E41" w:rsidR="007932DC" w:rsidP="007932DC" w:rsidRDefault="007932DC">
      <w:pPr>
        <w:tabs>
          <w:tab w:val="left" w:pos="284"/>
          <w:tab w:val="left" w:pos="567"/>
          <w:tab w:val="left" w:pos="851"/>
        </w:tabs>
        <w:ind w:right="-2"/>
        <w:rPr>
          <w:rFonts w:ascii="Times New Roman" w:hAnsi="Times New Roman"/>
          <w:sz w:val="24"/>
        </w:rPr>
      </w:pPr>
    </w:p>
    <w:p w:rsidRPr="00BB1E41" w:rsidR="007932DC" w:rsidP="007932DC" w:rsidRDefault="007932DC">
      <w:pPr>
        <w:tabs>
          <w:tab w:val="left" w:pos="284"/>
          <w:tab w:val="left" w:pos="567"/>
          <w:tab w:val="left" w:pos="851"/>
        </w:tabs>
        <w:ind w:right="-2"/>
        <w:rPr>
          <w:rFonts w:ascii="Times New Roman" w:hAnsi="Times New Roman"/>
          <w:sz w:val="24"/>
        </w:rPr>
      </w:pPr>
      <w:r w:rsidRPr="00BB1E41">
        <w:rPr>
          <w:rFonts w:ascii="Times New Roman" w:hAnsi="Times New Roman"/>
          <w:sz w:val="24"/>
        </w:rPr>
        <w:t>C</w:t>
      </w:r>
    </w:p>
    <w:p w:rsidRPr="00BB1E41" w:rsidR="007932DC" w:rsidP="007932DC" w:rsidRDefault="007932DC">
      <w:pPr>
        <w:tabs>
          <w:tab w:val="left" w:pos="284"/>
          <w:tab w:val="left" w:pos="567"/>
          <w:tab w:val="left" w:pos="851"/>
        </w:tabs>
        <w:ind w:right="-2"/>
        <w:rPr>
          <w:rFonts w:ascii="Times New Roman" w:hAnsi="Times New Roman"/>
          <w:sz w:val="24"/>
        </w:rPr>
      </w:pPr>
    </w:p>
    <w:p w:rsidRPr="00BB1E41" w:rsidR="007932DC" w:rsidP="007932DC" w:rsidRDefault="007932DC">
      <w:pPr>
        <w:tabs>
          <w:tab w:val="left" w:pos="284"/>
          <w:tab w:val="left" w:pos="567"/>
          <w:tab w:val="left" w:pos="851"/>
        </w:tabs>
        <w:ind w:right="-2"/>
        <w:rPr>
          <w:rFonts w:ascii="Times New Roman" w:hAnsi="Times New Roman"/>
          <w:sz w:val="24"/>
        </w:rPr>
      </w:pPr>
      <w:r w:rsidRPr="00BB1E41">
        <w:rPr>
          <w:rFonts w:ascii="Times New Roman" w:hAnsi="Times New Roman"/>
          <w:sz w:val="24"/>
        </w:rPr>
        <w:tab/>
        <w:t>Aan artikel 4.21, tweede lid, wordt onder vervanging van de punt aan het einde van onderdeel d door een komma, een onderdeel toegevoegd, luidende:</w:t>
      </w:r>
    </w:p>
    <w:p w:rsidRPr="00BB1E41" w:rsidR="007932DC" w:rsidP="007932DC" w:rsidRDefault="007932DC">
      <w:pPr>
        <w:tabs>
          <w:tab w:val="left" w:pos="284"/>
          <w:tab w:val="left" w:pos="567"/>
          <w:tab w:val="left" w:pos="851"/>
        </w:tabs>
        <w:ind w:right="-2"/>
        <w:rPr>
          <w:rFonts w:ascii="Times New Roman" w:hAnsi="Times New Roman"/>
          <w:sz w:val="24"/>
        </w:rPr>
      </w:pPr>
      <w:r w:rsidRPr="00BB1E41">
        <w:rPr>
          <w:rFonts w:ascii="Times New Roman" w:hAnsi="Times New Roman"/>
          <w:sz w:val="24"/>
        </w:rPr>
        <w:tab/>
        <w:t>e. de verduurzaming van de energievoorziening van gebouwen is gewaarborgd.</w:t>
      </w:r>
    </w:p>
    <w:p w:rsidRPr="00BB1E41" w:rsidR="007932DC" w:rsidP="007932DC" w:rsidRDefault="007932DC">
      <w:pPr>
        <w:tabs>
          <w:tab w:val="left" w:pos="284"/>
          <w:tab w:val="left" w:pos="567"/>
          <w:tab w:val="left" w:pos="851"/>
        </w:tabs>
        <w:ind w:right="-2"/>
        <w:rPr>
          <w:rFonts w:ascii="Times New Roman" w:hAnsi="Times New Roman"/>
          <w:sz w:val="24"/>
        </w:rPr>
      </w:pPr>
    </w:p>
    <w:p w:rsidRPr="00BB1E41" w:rsidR="007932DC" w:rsidP="007932DC" w:rsidRDefault="007932DC">
      <w:pPr>
        <w:tabs>
          <w:tab w:val="left" w:pos="284"/>
          <w:tab w:val="left" w:pos="567"/>
          <w:tab w:val="left" w:pos="851"/>
        </w:tabs>
        <w:ind w:right="-2"/>
        <w:rPr>
          <w:rFonts w:ascii="Times New Roman" w:hAnsi="Times New Roman"/>
          <w:sz w:val="24"/>
        </w:rPr>
      </w:pPr>
      <w:r w:rsidRPr="00BB1E41">
        <w:rPr>
          <w:rFonts w:ascii="Times New Roman" w:hAnsi="Times New Roman"/>
          <w:sz w:val="24"/>
        </w:rPr>
        <w:t>D</w:t>
      </w:r>
    </w:p>
    <w:p w:rsidRPr="00BB1E41" w:rsidR="007932DC" w:rsidP="007932DC" w:rsidRDefault="007932DC">
      <w:pPr>
        <w:tabs>
          <w:tab w:val="left" w:pos="284"/>
          <w:tab w:val="left" w:pos="567"/>
          <w:tab w:val="left" w:pos="851"/>
        </w:tabs>
        <w:ind w:right="-2"/>
        <w:rPr>
          <w:rFonts w:ascii="Times New Roman" w:hAnsi="Times New Roman"/>
          <w:sz w:val="24"/>
        </w:rPr>
      </w:pPr>
    </w:p>
    <w:p w:rsidRPr="00BB1E41" w:rsidR="007932DC" w:rsidP="007932DC" w:rsidRDefault="007932DC">
      <w:pPr>
        <w:tabs>
          <w:tab w:val="left" w:pos="284"/>
          <w:tab w:val="left" w:pos="567"/>
          <w:tab w:val="left" w:pos="851"/>
        </w:tabs>
        <w:ind w:right="-2"/>
        <w:rPr>
          <w:rFonts w:ascii="Times New Roman" w:hAnsi="Times New Roman"/>
          <w:sz w:val="24"/>
        </w:rPr>
      </w:pPr>
      <w:r w:rsidRPr="00BB1E41">
        <w:rPr>
          <w:rFonts w:ascii="Times New Roman" w:hAnsi="Times New Roman"/>
          <w:sz w:val="24"/>
        </w:rPr>
        <w:tab/>
        <w:t>In artikel 20.2, zevende lid, wordt na “bestuursorganen” ingevoegd “of rechtspersonen die daarover op grond van een wettelijke taak beschikken”.</w:t>
      </w:r>
    </w:p>
    <w:p w:rsidRPr="00BB1E41" w:rsidR="007932DC" w:rsidP="007932DC" w:rsidRDefault="007932DC">
      <w:pPr>
        <w:tabs>
          <w:tab w:val="left" w:pos="284"/>
          <w:tab w:val="left" w:pos="567"/>
          <w:tab w:val="left" w:pos="851"/>
        </w:tabs>
        <w:ind w:right="-2"/>
        <w:rPr>
          <w:rFonts w:ascii="Times New Roman" w:hAnsi="Times New Roman"/>
          <w:sz w:val="24"/>
        </w:rPr>
      </w:pPr>
    </w:p>
    <w:p w:rsidRPr="00BB1E41" w:rsidR="007932DC" w:rsidP="007932DC" w:rsidRDefault="007932DC">
      <w:pPr>
        <w:tabs>
          <w:tab w:val="left" w:pos="284"/>
          <w:tab w:val="left" w:pos="567"/>
          <w:tab w:val="left" w:pos="851"/>
        </w:tabs>
        <w:ind w:right="-2"/>
        <w:rPr>
          <w:rFonts w:ascii="Times New Roman" w:hAnsi="Times New Roman"/>
          <w:sz w:val="24"/>
        </w:rPr>
      </w:pPr>
      <w:r w:rsidRPr="00BB1E41">
        <w:rPr>
          <w:rFonts w:ascii="Times New Roman" w:hAnsi="Times New Roman"/>
          <w:sz w:val="24"/>
        </w:rPr>
        <w:t>E</w:t>
      </w:r>
    </w:p>
    <w:p w:rsidRPr="00BB1E41" w:rsidR="007932DC" w:rsidP="007932DC" w:rsidRDefault="007932DC">
      <w:pPr>
        <w:tabs>
          <w:tab w:val="left" w:pos="284"/>
          <w:tab w:val="left" w:pos="567"/>
          <w:tab w:val="left" w:pos="851"/>
        </w:tabs>
        <w:ind w:right="-2"/>
        <w:rPr>
          <w:rFonts w:ascii="Times New Roman" w:hAnsi="Times New Roman"/>
          <w:sz w:val="24"/>
        </w:rPr>
      </w:pPr>
    </w:p>
    <w:p w:rsidRPr="00BB1E41" w:rsidR="007932DC" w:rsidP="007932DC" w:rsidRDefault="007932DC">
      <w:pPr>
        <w:tabs>
          <w:tab w:val="left" w:pos="284"/>
          <w:tab w:val="left" w:pos="567"/>
          <w:tab w:val="left" w:pos="851"/>
        </w:tabs>
        <w:ind w:right="-2"/>
        <w:rPr>
          <w:rFonts w:ascii="Times New Roman" w:hAnsi="Times New Roman"/>
          <w:sz w:val="24"/>
        </w:rPr>
      </w:pPr>
      <w:bookmarkStart w:name="_Hlk136517923" w:id="2"/>
      <w:bookmarkStart w:name="_Hlk135660065" w:id="3"/>
      <w:bookmarkStart w:name="_Hlk135660438" w:id="4"/>
      <w:r w:rsidRPr="00BB1E41">
        <w:rPr>
          <w:rFonts w:ascii="Times New Roman" w:hAnsi="Times New Roman"/>
          <w:sz w:val="24"/>
        </w:rPr>
        <w:tab/>
        <w:t>In afdeling 20.1 wordt een artikel toegevoegd, luidende:</w:t>
      </w:r>
    </w:p>
    <w:p w:rsidRPr="00BB1E41" w:rsidR="007932DC" w:rsidP="007932DC" w:rsidRDefault="007932DC">
      <w:pPr>
        <w:tabs>
          <w:tab w:val="left" w:pos="284"/>
          <w:tab w:val="left" w:pos="567"/>
          <w:tab w:val="left" w:pos="851"/>
        </w:tabs>
        <w:ind w:right="-2"/>
        <w:rPr>
          <w:rFonts w:ascii="Times New Roman" w:hAnsi="Times New Roman"/>
          <w:sz w:val="24"/>
        </w:rPr>
      </w:pPr>
    </w:p>
    <w:p w:rsidRPr="00BB1E41" w:rsidR="007932DC" w:rsidP="007932DC" w:rsidRDefault="007932DC">
      <w:pPr>
        <w:tabs>
          <w:tab w:val="left" w:pos="284"/>
          <w:tab w:val="left" w:pos="567"/>
          <w:tab w:val="left" w:pos="851"/>
        </w:tabs>
        <w:ind w:right="-2"/>
        <w:rPr>
          <w:rFonts w:ascii="Times New Roman" w:hAnsi="Times New Roman"/>
          <w:b/>
          <w:bCs/>
          <w:sz w:val="24"/>
        </w:rPr>
      </w:pPr>
      <w:r w:rsidRPr="00BB1E41">
        <w:rPr>
          <w:rFonts w:ascii="Times New Roman" w:hAnsi="Times New Roman"/>
          <w:b/>
          <w:bCs/>
          <w:sz w:val="24"/>
        </w:rPr>
        <w:t xml:space="preserve">Artikel 20.7a (verzamelen en verstrekken vertrouwelijke gegevens) </w:t>
      </w:r>
    </w:p>
    <w:p w:rsidRPr="00BB1E41" w:rsidR="007932DC" w:rsidP="007932DC" w:rsidRDefault="007932DC">
      <w:pPr>
        <w:tabs>
          <w:tab w:val="left" w:pos="284"/>
          <w:tab w:val="left" w:pos="567"/>
          <w:tab w:val="left" w:pos="851"/>
        </w:tabs>
        <w:ind w:right="-2"/>
        <w:rPr>
          <w:rFonts w:ascii="Times New Roman" w:hAnsi="Times New Roman"/>
          <w:sz w:val="24"/>
        </w:rPr>
      </w:pPr>
      <w:bookmarkStart w:name="_Hlk135660416" w:id="5"/>
    </w:p>
    <w:p w:rsidRPr="00BB1E41" w:rsidR="007932DC" w:rsidP="007932DC" w:rsidRDefault="007932DC">
      <w:pPr>
        <w:tabs>
          <w:tab w:val="left" w:pos="284"/>
          <w:tab w:val="left" w:pos="567"/>
          <w:tab w:val="left" w:pos="851"/>
        </w:tabs>
        <w:ind w:right="-2"/>
        <w:rPr>
          <w:rFonts w:ascii="Times New Roman" w:hAnsi="Times New Roman"/>
          <w:sz w:val="24"/>
        </w:rPr>
      </w:pPr>
      <w:r w:rsidRPr="00BB1E41">
        <w:rPr>
          <w:rFonts w:ascii="Times New Roman" w:hAnsi="Times New Roman"/>
          <w:sz w:val="24"/>
        </w:rPr>
        <w:tab/>
        <w:t xml:space="preserve">De op grond van artikel 20.2, zevende lid, of artikel 20.6, eerste lid, </w:t>
      </w:r>
      <w:r w:rsidRPr="00BB1E41" w:rsidDel="00963F0D">
        <w:rPr>
          <w:rFonts w:ascii="Times New Roman" w:hAnsi="Times New Roman"/>
          <w:sz w:val="24"/>
        </w:rPr>
        <w:t xml:space="preserve">te verzamelen </w:t>
      </w:r>
      <w:r w:rsidRPr="00BB1E41">
        <w:rPr>
          <w:rFonts w:ascii="Times New Roman" w:hAnsi="Times New Roman"/>
          <w:sz w:val="24"/>
        </w:rPr>
        <w:t xml:space="preserve">of verstrekken </w:t>
      </w:r>
      <w:r w:rsidRPr="00BB1E41" w:rsidDel="00963F0D">
        <w:rPr>
          <w:rFonts w:ascii="Times New Roman" w:hAnsi="Times New Roman"/>
          <w:sz w:val="24"/>
        </w:rPr>
        <w:t xml:space="preserve">gegevens </w:t>
      </w:r>
      <w:r w:rsidRPr="00BB1E41">
        <w:rPr>
          <w:rFonts w:ascii="Times New Roman" w:hAnsi="Times New Roman"/>
          <w:sz w:val="24"/>
        </w:rPr>
        <w:t>kunnen voor de verduurzaming van de energievoorziening van gebouwen betrekking hebben op:</w:t>
      </w:r>
    </w:p>
    <w:p w:rsidRPr="00BB1E41" w:rsidR="007932DC" w:rsidP="007932DC" w:rsidRDefault="007932DC">
      <w:pPr>
        <w:tabs>
          <w:tab w:val="left" w:pos="284"/>
          <w:tab w:val="left" w:pos="567"/>
          <w:tab w:val="left" w:pos="851"/>
        </w:tabs>
        <w:ind w:right="-2"/>
        <w:rPr>
          <w:rFonts w:ascii="Times New Roman" w:hAnsi="Times New Roman"/>
          <w:sz w:val="24"/>
        </w:rPr>
      </w:pPr>
      <w:r w:rsidRPr="00BB1E41">
        <w:rPr>
          <w:rFonts w:ascii="Times New Roman" w:hAnsi="Times New Roman"/>
          <w:sz w:val="24"/>
        </w:rPr>
        <w:tab/>
        <w:t>a. de naam en het adres van de eigenaar van een onroerende zaak of de gerechtigde tot een appartementsrecht, als dat niet ook de bewoner of gebruiker is, volgens de basisregistratie kadaster, en</w:t>
      </w:r>
    </w:p>
    <w:p w:rsidRPr="00BB1E41" w:rsidR="007932DC" w:rsidP="007932DC" w:rsidRDefault="007932DC">
      <w:pPr>
        <w:tabs>
          <w:tab w:val="left" w:pos="284"/>
          <w:tab w:val="left" w:pos="567"/>
          <w:tab w:val="left" w:pos="851"/>
        </w:tabs>
        <w:ind w:right="-2"/>
        <w:rPr>
          <w:rFonts w:ascii="Times New Roman" w:hAnsi="Times New Roman"/>
          <w:sz w:val="24"/>
        </w:rPr>
      </w:pPr>
      <w:r w:rsidRPr="00BB1E41">
        <w:rPr>
          <w:rFonts w:ascii="Times New Roman" w:hAnsi="Times New Roman"/>
          <w:sz w:val="24"/>
        </w:rPr>
        <w:tab/>
        <w:t>b. de aansluiting en toekomstige aansluiting van een gebouw op een energievoorziening als bedoeld in artikel 10, zesde lid, onder a en b, van de Gaswet, artikel 23, eerste lid, van de Elektriciteitswet 1998 of artikel 1, eerste lid, van de Warmtewet</w:t>
      </w:r>
      <w:bookmarkEnd w:id="2"/>
      <w:bookmarkEnd w:id="3"/>
      <w:bookmarkEnd w:id="4"/>
      <w:bookmarkEnd w:id="5"/>
      <w:r w:rsidRPr="00BB1E41">
        <w:rPr>
          <w:rFonts w:ascii="Times New Roman" w:hAnsi="Times New Roman"/>
          <w:sz w:val="24"/>
        </w:rPr>
        <w:t>.</w:t>
      </w:r>
    </w:p>
    <w:p w:rsidRPr="00BB1E41" w:rsidR="007932DC" w:rsidP="007932DC" w:rsidRDefault="007932DC">
      <w:pPr>
        <w:tabs>
          <w:tab w:val="left" w:pos="284"/>
          <w:tab w:val="left" w:pos="567"/>
          <w:tab w:val="left" w:pos="851"/>
        </w:tabs>
        <w:ind w:right="-2"/>
        <w:rPr>
          <w:rFonts w:ascii="Times New Roman" w:hAnsi="Times New Roman"/>
          <w:sz w:val="24"/>
        </w:rPr>
      </w:pPr>
    </w:p>
    <w:p w:rsidRPr="00BB1E41" w:rsidR="00491FE7" w:rsidP="007932DC" w:rsidRDefault="00491FE7">
      <w:pPr>
        <w:tabs>
          <w:tab w:val="left" w:pos="284"/>
          <w:tab w:val="left" w:pos="567"/>
          <w:tab w:val="left" w:pos="851"/>
        </w:tabs>
        <w:ind w:right="-2"/>
        <w:rPr>
          <w:rFonts w:ascii="Times New Roman" w:hAnsi="Times New Roman"/>
          <w:sz w:val="24"/>
        </w:rPr>
      </w:pPr>
    </w:p>
    <w:p w:rsidRPr="00BB1E41" w:rsidR="00491FE7" w:rsidP="00491FE7" w:rsidRDefault="00491FE7">
      <w:pPr>
        <w:rPr>
          <w:rFonts w:ascii="Times New Roman" w:hAnsi="Times New Roman"/>
          <w:b/>
          <w:bCs/>
          <w:caps/>
          <w:sz w:val="24"/>
        </w:rPr>
      </w:pPr>
      <w:r w:rsidRPr="00BB1E41">
        <w:rPr>
          <w:rFonts w:ascii="Times New Roman" w:hAnsi="Times New Roman"/>
          <w:b/>
          <w:bCs/>
          <w:caps/>
          <w:sz w:val="24"/>
        </w:rPr>
        <w:t>Artikel IIA</w:t>
      </w:r>
    </w:p>
    <w:p w:rsidRPr="00BB1E41" w:rsidR="00491FE7" w:rsidP="00491FE7" w:rsidRDefault="00491FE7">
      <w:pPr>
        <w:rPr>
          <w:rFonts w:ascii="Times New Roman" w:hAnsi="Times New Roman"/>
          <w:b/>
          <w:bCs/>
          <w:sz w:val="24"/>
        </w:rPr>
      </w:pPr>
    </w:p>
    <w:p w:rsidRPr="00BB1E41" w:rsidR="00491FE7" w:rsidP="00491FE7" w:rsidRDefault="00491FE7">
      <w:pPr>
        <w:rPr>
          <w:rFonts w:ascii="Times New Roman" w:hAnsi="Times New Roman"/>
          <w:sz w:val="24"/>
        </w:rPr>
      </w:pPr>
      <w:r w:rsidRPr="00BB1E41">
        <w:rPr>
          <w:rFonts w:ascii="Times New Roman" w:hAnsi="Times New Roman"/>
          <w:sz w:val="24"/>
        </w:rPr>
        <w:tab/>
        <w:t xml:space="preserve">De Warmtewet wordt als volgt gewijzigd: </w:t>
      </w:r>
    </w:p>
    <w:p w:rsidRPr="00BB1E41" w:rsidR="00491FE7" w:rsidP="00491FE7" w:rsidRDefault="00491FE7">
      <w:pPr>
        <w:rPr>
          <w:rFonts w:ascii="Times New Roman" w:hAnsi="Times New Roman"/>
          <w:sz w:val="24"/>
        </w:rPr>
      </w:pPr>
    </w:p>
    <w:p w:rsidRPr="00BB1E41" w:rsidR="00491FE7" w:rsidP="00491FE7" w:rsidRDefault="00491FE7">
      <w:pPr>
        <w:rPr>
          <w:rFonts w:ascii="Times New Roman" w:hAnsi="Times New Roman"/>
          <w:sz w:val="24"/>
        </w:rPr>
      </w:pPr>
      <w:r w:rsidRPr="00BB1E41">
        <w:rPr>
          <w:rFonts w:ascii="Times New Roman" w:hAnsi="Times New Roman"/>
          <w:sz w:val="24"/>
        </w:rPr>
        <w:t>A</w:t>
      </w:r>
    </w:p>
    <w:p w:rsidRPr="00BB1E41" w:rsidR="00491FE7" w:rsidP="00491FE7" w:rsidRDefault="00491FE7">
      <w:pPr>
        <w:rPr>
          <w:rFonts w:ascii="Times New Roman" w:hAnsi="Times New Roman"/>
          <w:sz w:val="24"/>
        </w:rPr>
      </w:pPr>
    </w:p>
    <w:p w:rsidRPr="00BB1E41" w:rsidR="00491FE7" w:rsidP="00491FE7" w:rsidRDefault="00491FE7">
      <w:pPr>
        <w:rPr>
          <w:rFonts w:ascii="Times New Roman" w:hAnsi="Times New Roman"/>
          <w:sz w:val="24"/>
        </w:rPr>
      </w:pPr>
      <w:r w:rsidRPr="00BB1E41">
        <w:rPr>
          <w:rFonts w:ascii="Times New Roman" w:hAnsi="Times New Roman"/>
          <w:sz w:val="24"/>
        </w:rPr>
        <w:tab/>
        <w:t xml:space="preserve">In artikel 5, tweede lid, onderdeel a, vervalt “integrale” en wordt na “energiebron” ingevoegd “, waarbij bepaalde kosten geheel of gedeeltelijk buiten beschouwing kunnen worden gelaten”. </w:t>
      </w:r>
    </w:p>
    <w:p w:rsidRPr="00BB1E41" w:rsidR="00491FE7" w:rsidP="00491FE7" w:rsidRDefault="00491FE7">
      <w:pPr>
        <w:tabs>
          <w:tab w:val="left" w:pos="284"/>
          <w:tab w:val="left" w:pos="567"/>
          <w:tab w:val="left" w:pos="851"/>
        </w:tabs>
        <w:ind w:right="-2"/>
        <w:rPr>
          <w:rFonts w:ascii="Times New Roman" w:hAnsi="Times New Roman"/>
          <w:sz w:val="24"/>
        </w:rPr>
      </w:pPr>
    </w:p>
    <w:p w:rsidRPr="00BB1E41" w:rsidR="00BB1E41" w:rsidP="00491FE7" w:rsidRDefault="00491FE7">
      <w:pPr>
        <w:tabs>
          <w:tab w:val="left" w:pos="284"/>
          <w:tab w:val="left" w:pos="567"/>
          <w:tab w:val="left" w:pos="851"/>
        </w:tabs>
        <w:ind w:right="-2"/>
        <w:rPr>
          <w:rFonts w:ascii="Times New Roman" w:hAnsi="Times New Roman"/>
          <w:b/>
          <w:bCs/>
          <w:iCs/>
          <w:sz w:val="24"/>
        </w:rPr>
      </w:pPr>
      <w:r w:rsidRPr="00BB1E41">
        <w:rPr>
          <w:rFonts w:ascii="Times New Roman" w:hAnsi="Times New Roman"/>
          <w:sz w:val="24"/>
        </w:rPr>
        <w:t>B</w:t>
      </w:r>
      <w:r w:rsidRPr="00BB1E41">
        <w:rPr>
          <w:rFonts w:ascii="Times New Roman" w:hAnsi="Times New Roman"/>
          <w:sz w:val="24"/>
        </w:rPr>
        <w:br/>
      </w:r>
      <w:r w:rsidRPr="00BB1E41">
        <w:rPr>
          <w:rFonts w:ascii="Times New Roman" w:hAnsi="Times New Roman"/>
          <w:sz w:val="24"/>
        </w:rPr>
        <w:br/>
      </w:r>
      <w:r w:rsidRPr="00BB1E41">
        <w:rPr>
          <w:rFonts w:ascii="Times New Roman" w:hAnsi="Times New Roman"/>
          <w:sz w:val="24"/>
        </w:rPr>
        <w:tab/>
        <w:t>In artikel 12a, tweede lid, wordt na “Burgerlijk Wetboek” ingevoegd “, met uitzondering van de artikelen 395a, 396, 397 en 403 van deze titel”.</w:t>
      </w:r>
      <w:r w:rsidRPr="00BB1E41">
        <w:rPr>
          <w:rFonts w:ascii="Times New Roman" w:hAnsi="Times New Roman"/>
          <w:b/>
          <w:bCs/>
          <w:i/>
          <w:iCs/>
          <w:sz w:val="24"/>
        </w:rPr>
        <w:t xml:space="preserve"> </w:t>
      </w:r>
    </w:p>
    <w:p w:rsidRPr="00B87055" w:rsidR="00BB1E41" w:rsidP="00BB1E41" w:rsidRDefault="00BB1E41">
      <w:pPr>
        <w:tabs>
          <w:tab w:val="left" w:pos="284"/>
          <w:tab w:val="left" w:pos="567"/>
          <w:tab w:val="left" w:pos="851"/>
        </w:tabs>
        <w:ind w:right="-2"/>
        <w:rPr>
          <w:rFonts w:ascii="Times New Roman" w:hAnsi="Times New Roman"/>
          <w:bCs/>
          <w:iCs/>
          <w:sz w:val="24"/>
        </w:rPr>
      </w:pPr>
    </w:p>
    <w:p w:rsidRPr="00B87055" w:rsidR="00BB1E41" w:rsidP="00BB1E41" w:rsidRDefault="00BB1E41">
      <w:pPr>
        <w:tabs>
          <w:tab w:val="left" w:pos="284"/>
          <w:tab w:val="left" w:pos="567"/>
          <w:tab w:val="left" w:pos="851"/>
        </w:tabs>
        <w:ind w:right="-2"/>
        <w:rPr>
          <w:rFonts w:ascii="Times New Roman" w:hAnsi="Times New Roman"/>
          <w:bCs/>
          <w:iCs/>
          <w:sz w:val="24"/>
        </w:rPr>
      </w:pPr>
      <w:r w:rsidRPr="00B87055">
        <w:rPr>
          <w:rFonts w:ascii="Times New Roman" w:hAnsi="Times New Roman"/>
          <w:bCs/>
          <w:iCs/>
          <w:sz w:val="24"/>
        </w:rPr>
        <w:t>C</w:t>
      </w:r>
    </w:p>
    <w:p w:rsidRPr="00B87055" w:rsidR="00BB1E41" w:rsidP="00BB1E41" w:rsidRDefault="00BB1E41">
      <w:pPr>
        <w:tabs>
          <w:tab w:val="left" w:pos="284"/>
          <w:tab w:val="left" w:pos="567"/>
          <w:tab w:val="left" w:pos="851"/>
        </w:tabs>
        <w:ind w:right="-2"/>
        <w:rPr>
          <w:rFonts w:ascii="Times New Roman" w:hAnsi="Times New Roman"/>
          <w:bCs/>
          <w:iCs/>
          <w:sz w:val="24"/>
        </w:rPr>
      </w:pPr>
    </w:p>
    <w:p w:rsidRPr="00B87055" w:rsidR="00BB1E41" w:rsidP="00BB1E41" w:rsidRDefault="00BB1E41">
      <w:pPr>
        <w:tabs>
          <w:tab w:val="left" w:pos="284"/>
          <w:tab w:val="left" w:pos="567"/>
          <w:tab w:val="left" w:pos="851"/>
        </w:tabs>
        <w:ind w:right="-2"/>
        <w:rPr>
          <w:rFonts w:ascii="Times New Roman" w:hAnsi="Times New Roman"/>
          <w:bCs/>
          <w:iCs/>
          <w:sz w:val="24"/>
        </w:rPr>
      </w:pPr>
      <w:r w:rsidRPr="00B87055">
        <w:rPr>
          <w:rFonts w:ascii="Times New Roman" w:hAnsi="Times New Roman"/>
          <w:bCs/>
          <w:iCs/>
          <w:sz w:val="24"/>
        </w:rPr>
        <w:tab/>
        <w:t xml:space="preserve">In artikel 7, eerste lid, wordt “in de warmteleveringsmarkt” vervangen door “behaald door leveranciers en de kosten en opbrengsten per soort warmtenet”. </w:t>
      </w:r>
    </w:p>
    <w:p w:rsidRPr="00B87055" w:rsidR="00BB1E41" w:rsidP="00BB1E41" w:rsidRDefault="00BB1E41">
      <w:pPr>
        <w:tabs>
          <w:tab w:val="left" w:pos="284"/>
          <w:tab w:val="left" w:pos="567"/>
          <w:tab w:val="left" w:pos="851"/>
        </w:tabs>
        <w:ind w:right="-2"/>
        <w:rPr>
          <w:rFonts w:ascii="Times New Roman" w:hAnsi="Times New Roman"/>
          <w:bCs/>
          <w:iCs/>
          <w:sz w:val="24"/>
        </w:rPr>
      </w:pPr>
    </w:p>
    <w:p w:rsidRPr="00B87055" w:rsidR="00BB1E41" w:rsidP="00BB1E41" w:rsidRDefault="00BB1E41">
      <w:pPr>
        <w:tabs>
          <w:tab w:val="left" w:pos="284"/>
          <w:tab w:val="left" w:pos="567"/>
          <w:tab w:val="left" w:pos="851"/>
        </w:tabs>
        <w:ind w:right="-2"/>
        <w:rPr>
          <w:rFonts w:ascii="Times New Roman" w:hAnsi="Times New Roman"/>
          <w:bCs/>
          <w:iCs/>
          <w:sz w:val="24"/>
        </w:rPr>
      </w:pPr>
      <w:r w:rsidRPr="00B87055">
        <w:rPr>
          <w:rFonts w:ascii="Times New Roman" w:hAnsi="Times New Roman"/>
          <w:bCs/>
          <w:iCs/>
          <w:sz w:val="24"/>
        </w:rPr>
        <w:t>D</w:t>
      </w:r>
    </w:p>
    <w:p w:rsidRPr="00B87055" w:rsidR="00BB1E41" w:rsidP="00BB1E41" w:rsidRDefault="00BB1E41">
      <w:pPr>
        <w:tabs>
          <w:tab w:val="left" w:pos="284"/>
          <w:tab w:val="left" w:pos="567"/>
          <w:tab w:val="left" w:pos="851"/>
        </w:tabs>
        <w:ind w:right="-2"/>
        <w:rPr>
          <w:rFonts w:ascii="Times New Roman" w:hAnsi="Times New Roman"/>
          <w:bCs/>
          <w:iCs/>
          <w:sz w:val="24"/>
        </w:rPr>
      </w:pPr>
    </w:p>
    <w:p w:rsidRPr="00B87055" w:rsidR="00BB1E41" w:rsidP="00BB1E41" w:rsidRDefault="00BB1E41">
      <w:pPr>
        <w:tabs>
          <w:tab w:val="left" w:pos="284"/>
          <w:tab w:val="left" w:pos="567"/>
          <w:tab w:val="left" w:pos="851"/>
        </w:tabs>
        <w:ind w:right="-2"/>
        <w:rPr>
          <w:rFonts w:ascii="Times New Roman" w:hAnsi="Times New Roman"/>
          <w:bCs/>
          <w:iCs/>
          <w:sz w:val="24"/>
        </w:rPr>
      </w:pPr>
      <w:r w:rsidRPr="00B87055">
        <w:rPr>
          <w:rFonts w:ascii="Times New Roman" w:hAnsi="Times New Roman"/>
          <w:bCs/>
          <w:iCs/>
          <w:sz w:val="24"/>
        </w:rPr>
        <w:tab/>
        <w:t xml:space="preserve">Na artikel 13 wordt een artikel ingevoegd, luidende: </w:t>
      </w:r>
    </w:p>
    <w:p w:rsidRPr="00B87055" w:rsidR="00BB1E41" w:rsidP="00BB1E41" w:rsidRDefault="00BB1E41">
      <w:pPr>
        <w:tabs>
          <w:tab w:val="left" w:pos="284"/>
          <w:tab w:val="left" w:pos="567"/>
          <w:tab w:val="left" w:pos="851"/>
        </w:tabs>
        <w:ind w:right="-2"/>
        <w:rPr>
          <w:rFonts w:ascii="Times New Roman" w:hAnsi="Times New Roman"/>
          <w:bCs/>
          <w:iCs/>
          <w:sz w:val="24"/>
        </w:rPr>
      </w:pPr>
    </w:p>
    <w:p w:rsidRPr="00B87055" w:rsidR="00BB1E41" w:rsidP="00BB1E41" w:rsidRDefault="00BB1E41">
      <w:pPr>
        <w:tabs>
          <w:tab w:val="left" w:pos="284"/>
          <w:tab w:val="left" w:pos="567"/>
          <w:tab w:val="left" w:pos="851"/>
        </w:tabs>
        <w:ind w:right="-2"/>
        <w:rPr>
          <w:rFonts w:ascii="Times New Roman" w:hAnsi="Times New Roman"/>
          <w:b/>
          <w:bCs/>
          <w:iCs/>
          <w:sz w:val="24"/>
        </w:rPr>
      </w:pPr>
      <w:r w:rsidRPr="00B87055">
        <w:rPr>
          <w:rFonts w:ascii="Times New Roman" w:hAnsi="Times New Roman"/>
          <w:b/>
          <w:bCs/>
          <w:iCs/>
          <w:sz w:val="24"/>
        </w:rPr>
        <w:t xml:space="preserve">Artikel 14 </w:t>
      </w:r>
    </w:p>
    <w:p w:rsidRPr="00B87055" w:rsidR="00BB1E41" w:rsidP="00BB1E41" w:rsidRDefault="00BB1E41">
      <w:pPr>
        <w:tabs>
          <w:tab w:val="left" w:pos="284"/>
          <w:tab w:val="left" w:pos="567"/>
          <w:tab w:val="left" w:pos="851"/>
        </w:tabs>
        <w:ind w:right="-2"/>
        <w:rPr>
          <w:rFonts w:ascii="Times New Roman" w:hAnsi="Times New Roman"/>
          <w:bCs/>
          <w:iCs/>
          <w:sz w:val="24"/>
        </w:rPr>
      </w:pPr>
    </w:p>
    <w:p w:rsidRPr="00B87055" w:rsidR="00BB1E41" w:rsidP="00BB1E41" w:rsidRDefault="00BB1E41">
      <w:pPr>
        <w:tabs>
          <w:tab w:val="left" w:pos="284"/>
          <w:tab w:val="left" w:pos="567"/>
          <w:tab w:val="left" w:pos="851"/>
        </w:tabs>
        <w:ind w:right="-2"/>
        <w:rPr>
          <w:rFonts w:ascii="Times New Roman" w:hAnsi="Times New Roman"/>
          <w:bCs/>
          <w:iCs/>
          <w:sz w:val="24"/>
        </w:rPr>
      </w:pPr>
      <w:r w:rsidRPr="00B87055">
        <w:rPr>
          <w:rFonts w:ascii="Times New Roman" w:hAnsi="Times New Roman"/>
          <w:bCs/>
          <w:iCs/>
          <w:sz w:val="24"/>
        </w:rPr>
        <w:tab/>
        <w:t xml:space="preserve">1. De Autoriteit Consument en Markt stelt </w:t>
      </w:r>
      <w:proofErr w:type="spellStart"/>
      <w:r w:rsidRPr="00B87055">
        <w:rPr>
          <w:rFonts w:ascii="Times New Roman" w:hAnsi="Times New Roman"/>
          <w:bCs/>
          <w:iCs/>
          <w:sz w:val="24"/>
        </w:rPr>
        <w:t>regulatorische</w:t>
      </w:r>
      <w:proofErr w:type="spellEnd"/>
      <w:r w:rsidRPr="00B87055">
        <w:rPr>
          <w:rFonts w:ascii="Times New Roman" w:hAnsi="Times New Roman"/>
          <w:bCs/>
          <w:iCs/>
          <w:sz w:val="24"/>
        </w:rPr>
        <w:t xml:space="preserve"> accountingregels vast gericht op de van een leverancier of de groep waartoe deze behoort te verkrijgen noodzakelijke gegevens voor de uitvoering van de bij of krachtens artikel 7 gegeven bevoegdheden en de regulering van tarieven op basis van kosten. </w:t>
      </w:r>
    </w:p>
    <w:p w:rsidRPr="00B87055" w:rsidR="00BB1E41" w:rsidP="00BB1E41" w:rsidRDefault="00BB1E41">
      <w:pPr>
        <w:tabs>
          <w:tab w:val="left" w:pos="284"/>
          <w:tab w:val="left" w:pos="567"/>
          <w:tab w:val="left" w:pos="851"/>
        </w:tabs>
        <w:ind w:right="-2"/>
        <w:rPr>
          <w:rFonts w:ascii="Times New Roman" w:hAnsi="Times New Roman"/>
          <w:bCs/>
          <w:iCs/>
          <w:sz w:val="24"/>
        </w:rPr>
      </w:pPr>
      <w:r w:rsidRPr="00B87055">
        <w:rPr>
          <w:rFonts w:ascii="Times New Roman" w:hAnsi="Times New Roman"/>
          <w:bCs/>
          <w:iCs/>
          <w:sz w:val="24"/>
        </w:rPr>
        <w:tab/>
        <w:t xml:space="preserve">2. De Autoriteit Consument en Markt kan een leverancier of de groep waartoe het behoort verzoeken informatie op grond van de </w:t>
      </w:r>
      <w:proofErr w:type="spellStart"/>
      <w:r w:rsidRPr="00B87055">
        <w:rPr>
          <w:rFonts w:ascii="Times New Roman" w:hAnsi="Times New Roman"/>
          <w:bCs/>
          <w:iCs/>
          <w:sz w:val="24"/>
        </w:rPr>
        <w:t>regulatorische</w:t>
      </w:r>
      <w:proofErr w:type="spellEnd"/>
      <w:r w:rsidRPr="00B87055">
        <w:rPr>
          <w:rFonts w:ascii="Times New Roman" w:hAnsi="Times New Roman"/>
          <w:bCs/>
          <w:iCs/>
          <w:sz w:val="24"/>
        </w:rPr>
        <w:t xml:space="preserve"> accountingregels te verstrekken. De leverancier verstrekt de informatie binnen de in het verzoek gestelde termijn. </w:t>
      </w:r>
    </w:p>
    <w:p w:rsidRPr="00B87055" w:rsidR="00BB1E41" w:rsidP="00BB1E41" w:rsidRDefault="00BB1E41">
      <w:pPr>
        <w:tabs>
          <w:tab w:val="left" w:pos="284"/>
          <w:tab w:val="left" w:pos="567"/>
          <w:tab w:val="left" w:pos="851"/>
        </w:tabs>
        <w:ind w:right="-2"/>
        <w:rPr>
          <w:rFonts w:ascii="Times New Roman" w:hAnsi="Times New Roman"/>
          <w:bCs/>
          <w:iCs/>
          <w:sz w:val="24"/>
        </w:rPr>
      </w:pPr>
      <w:r w:rsidRPr="00B87055">
        <w:rPr>
          <w:rFonts w:ascii="Times New Roman" w:hAnsi="Times New Roman"/>
          <w:bCs/>
          <w:iCs/>
          <w:sz w:val="24"/>
        </w:rPr>
        <w:tab/>
        <w:t>3. De informatie, bedoeld in het tweede lid, is gecontroleerd door een registeraccountant indien de Autoriteit Consument en Markt daarom heeft verzocht.</w:t>
      </w:r>
    </w:p>
    <w:p w:rsidRPr="00B87055" w:rsidR="00BB1E41" w:rsidP="00BB1E41" w:rsidRDefault="00BB1E41">
      <w:pPr>
        <w:tabs>
          <w:tab w:val="left" w:pos="284"/>
          <w:tab w:val="left" w:pos="567"/>
          <w:tab w:val="left" w:pos="851"/>
        </w:tabs>
        <w:ind w:right="-2"/>
        <w:rPr>
          <w:rFonts w:ascii="Times New Roman" w:hAnsi="Times New Roman"/>
          <w:bCs/>
          <w:iCs/>
          <w:sz w:val="24"/>
        </w:rPr>
      </w:pPr>
    </w:p>
    <w:p w:rsidRPr="00B87055" w:rsidR="00BB1E41" w:rsidP="00BB1E41" w:rsidRDefault="00BB1E41">
      <w:pPr>
        <w:tabs>
          <w:tab w:val="left" w:pos="284"/>
          <w:tab w:val="left" w:pos="567"/>
          <w:tab w:val="left" w:pos="851"/>
        </w:tabs>
        <w:ind w:right="-2"/>
        <w:rPr>
          <w:rFonts w:ascii="Times New Roman" w:hAnsi="Times New Roman"/>
          <w:bCs/>
          <w:iCs/>
          <w:sz w:val="24"/>
        </w:rPr>
      </w:pPr>
      <w:r w:rsidRPr="00B87055">
        <w:rPr>
          <w:rFonts w:ascii="Times New Roman" w:hAnsi="Times New Roman"/>
          <w:bCs/>
          <w:iCs/>
          <w:sz w:val="24"/>
        </w:rPr>
        <w:t xml:space="preserve">E </w:t>
      </w:r>
    </w:p>
    <w:p w:rsidRPr="00B87055" w:rsidR="00BB1E41" w:rsidP="00BB1E41" w:rsidRDefault="00BB1E41">
      <w:pPr>
        <w:tabs>
          <w:tab w:val="left" w:pos="284"/>
          <w:tab w:val="left" w:pos="567"/>
          <w:tab w:val="left" w:pos="851"/>
        </w:tabs>
        <w:ind w:right="-2"/>
        <w:rPr>
          <w:rFonts w:ascii="Times New Roman" w:hAnsi="Times New Roman"/>
          <w:bCs/>
          <w:iCs/>
          <w:sz w:val="24"/>
        </w:rPr>
      </w:pPr>
    </w:p>
    <w:p w:rsidRPr="00BB1E41" w:rsidR="00491FE7" w:rsidP="00BB1E41" w:rsidRDefault="00BB1E41">
      <w:pPr>
        <w:tabs>
          <w:tab w:val="left" w:pos="284"/>
          <w:tab w:val="left" w:pos="567"/>
          <w:tab w:val="left" w:pos="851"/>
        </w:tabs>
        <w:ind w:right="-2"/>
        <w:rPr>
          <w:rFonts w:ascii="Times New Roman" w:hAnsi="Times New Roman"/>
          <w:sz w:val="24"/>
        </w:rPr>
      </w:pPr>
      <w:r w:rsidRPr="00B87055">
        <w:rPr>
          <w:rFonts w:ascii="Times New Roman" w:hAnsi="Times New Roman"/>
          <w:bCs/>
          <w:iCs/>
          <w:sz w:val="24"/>
        </w:rPr>
        <w:t>In artikel 18, tweede lid, wordt na “13” ingevoegd “14,”.</w:t>
      </w:r>
      <w:r w:rsidRPr="00B87055" w:rsidR="00491FE7">
        <w:rPr>
          <w:rFonts w:ascii="Times New Roman" w:hAnsi="Times New Roman"/>
          <w:bCs/>
          <w:iCs/>
          <w:sz w:val="24"/>
        </w:rPr>
        <w:br/>
      </w:r>
    </w:p>
    <w:p w:rsidRPr="00CE09B1" w:rsidR="00491FE7" w:rsidP="007932DC" w:rsidRDefault="00491FE7">
      <w:pPr>
        <w:tabs>
          <w:tab w:val="left" w:pos="284"/>
          <w:tab w:val="left" w:pos="567"/>
          <w:tab w:val="left" w:pos="851"/>
        </w:tabs>
        <w:ind w:right="-2"/>
        <w:rPr>
          <w:rFonts w:ascii="Times New Roman" w:hAnsi="Times New Roman"/>
          <w:sz w:val="24"/>
        </w:rPr>
      </w:pPr>
    </w:p>
    <w:p w:rsidRPr="00BB1E41" w:rsidR="007932DC" w:rsidP="007932DC" w:rsidRDefault="007932DC">
      <w:pPr>
        <w:tabs>
          <w:tab w:val="left" w:pos="284"/>
          <w:tab w:val="left" w:pos="567"/>
          <w:tab w:val="left" w:pos="851"/>
        </w:tabs>
        <w:ind w:right="-2"/>
        <w:rPr>
          <w:rFonts w:ascii="Times New Roman" w:hAnsi="Times New Roman"/>
          <w:b/>
          <w:sz w:val="24"/>
        </w:rPr>
      </w:pPr>
      <w:r w:rsidRPr="00BB1E41">
        <w:rPr>
          <w:rFonts w:ascii="Times New Roman" w:hAnsi="Times New Roman"/>
          <w:b/>
          <w:sz w:val="24"/>
        </w:rPr>
        <w:t>ARTIKEL III</w:t>
      </w:r>
    </w:p>
    <w:p w:rsidRPr="00BB1E41" w:rsidR="007932DC" w:rsidP="007932DC" w:rsidRDefault="007932DC">
      <w:pPr>
        <w:tabs>
          <w:tab w:val="left" w:pos="284"/>
          <w:tab w:val="left" w:pos="567"/>
          <w:tab w:val="left" w:pos="851"/>
        </w:tabs>
        <w:ind w:right="-2"/>
        <w:rPr>
          <w:rFonts w:ascii="Times New Roman" w:hAnsi="Times New Roman"/>
          <w:sz w:val="24"/>
        </w:rPr>
      </w:pPr>
    </w:p>
    <w:p w:rsidRPr="00BB1E41" w:rsidR="007932DC" w:rsidP="007932DC" w:rsidRDefault="007932DC">
      <w:pPr>
        <w:tabs>
          <w:tab w:val="left" w:pos="284"/>
          <w:tab w:val="left" w:pos="567"/>
          <w:tab w:val="left" w:pos="851"/>
        </w:tabs>
        <w:ind w:right="-2"/>
        <w:rPr>
          <w:rFonts w:ascii="Times New Roman" w:hAnsi="Times New Roman"/>
          <w:sz w:val="24"/>
        </w:rPr>
      </w:pPr>
      <w:r w:rsidRPr="00BB1E41">
        <w:rPr>
          <w:rFonts w:ascii="Times New Roman" w:hAnsi="Times New Roman"/>
          <w:sz w:val="24"/>
        </w:rPr>
        <w:t>A</w:t>
      </w:r>
    </w:p>
    <w:p w:rsidRPr="00BB1E41" w:rsidR="007932DC" w:rsidP="007932DC" w:rsidRDefault="007932DC">
      <w:pPr>
        <w:tabs>
          <w:tab w:val="left" w:pos="284"/>
          <w:tab w:val="left" w:pos="567"/>
          <w:tab w:val="left" w:pos="851"/>
        </w:tabs>
        <w:ind w:right="-2"/>
        <w:rPr>
          <w:rFonts w:ascii="Times New Roman" w:hAnsi="Times New Roman"/>
          <w:sz w:val="24"/>
        </w:rPr>
      </w:pPr>
    </w:p>
    <w:p w:rsidRPr="00BB1E41" w:rsidR="007932DC" w:rsidP="007932DC" w:rsidRDefault="007932DC">
      <w:pPr>
        <w:tabs>
          <w:tab w:val="left" w:pos="284"/>
          <w:tab w:val="left" w:pos="567"/>
          <w:tab w:val="left" w:pos="851"/>
        </w:tabs>
        <w:ind w:right="-2"/>
        <w:rPr>
          <w:rFonts w:ascii="Times New Roman" w:hAnsi="Times New Roman"/>
          <w:sz w:val="24"/>
        </w:rPr>
      </w:pPr>
      <w:r w:rsidRPr="00BB1E41">
        <w:rPr>
          <w:rFonts w:ascii="Times New Roman" w:hAnsi="Times New Roman"/>
          <w:sz w:val="24"/>
        </w:rPr>
        <w:tab/>
        <w:t>1. Indien het bij koninklijke boodschap van 9 juni 2023 ingediende voorstel van wet houdende regels over energiemarkten en energiesystemen (Energiewet) (36378) tot wet is of wordt verheven en artikel I, onderdeel A, van deze wet in werking treedt of is getreden, wordt artikel 3.42 van die wet als volgt gewijzigd:</w:t>
      </w:r>
    </w:p>
    <w:p w:rsidRPr="00BB1E41" w:rsidR="007932DC" w:rsidP="007932DC" w:rsidRDefault="007932DC">
      <w:pPr>
        <w:tabs>
          <w:tab w:val="left" w:pos="284"/>
          <w:tab w:val="left" w:pos="567"/>
          <w:tab w:val="left" w:pos="851"/>
        </w:tabs>
        <w:ind w:right="-2"/>
        <w:rPr>
          <w:rFonts w:ascii="Times New Roman" w:hAnsi="Times New Roman"/>
          <w:sz w:val="24"/>
        </w:rPr>
      </w:pPr>
    </w:p>
    <w:p w:rsidRPr="00BB1E41" w:rsidR="007932DC" w:rsidP="007932DC" w:rsidRDefault="007932DC">
      <w:pPr>
        <w:tabs>
          <w:tab w:val="left" w:pos="284"/>
          <w:tab w:val="left" w:pos="567"/>
          <w:tab w:val="left" w:pos="851"/>
        </w:tabs>
        <w:ind w:right="-2"/>
        <w:rPr>
          <w:rFonts w:ascii="Times New Roman" w:hAnsi="Times New Roman"/>
          <w:sz w:val="24"/>
        </w:rPr>
      </w:pPr>
      <w:r w:rsidRPr="00BB1E41">
        <w:rPr>
          <w:rFonts w:ascii="Times New Roman" w:hAnsi="Times New Roman"/>
          <w:sz w:val="24"/>
        </w:rPr>
        <w:tab/>
        <w:t>a. In het opschrift wordt na “met beperking” ingevoegd “of afbouw”.</w:t>
      </w:r>
    </w:p>
    <w:p w:rsidRPr="00BB1E41" w:rsidR="007932DC" w:rsidP="007932DC" w:rsidRDefault="007932DC">
      <w:pPr>
        <w:tabs>
          <w:tab w:val="left" w:pos="284"/>
          <w:tab w:val="left" w:pos="567"/>
          <w:tab w:val="left" w:pos="851"/>
        </w:tabs>
        <w:ind w:right="-2"/>
        <w:rPr>
          <w:rFonts w:ascii="Times New Roman" w:hAnsi="Times New Roman"/>
          <w:sz w:val="24"/>
        </w:rPr>
      </w:pPr>
    </w:p>
    <w:p w:rsidRPr="007932DC" w:rsidR="007932DC" w:rsidP="007932DC" w:rsidRDefault="007932DC">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 xml:space="preserve">b. Onder vernummering van het tweede tot en met vijfde lid tot derde tot en met zesde lid wordt na het eerste lid een lid ingevoegd, luidende: </w:t>
      </w:r>
    </w:p>
    <w:p w:rsidRPr="007932DC" w:rsidR="007932DC" w:rsidP="007932DC" w:rsidRDefault="007932DC">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 xml:space="preserve">2. Artikel 3.40, eerste lid, en artikel 3.41, eerste lid, zijn niet van toepassing en de transmissie- of distributiesysteembeheerder beëindigt aansluitovereenkomsten in een gebied waarin in een omgevingsplan als bedoeld in artikel 2.4 van de Omgevingswet het gebruik van gas is uitgesloten als warmtevoorziening van gebouwen en, voor zover op dezelfde locatie milieubelastende activiteiten worden verricht, de energievoorziening voor milieubelastende activiteiten: </w:t>
      </w:r>
    </w:p>
    <w:p w:rsidRPr="007932DC" w:rsidR="007932DC" w:rsidP="007932DC" w:rsidRDefault="007932DC">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 xml:space="preserve">a. voor zover het aansluitingen of verzoeken om aansluitingen betreft die behoren bij een onroerende zaak waarvoor de uitsluiting van het gebruik van gas ingevolge dat omgevingsplan geldt, en </w:t>
      </w:r>
    </w:p>
    <w:p w:rsidR="007932DC" w:rsidP="007932DC" w:rsidRDefault="007932DC">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 xml:space="preserve">b. vanaf het moment dat de uitsluiting van het gebruik van gas ingevolge dat omgevingsplan geldt of vanaf zes maanden na dit moment voor aansluitingen die behoren bij door het college van burgemeester en wethouders aangewezen onroerende zaken waarvoor het zesde lid langer van toepassing moet zijn. </w:t>
      </w:r>
    </w:p>
    <w:p w:rsidRPr="007932DC" w:rsidR="007932DC" w:rsidP="007932DC" w:rsidRDefault="007932DC">
      <w:pPr>
        <w:tabs>
          <w:tab w:val="left" w:pos="284"/>
          <w:tab w:val="left" w:pos="567"/>
          <w:tab w:val="left" w:pos="851"/>
        </w:tabs>
        <w:ind w:right="-2"/>
        <w:rPr>
          <w:rFonts w:ascii="Times New Roman" w:hAnsi="Times New Roman"/>
          <w:sz w:val="24"/>
        </w:rPr>
      </w:pPr>
    </w:p>
    <w:p w:rsidRPr="007932DC" w:rsidR="007932DC" w:rsidP="007932DC" w:rsidRDefault="007932DC">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 xml:space="preserve">c. Het vijfde lid, onderdeel a, (nieuw) komt te luiden: </w:t>
      </w:r>
    </w:p>
    <w:p w:rsidRPr="007932DC" w:rsidR="007932DC" w:rsidP="007932DC" w:rsidRDefault="007932DC">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 xml:space="preserve">a. gebieden waarvoor een besluit als bedoeld in het eerste of tweede lid geldt;. </w:t>
      </w:r>
    </w:p>
    <w:p w:rsidR="007932DC" w:rsidP="007932DC" w:rsidRDefault="007932DC">
      <w:pPr>
        <w:tabs>
          <w:tab w:val="left" w:pos="284"/>
          <w:tab w:val="left" w:pos="567"/>
          <w:tab w:val="left" w:pos="851"/>
        </w:tabs>
        <w:ind w:right="-2"/>
        <w:rPr>
          <w:rFonts w:ascii="Times New Roman" w:hAnsi="Times New Roman"/>
          <w:sz w:val="24"/>
        </w:rPr>
      </w:pPr>
      <w:r>
        <w:rPr>
          <w:rFonts w:ascii="Times New Roman" w:hAnsi="Times New Roman"/>
          <w:sz w:val="24"/>
        </w:rPr>
        <w:tab/>
      </w:r>
    </w:p>
    <w:p w:rsidRPr="007932DC" w:rsidR="007932DC" w:rsidP="007932DC" w:rsidRDefault="007932DC">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 xml:space="preserve">d. Het zesde lid (nieuw) komt te luiden: </w:t>
      </w:r>
    </w:p>
    <w:p w:rsidRPr="007932DC" w:rsidR="007932DC" w:rsidP="007932DC" w:rsidRDefault="007932DC">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6. Bij ministeriële regeling kunnen regels worden gesteld over de melding, bedoeld in het derde en vierde lid, en de in het register, bedoeld in het vijfde lid, te vermelden gegevens.</w:t>
      </w:r>
    </w:p>
    <w:p w:rsidR="007932DC" w:rsidP="007932DC" w:rsidRDefault="007932DC">
      <w:pPr>
        <w:tabs>
          <w:tab w:val="left" w:pos="284"/>
          <w:tab w:val="left" w:pos="567"/>
          <w:tab w:val="left" w:pos="851"/>
        </w:tabs>
        <w:ind w:right="-2"/>
        <w:rPr>
          <w:rFonts w:ascii="Times New Roman" w:hAnsi="Times New Roman"/>
          <w:sz w:val="24"/>
        </w:rPr>
      </w:pPr>
      <w:r>
        <w:rPr>
          <w:rFonts w:ascii="Times New Roman" w:hAnsi="Times New Roman"/>
          <w:sz w:val="24"/>
        </w:rPr>
        <w:tab/>
      </w:r>
    </w:p>
    <w:p w:rsidRPr="007932DC" w:rsidR="007932DC" w:rsidP="007932DC" w:rsidRDefault="007932DC">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2. Indien het bij koninklijke boodschap van 9 juni 2023 ingediende voorstel van wet houdende regels over energiemarkten en energiesystemen (Energiewet) (36378) tot wet is of wordt verheven en artikel I, onderdeel B, van deze wet in werking treedt of is getreden, wordt aan artikel 3.47 van die wet een zevende lid toegevoegd:</w:t>
      </w:r>
    </w:p>
    <w:p w:rsidR="007932DC" w:rsidP="007932DC" w:rsidRDefault="007932DC">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 xml:space="preserve">7. Het eerste lid is niet van toepassing op verzoeken om transport van gas dat wordt ingevoed of afgeleverd via een aansluiting waarvoor ingevolge artikel 3.42, tweede lid, de tak, bedoeld in artikel 3.40 eerste lid, en artikel 3.41, eerste lid, niet van toepassing is en de transmissie- of distributiesysteembeheerder beëindigt transportovereenkomsten voor dat transport. </w:t>
      </w:r>
    </w:p>
    <w:p w:rsidRPr="007932DC" w:rsidR="007932DC" w:rsidP="007932DC" w:rsidRDefault="007932DC">
      <w:pPr>
        <w:tabs>
          <w:tab w:val="left" w:pos="284"/>
          <w:tab w:val="left" w:pos="567"/>
          <w:tab w:val="left" w:pos="851"/>
        </w:tabs>
        <w:ind w:right="-2"/>
        <w:rPr>
          <w:rFonts w:ascii="Times New Roman" w:hAnsi="Times New Roman"/>
          <w:sz w:val="24"/>
        </w:rPr>
      </w:pPr>
    </w:p>
    <w:p w:rsidR="007932DC" w:rsidP="007932DC" w:rsidRDefault="007932DC">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 xml:space="preserve">3. Indien het bij koninklijke boodschap van 9 juni 2023 ingediende voorstel van wet houdende regels over energiemarkten en energiesystemen (Energiewet) (36378) tot wet is of wordt verheven en artikel I, onderdeel C, van deze wet in werking treedt of is getreden, wordt na artikel 6.8 van die wet een artikel toegevoegd: </w:t>
      </w:r>
    </w:p>
    <w:p w:rsidRPr="007932DC" w:rsidR="007932DC" w:rsidP="007932DC" w:rsidRDefault="007932DC">
      <w:pPr>
        <w:tabs>
          <w:tab w:val="left" w:pos="284"/>
          <w:tab w:val="left" w:pos="567"/>
          <w:tab w:val="left" w:pos="851"/>
        </w:tabs>
        <w:ind w:right="-2"/>
        <w:rPr>
          <w:rFonts w:ascii="Times New Roman" w:hAnsi="Times New Roman"/>
          <w:sz w:val="24"/>
        </w:rPr>
      </w:pPr>
    </w:p>
    <w:p w:rsidR="007932DC" w:rsidP="007932DC" w:rsidRDefault="007932DC">
      <w:pPr>
        <w:tabs>
          <w:tab w:val="left" w:pos="284"/>
          <w:tab w:val="left" w:pos="567"/>
          <w:tab w:val="left" w:pos="851"/>
        </w:tabs>
        <w:ind w:right="-2"/>
        <w:rPr>
          <w:rFonts w:ascii="Times New Roman" w:hAnsi="Times New Roman"/>
          <w:b/>
          <w:bCs/>
          <w:sz w:val="24"/>
        </w:rPr>
      </w:pPr>
      <w:r w:rsidRPr="007932DC">
        <w:rPr>
          <w:rFonts w:ascii="Times New Roman" w:hAnsi="Times New Roman"/>
          <w:b/>
          <w:bCs/>
          <w:sz w:val="24"/>
        </w:rPr>
        <w:t>Artikel 6.8a</w:t>
      </w:r>
    </w:p>
    <w:p w:rsidRPr="007932DC" w:rsidR="007932DC" w:rsidP="007932DC" w:rsidRDefault="007932DC">
      <w:pPr>
        <w:tabs>
          <w:tab w:val="left" w:pos="284"/>
          <w:tab w:val="left" w:pos="567"/>
          <w:tab w:val="left" w:pos="851"/>
        </w:tabs>
        <w:ind w:right="-2"/>
        <w:rPr>
          <w:rFonts w:ascii="Times New Roman" w:hAnsi="Times New Roman"/>
          <w:b/>
          <w:bCs/>
          <w:sz w:val="24"/>
        </w:rPr>
      </w:pPr>
    </w:p>
    <w:p w:rsidRPr="007932DC" w:rsidR="007932DC" w:rsidP="007932DC" w:rsidRDefault="007932DC">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 xml:space="preserve">Artikel 6.8 is niet van toepassing indien </w:t>
      </w:r>
      <w:r w:rsidR="00223FA1">
        <w:rPr>
          <w:rFonts w:ascii="Times New Roman" w:hAnsi="Times New Roman"/>
          <w:sz w:val="24"/>
        </w:rPr>
        <w:t xml:space="preserve">met </w:t>
      </w:r>
      <w:r w:rsidRPr="007932DC">
        <w:rPr>
          <w:rFonts w:ascii="Times New Roman" w:hAnsi="Times New Roman"/>
          <w:sz w:val="24"/>
        </w:rPr>
        <w:t xml:space="preserve">het oog op verduurzaming van de warmtevoorziening van gebouwen in een omgevingsplan als bedoeld in artikel 2.4 van de Omgevingswet regels worden gesteld die in een gebied het gebruik van gas uitsluiten als warmtevoorziening van gebouwen en, indien op dezelfde locatie milieubelastende activiteiten worden verricht, de energievoorziening voor deze milieubelastende activiteiten, met uitzondering van bij of krachtens algemene maatregel van bestuur aangewezen categorieën van gebouwen of milieubelastende activiteiten die van belang zijn voor de leveringszekerheid van de energievoorziening. </w:t>
      </w:r>
    </w:p>
    <w:p w:rsidR="007932DC" w:rsidP="007932DC" w:rsidRDefault="007932DC">
      <w:pPr>
        <w:tabs>
          <w:tab w:val="left" w:pos="284"/>
          <w:tab w:val="left" w:pos="567"/>
          <w:tab w:val="left" w:pos="851"/>
        </w:tabs>
        <w:ind w:right="-2"/>
        <w:rPr>
          <w:rFonts w:ascii="Times New Roman" w:hAnsi="Times New Roman"/>
          <w:sz w:val="24"/>
        </w:rPr>
      </w:pPr>
      <w:r>
        <w:rPr>
          <w:rFonts w:ascii="Times New Roman" w:hAnsi="Times New Roman"/>
          <w:sz w:val="24"/>
        </w:rPr>
        <w:tab/>
      </w:r>
    </w:p>
    <w:p w:rsidRPr="007932DC" w:rsidR="007932DC" w:rsidP="007932DC" w:rsidRDefault="007932DC">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4. Indien het bij koninklijke boodschap van 9 juni 2023 ingediende voorstel van wet houdende regels over energiemarkten en energiesystemen (Energiewet)</w:t>
      </w:r>
      <w:r w:rsidRPr="007932DC" w:rsidDel="00900D70">
        <w:rPr>
          <w:rFonts w:ascii="Times New Roman" w:hAnsi="Times New Roman"/>
          <w:sz w:val="24"/>
        </w:rPr>
        <w:t xml:space="preserve"> </w:t>
      </w:r>
      <w:r w:rsidRPr="007932DC">
        <w:rPr>
          <w:rFonts w:ascii="Times New Roman" w:hAnsi="Times New Roman"/>
          <w:sz w:val="24"/>
        </w:rPr>
        <w:t xml:space="preserve">(36378) tot wet is of wordt verheven en artikel I, onderdeel D, van deze wet in werking treedt of is getreden, wordt aan artikel 3.109, derde lid, van die wet onder vervanging van de punt aan het slot van onderdeel e door een puntkomma, een onderdeel toegevoegd, luidende: </w:t>
      </w:r>
    </w:p>
    <w:p w:rsidRPr="007932DC" w:rsidR="007932DC" w:rsidP="007932DC" w:rsidRDefault="007932DC">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f. de geschatte kosten voor de opbouw van een voorziening voor het verwijderen van aansluitingen en andere permanent buiten gebruik te stellen onderdelen van het transmissie- of distributiesysteem voor gas waarmee geen rekening is gehouden bij de vaststelling van het methodebesluit, voor zover deze kosten efficiënt zijn.</w:t>
      </w:r>
    </w:p>
    <w:p w:rsidR="007932DC" w:rsidP="007932DC" w:rsidRDefault="007932DC">
      <w:pPr>
        <w:tabs>
          <w:tab w:val="left" w:pos="284"/>
          <w:tab w:val="left" w:pos="567"/>
          <w:tab w:val="left" w:pos="851"/>
        </w:tabs>
        <w:ind w:right="-2"/>
        <w:rPr>
          <w:rFonts w:ascii="Times New Roman" w:hAnsi="Times New Roman"/>
          <w:sz w:val="24"/>
        </w:rPr>
      </w:pPr>
      <w:bookmarkStart w:name="_Hlk136437205" w:id="6"/>
    </w:p>
    <w:p w:rsidR="007932DC" w:rsidP="007932DC" w:rsidRDefault="007932DC">
      <w:pPr>
        <w:tabs>
          <w:tab w:val="left" w:pos="284"/>
          <w:tab w:val="left" w:pos="567"/>
          <w:tab w:val="left" w:pos="851"/>
        </w:tabs>
        <w:ind w:right="-2"/>
        <w:rPr>
          <w:rFonts w:ascii="Times New Roman" w:hAnsi="Times New Roman"/>
          <w:sz w:val="24"/>
        </w:rPr>
      </w:pPr>
      <w:r w:rsidRPr="007932DC">
        <w:rPr>
          <w:rFonts w:ascii="Times New Roman" w:hAnsi="Times New Roman"/>
          <w:sz w:val="24"/>
        </w:rPr>
        <w:t>B</w:t>
      </w:r>
    </w:p>
    <w:p w:rsidRPr="007932DC" w:rsidR="007932DC" w:rsidP="007932DC" w:rsidRDefault="007932DC">
      <w:pPr>
        <w:tabs>
          <w:tab w:val="left" w:pos="284"/>
          <w:tab w:val="left" w:pos="567"/>
          <w:tab w:val="left" w:pos="851"/>
        </w:tabs>
        <w:ind w:right="-2"/>
        <w:rPr>
          <w:rFonts w:ascii="Times New Roman" w:hAnsi="Times New Roman"/>
          <w:sz w:val="24"/>
        </w:rPr>
      </w:pPr>
    </w:p>
    <w:p w:rsidRPr="007932DC" w:rsidR="007932DC" w:rsidP="007932DC" w:rsidRDefault="007932DC">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Indien het bij koninklijke boodschap van 9 juni 2023 ingediende voorstel van wet houdende regels over energiemarkten en energiesystemen (Energiewet) (36378):</w:t>
      </w:r>
    </w:p>
    <w:p w:rsidRPr="007932DC" w:rsidR="007932DC" w:rsidP="007932DC" w:rsidRDefault="007932DC">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a. eerder tot wet is of wordt verheven en artikel II, onderdeel D, van deze wet in werking treedt of is getreden, wordt artikel II, onderdeel E, van deze wet als volgt gewijzigd:</w:t>
      </w:r>
    </w:p>
    <w:p w:rsidR="007932DC" w:rsidP="007932DC" w:rsidRDefault="007932DC">
      <w:pPr>
        <w:tabs>
          <w:tab w:val="left" w:pos="284"/>
          <w:tab w:val="left" w:pos="567"/>
          <w:tab w:val="left" w:pos="851"/>
        </w:tabs>
        <w:ind w:right="-2"/>
        <w:rPr>
          <w:rFonts w:ascii="Times New Roman" w:hAnsi="Times New Roman"/>
          <w:sz w:val="24"/>
        </w:rPr>
      </w:pPr>
    </w:p>
    <w:p w:rsidR="007932DC" w:rsidP="007932DC" w:rsidRDefault="007932DC">
      <w:pPr>
        <w:tabs>
          <w:tab w:val="left" w:pos="284"/>
          <w:tab w:val="left" w:pos="567"/>
          <w:tab w:val="left" w:pos="851"/>
        </w:tabs>
        <w:ind w:right="-2"/>
        <w:rPr>
          <w:rFonts w:ascii="Times New Roman" w:hAnsi="Times New Roman"/>
          <w:sz w:val="24"/>
        </w:rPr>
      </w:pPr>
      <w:r w:rsidRPr="007932DC">
        <w:rPr>
          <w:rFonts w:ascii="Times New Roman" w:hAnsi="Times New Roman"/>
          <w:sz w:val="24"/>
        </w:rPr>
        <w:t>Onderdeel E komt te luiden:</w:t>
      </w:r>
    </w:p>
    <w:p w:rsidRPr="007932DC" w:rsidR="007932DC" w:rsidP="007932DC" w:rsidRDefault="007932DC">
      <w:pPr>
        <w:tabs>
          <w:tab w:val="left" w:pos="284"/>
          <w:tab w:val="left" w:pos="567"/>
          <w:tab w:val="left" w:pos="851"/>
        </w:tabs>
        <w:ind w:right="-2"/>
        <w:rPr>
          <w:rFonts w:ascii="Times New Roman" w:hAnsi="Times New Roman"/>
          <w:sz w:val="24"/>
        </w:rPr>
      </w:pPr>
    </w:p>
    <w:p w:rsidR="007932DC" w:rsidP="007932DC" w:rsidRDefault="007932DC">
      <w:pPr>
        <w:tabs>
          <w:tab w:val="left" w:pos="284"/>
          <w:tab w:val="left" w:pos="567"/>
          <w:tab w:val="left" w:pos="851"/>
        </w:tabs>
        <w:ind w:right="-2"/>
        <w:rPr>
          <w:rFonts w:ascii="Times New Roman" w:hAnsi="Times New Roman"/>
          <w:sz w:val="24"/>
        </w:rPr>
      </w:pPr>
      <w:bookmarkStart w:name="_Hlk136517959" w:id="7"/>
      <w:r>
        <w:rPr>
          <w:rFonts w:ascii="Times New Roman" w:hAnsi="Times New Roman"/>
          <w:sz w:val="24"/>
        </w:rPr>
        <w:tab/>
      </w:r>
      <w:r w:rsidRPr="007932DC">
        <w:rPr>
          <w:rFonts w:ascii="Times New Roman" w:hAnsi="Times New Roman"/>
          <w:sz w:val="24"/>
        </w:rPr>
        <w:t>In afdeling 20.1 wordt een artikel toegevoegd, luidende:</w:t>
      </w:r>
    </w:p>
    <w:p w:rsidRPr="007932DC" w:rsidR="007932DC" w:rsidP="007932DC" w:rsidRDefault="007932DC">
      <w:pPr>
        <w:tabs>
          <w:tab w:val="left" w:pos="284"/>
          <w:tab w:val="left" w:pos="567"/>
          <w:tab w:val="left" w:pos="851"/>
        </w:tabs>
        <w:ind w:right="-2"/>
        <w:rPr>
          <w:rFonts w:ascii="Times New Roman" w:hAnsi="Times New Roman"/>
          <w:sz w:val="24"/>
        </w:rPr>
      </w:pPr>
    </w:p>
    <w:p w:rsidR="007932DC" w:rsidP="007932DC" w:rsidRDefault="007932DC">
      <w:pPr>
        <w:tabs>
          <w:tab w:val="left" w:pos="284"/>
          <w:tab w:val="left" w:pos="567"/>
          <w:tab w:val="left" w:pos="851"/>
        </w:tabs>
        <w:ind w:right="-2"/>
        <w:rPr>
          <w:rFonts w:ascii="Times New Roman" w:hAnsi="Times New Roman"/>
          <w:b/>
          <w:bCs/>
          <w:sz w:val="24"/>
        </w:rPr>
      </w:pPr>
      <w:r w:rsidRPr="007932DC">
        <w:rPr>
          <w:rFonts w:ascii="Times New Roman" w:hAnsi="Times New Roman"/>
          <w:b/>
          <w:bCs/>
          <w:sz w:val="24"/>
        </w:rPr>
        <w:t xml:space="preserve">Artikel 20.7a (verstrekken vertrouwelijke gegevens) </w:t>
      </w:r>
    </w:p>
    <w:p w:rsidRPr="007932DC" w:rsidR="007932DC" w:rsidP="007932DC" w:rsidRDefault="007932DC">
      <w:pPr>
        <w:tabs>
          <w:tab w:val="left" w:pos="284"/>
          <w:tab w:val="left" w:pos="567"/>
          <w:tab w:val="left" w:pos="851"/>
        </w:tabs>
        <w:ind w:right="-2"/>
        <w:rPr>
          <w:rFonts w:ascii="Times New Roman" w:hAnsi="Times New Roman"/>
          <w:b/>
          <w:bCs/>
          <w:sz w:val="24"/>
        </w:rPr>
      </w:pPr>
    </w:p>
    <w:p w:rsidRPr="007932DC" w:rsidR="007932DC" w:rsidP="007932DC" w:rsidRDefault="007932DC">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De op grond van artikel 20.2, zevende lid, of artikel 20.6, eerste lid, te verzamelen of verstrekken gegevens kunnen voor de verduurzaming van de energievoorziening van gebouwen betrekking hebben op:</w:t>
      </w:r>
    </w:p>
    <w:p w:rsidRPr="007932DC" w:rsidR="007932DC" w:rsidP="007932DC" w:rsidRDefault="007932DC">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a. de naam en het adres van de eigenaar van een onroerende zaak of de gerechtigde tot een appartementsrecht, als dat niet ook de bewoner of gebruiker is, volgens de basisregistratie kadaster, en</w:t>
      </w:r>
    </w:p>
    <w:p w:rsidRPr="007932DC" w:rsidR="007932DC" w:rsidP="007932DC" w:rsidRDefault="007932DC">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b. de aansluiting en toekomstige aansluiting van een gebouw op een energievoorziening als bedoeld in artikel 3.41 van de Energiewet of artikel 1, eerste lid, van de Warmtewet.</w:t>
      </w:r>
    </w:p>
    <w:bookmarkEnd w:id="6"/>
    <w:bookmarkEnd w:id="7"/>
    <w:p w:rsidR="007932DC" w:rsidP="007932DC" w:rsidRDefault="007932DC">
      <w:pPr>
        <w:tabs>
          <w:tab w:val="left" w:pos="284"/>
          <w:tab w:val="left" w:pos="567"/>
          <w:tab w:val="left" w:pos="851"/>
        </w:tabs>
        <w:ind w:right="-2"/>
        <w:rPr>
          <w:rFonts w:ascii="Times New Roman" w:hAnsi="Times New Roman"/>
          <w:sz w:val="24"/>
        </w:rPr>
      </w:pPr>
      <w:r>
        <w:rPr>
          <w:rFonts w:ascii="Times New Roman" w:hAnsi="Times New Roman"/>
          <w:sz w:val="24"/>
        </w:rPr>
        <w:tab/>
      </w:r>
    </w:p>
    <w:p w:rsidRPr="007932DC" w:rsidR="007932DC" w:rsidP="007932DC" w:rsidRDefault="007932DC">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b. later tot wet is of wordt verheven en artikel II, onderdeel D, van deze wet in werking treedt of is getreden, wordt artikel 20.7a van de Omgevingswet als volgt gewijzigd:</w:t>
      </w:r>
    </w:p>
    <w:p w:rsidRPr="007932DC" w:rsidR="007932DC" w:rsidP="007932DC" w:rsidRDefault="007932DC">
      <w:pPr>
        <w:tabs>
          <w:tab w:val="left" w:pos="284"/>
          <w:tab w:val="left" w:pos="567"/>
          <w:tab w:val="left" w:pos="851"/>
        </w:tabs>
        <w:ind w:right="-2"/>
        <w:rPr>
          <w:rFonts w:ascii="Times New Roman" w:hAnsi="Times New Roman"/>
          <w:sz w:val="24"/>
        </w:rPr>
      </w:pPr>
    </w:p>
    <w:p w:rsidR="007932DC" w:rsidP="007932DC" w:rsidRDefault="007932DC">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In onderdeel b wordt “artikel 10, zesde lid, onder a en b, van de Gaswet, artikel 23, eerste lid, van de Elektriciteitswet 1998” vervangen door “artikel 3.41 van de Energiewet”.</w:t>
      </w:r>
    </w:p>
    <w:p w:rsidR="004B7296" w:rsidP="007932DC" w:rsidRDefault="004B7296">
      <w:pPr>
        <w:tabs>
          <w:tab w:val="left" w:pos="284"/>
          <w:tab w:val="left" w:pos="567"/>
          <w:tab w:val="left" w:pos="851"/>
        </w:tabs>
        <w:ind w:right="-2"/>
        <w:rPr>
          <w:rFonts w:ascii="Times New Roman" w:hAnsi="Times New Roman"/>
          <w:sz w:val="24"/>
        </w:rPr>
      </w:pPr>
    </w:p>
    <w:p w:rsidR="004B7296" w:rsidP="007932DC" w:rsidRDefault="004B7296">
      <w:pPr>
        <w:tabs>
          <w:tab w:val="left" w:pos="284"/>
          <w:tab w:val="left" w:pos="567"/>
          <w:tab w:val="left" w:pos="851"/>
        </w:tabs>
        <w:ind w:right="-2"/>
        <w:rPr>
          <w:rFonts w:ascii="Times New Roman" w:hAnsi="Times New Roman"/>
          <w:sz w:val="24"/>
        </w:rPr>
      </w:pPr>
    </w:p>
    <w:p w:rsidR="004B7296" w:rsidP="004B7296" w:rsidRDefault="004B7296">
      <w:pPr>
        <w:tabs>
          <w:tab w:val="left" w:pos="284"/>
          <w:tab w:val="left" w:pos="567"/>
          <w:tab w:val="left" w:pos="851"/>
        </w:tabs>
        <w:ind w:right="-2"/>
        <w:rPr>
          <w:rFonts w:ascii="Times New Roman" w:hAnsi="Times New Roman"/>
          <w:b/>
          <w:bCs/>
          <w:sz w:val="24"/>
        </w:rPr>
      </w:pPr>
      <w:bookmarkStart w:name="_Hlk132788428" w:id="8"/>
      <w:r w:rsidRPr="004B7296">
        <w:rPr>
          <w:rFonts w:ascii="Times New Roman" w:hAnsi="Times New Roman"/>
          <w:b/>
          <w:bCs/>
          <w:sz w:val="24"/>
        </w:rPr>
        <w:t>ARTIKEL IV</w:t>
      </w:r>
    </w:p>
    <w:p w:rsidRPr="004B7296" w:rsidR="004B7296" w:rsidP="004B7296" w:rsidRDefault="004B7296">
      <w:pPr>
        <w:tabs>
          <w:tab w:val="left" w:pos="284"/>
          <w:tab w:val="left" w:pos="567"/>
          <w:tab w:val="left" w:pos="851"/>
        </w:tabs>
        <w:ind w:right="-2"/>
        <w:rPr>
          <w:rFonts w:ascii="Times New Roman" w:hAnsi="Times New Roman"/>
          <w:b/>
          <w:bCs/>
          <w:sz w:val="24"/>
        </w:rPr>
      </w:pPr>
    </w:p>
    <w:p w:rsidRPr="004B7296" w:rsidR="004B7296" w:rsidP="004B7296" w:rsidRDefault="004B7296">
      <w:pPr>
        <w:tabs>
          <w:tab w:val="left" w:pos="284"/>
          <w:tab w:val="left" w:pos="567"/>
          <w:tab w:val="left" w:pos="851"/>
        </w:tabs>
        <w:ind w:right="-2"/>
        <w:rPr>
          <w:rFonts w:ascii="Times New Roman" w:hAnsi="Times New Roman"/>
          <w:sz w:val="24"/>
        </w:rPr>
      </w:pPr>
      <w:r>
        <w:rPr>
          <w:rFonts w:ascii="Times New Roman" w:hAnsi="Times New Roman"/>
          <w:sz w:val="24"/>
        </w:rPr>
        <w:tab/>
      </w:r>
      <w:r w:rsidRPr="000F4087" w:rsidR="000F4087">
        <w:rPr>
          <w:rFonts w:ascii="Times New Roman" w:hAnsi="Times New Roman"/>
          <w:sz w:val="24"/>
        </w:rPr>
        <w:t xml:space="preserve">Onze Minister van Binnenlandse Zaken en Koninkrijksrelaties </w:t>
      </w:r>
      <w:r w:rsidRPr="004B7296">
        <w:rPr>
          <w:rFonts w:ascii="Times New Roman" w:hAnsi="Times New Roman"/>
          <w:sz w:val="24"/>
        </w:rPr>
        <w:t>zendt binnen vijf jaar na de inwerkingtreding van deze wet aan de Staten-Generaal een verslag over de doeltreffendheid en de effecten van deze wet in de praktijk.</w:t>
      </w:r>
    </w:p>
    <w:bookmarkEnd w:id="8"/>
    <w:p w:rsidR="004B7296" w:rsidP="004B7296" w:rsidRDefault="004B7296">
      <w:pPr>
        <w:tabs>
          <w:tab w:val="left" w:pos="284"/>
          <w:tab w:val="left" w:pos="567"/>
          <w:tab w:val="left" w:pos="851"/>
        </w:tabs>
        <w:ind w:right="-2"/>
        <w:rPr>
          <w:rFonts w:ascii="Times New Roman" w:hAnsi="Times New Roman"/>
          <w:sz w:val="24"/>
        </w:rPr>
      </w:pPr>
    </w:p>
    <w:p w:rsidRPr="004B7296" w:rsidR="004B7296" w:rsidP="004B7296" w:rsidRDefault="004B7296">
      <w:pPr>
        <w:tabs>
          <w:tab w:val="left" w:pos="284"/>
          <w:tab w:val="left" w:pos="567"/>
          <w:tab w:val="left" w:pos="851"/>
        </w:tabs>
        <w:ind w:right="-2"/>
        <w:rPr>
          <w:rFonts w:ascii="Times New Roman" w:hAnsi="Times New Roman"/>
          <w:sz w:val="24"/>
        </w:rPr>
      </w:pPr>
    </w:p>
    <w:p w:rsidR="004B7296" w:rsidP="004B7296" w:rsidRDefault="004B7296">
      <w:pPr>
        <w:tabs>
          <w:tab w:val="left" w:pos="284"/>
          <w:tab w:val="left" w:pos="567"/>
          <w:tab w:val="left" w:pos="851"/>
        </w:tabs>
        <w:ind w:right="-2"/>
        <w:rPr>
          <w:rFonts w:ascii="Times New Roman" w:hAnsi="Times New Roman"/>
          <w:b/>
          <w:sz w:val="24"/>
        </w:rPr>
      </w:pPr>
      <w:r w:rsidRPr="004B7296">
        <w:rPr>
          <w:rFonts w:ascii="Times New Roman" w:hAnsi="Times New Roman"/>
          <w:b/>
          <w:sz w:val="24"/>
        </w:rPr>
        <w:t>ARTIKEL V</w:t>
      </w:r>
    </w:p>
    <w:p w:rsidRPr="004B7296" w:rsidR="004B7296" w:rsidP="004B7296" w:rsidRDefault="004B7296">
      <w:pPr>
        <w:tabs>
          <w:tab w:val="left" w:pos="284"/>
          <w:tab w:val="left" w:pos="567"/>
          <w:tab w:val="left" w:pos="851"/>
        </w:tabs>
        <w:ind w:right="-2"/>
        <w:rPr>
          <w:rFonts w:ascii="Times New Roman" w:hAnsi="Times New Roman"/>
          <w:b/>
          <w:sz w:val="24"/>
        </w:rPr>
      </w:pPr>
    </w:p>
    <w:p w:rsidRPr="004B7296" w:rsidR="004B7296" w:rsidP="004B7296" w:rsidRDefault="004B7296">
      <w:pPr>
        <w:tabs>
          <w:tab w:val="left" w:pos="284"/>
          <w:tab w:val="left" w:pos="567"/>
          <w:tab w:val="left" w:pos="851"/>
        </w:tabs>
        <w:ind w:right="-2"/>
        <w:rPr>
          <w:rFonts w:ascii="Times New Roman" w:hAnsi="Times New Roman"/>
          <w:sz w:val="24"/>
        </w:rPr>
      </w:pPr>
      <w:r>
        <w:rPr>
          <w:rFonts w:ascii="Times New Roman" w:hAnsi="Times New Roman"/>
          <w:sz w:val="24"/>
        </w:rPr>
        <w:tab/>
      </w:r>
      <w:r w:rsidRPr="004B7296">
        <w:rPr>
          <w:rFonts w:ascii="Times New Roman" w:hAnsi="Times New Roman"/>
          <w:sz w:val="24"/>
        </w:rPr>
        <w:t>De artikelen van deze wet treden in werking op een bij koninklijk besluit te bepalen tijdstip dat voor de verschillende artikelen of onderdelen daarvan verschillend kan worden vastgesteld.</w:t>
      </w:r>
    </w:p>
    <w:p w:rsidR="004B7296" w:rsidP="004B7296" w:rsidRDefault="004B7296">
      <w:pPr>
        <w:tabs>
          <w:tab w:val="left" w:pos="284"/>
          <w:tab w:val="left" w:pos="567"/>
          <w:tab w:val="left" w:pos="851"/>
        </w:tabs>
        <w:ind w:right="-2"/>
        <w:rPr>
          <w:rFonts w:ascii="Times New Roman" w:hAnsi="Times New Roman"/>
          <w:sz w:val="24"/>
        </w:rPr>
      </w:pPr>
    </w:p>
    <w:p w:rsidRPr="004B7296" w:rsidR="004B7296" w:rsidP="004B7296" w:rsidRDefault="004B7296">
      <w:pPr>
        <w:tabs>
          <w:tab w:val="left" w:pos="284"/>
          <w:tab w:val="left" w:pos="567"/>
          <w:tab w:val="left" w:pos="851"/>
        </w:tabs>
        <w:ind w:right="-2"/>
        <w:rPr>
          <w:rFonts w:ascii="Times New Roman" w:hAnsi="Times New Roman"/>
          <w:sz w:val="24"/>
        </w:rPr>
      </w:pPr>
    </w:p>
    <w:p w:rsidR="004B7296" w:rsidP="004B7296" w:rsidRDefault="004B7296">
      <w:pPr>
        <w:tabs>
          <w:tab w:val="left" w:pos="284"/>
          <w:tab w:val="left" w:pos="567"/>
          <w:tab w:val="left" w:pos="851"/>
        </w:tabs>
        <w:ind w:right="-2"/>
        <w:rPr>
          <w:rFonts w:ascii="Times New Roman" w:hAnsi="Times New Roman"/>
          <w:b/>
          <w:sz w:val="24"/>
        </w:rPr>
      </w:pPr>
      <w:r w:rsidRPr="004B7296">
        <w:rPr>
          <w:rFonts w:ascii="Times New Roman" w:hAnsi="Times New Roman"/>
          <w:b/>
          <w:sz w:val="24"/>
        </w:rPr>
        <w:t>ARTIKEL VI</w:t>
      </w:r>
    </w:p>
    <w:p w:rsidRPr="004B7296" w:rsidR="004B7296" w:rsidP="004B7296" w:rsidRDefault="004B7296">
      <w:pPr>
        <w:tabs>
          <w:tab w:val="left" w:pos="284"/>
          <w:tab w:val="left" w:pos="567"/>
          <w:tab w:val="left" w:pos="851"/>
        </w:tabs>
        <w:ind w:right="-2"/>
        <w:rPr>
          <w:rFonts w:ascii="Times New Roman" w:hAnsi="Times New Roman"/>
          <w:b/>
          <w:sz w:val="24"/>
        </w:rPr>
      </w:pPr>
    </w:p>
    <w:p w:rsidRPr="004B7296" w:rsidR="004B7296" w:rsidP="004B7296" w:rsidRDefault="004B7296">
      <w:pPr>
        <w:tabs>
          <w:tab w:val="left" w:pos="284"/>
          <w:tab w:val="left" w:pos="567"/>
          <w:tab w:val="left" w:pos="851"/>
        </w:tabs>
        <w:ind w:right="-2"/>
        <w:rPr>
          <w:rFonts w:ascii="Times New Roman" w:hAnsi="Times New Roman"/>
          <w:sz w:val="24"/>
        </w:rPr>
      </w:pPr>
      <w:r>
        <w:rPr>
          <w:rFonts w:ascii="Times New Roman" w:hAnsi="Times New Roman"/>
          <w:sz w:val="24"/>
        </w:rPr>
        <w:tab/>
      </w:r>
      <w:r w:rsidRPr="004B7296">
        <w:rPr>
          <w:rFonts w:ascii="Times New Roman" w:hAnsi="Times New Roman"/>
          <w:sz w:val="24"/>
        </w:rPr>
        <w:t>Deze wet wordt aangehaald als: Wet gemeentelijke instrumenten warmtetransitie.</w:t>
      </w:r>
    </w:p>
    <w:p w:rsidRPr="004B7296" w:rsidR="004B7296" w:rsidP="004B7296" w:rsidRDefault="004B7296">
      <w:pPr>
        <w:tabs>
          <w:tab w:val="left" w:pos="284"/>
          <w:tab w:val="left" w:pos="567"/>
          <w:tab w:val="left" w:pos="851"/>
        </w:tabs>
        <w:ind w:right="-2"/>
        <w:rPr>
          <w:rFonts w:ascii="Times New Roman" w:hAnsi="Times New Roman"/>
          <w:sz w:val="24"/>
        </w:rPr>
      </w:pPr>
    </w:p>
    <w:p w:rsidR="004B7296" w:rsidP="004B7296" w:rsidRDefault="004B7296">
      <w:pPr>
        <w:tabs>
          <w:tab w:val="left" w:pos="284"/>
          <w:tab w:val="left" w:pos="567"/>
          <w:tab w:val="left" w:pos="851"/>
        </w:tabs>
        <w:ind w:right="-2"/>
        <w:rPr>
          <w:rFonts w:ascii="Times New Roman" w:hAnsi="Times New Roman"/>
          <w:sz w:val="24"/>
        </w:rPr>
      </w:pPr>
    </w:p>
    <w:p w:rsidRPr="004B7296" w:rsidR="004B7296" w:rsidP="004B7296" w:rsidRDefault="004B7296">
      <w:pPr>
        <w:tabs>
          <w:tab w:val="left" w:pos="284"/>
          <w:tab w:val="left" w:pos="567"/>
          <w:tab w:val="left" w:pos="851"/>
        </w:tabs>
        <w:ind w:right="-2"/>
        <w:rPr>
          <w:rFonts w:ascii="Times New Roman" w:hAnsi="Times New Roman"/>
          <w:sz w:val="24"/>
        </w:rPr>
      </w:pPr>
      <w:r>
        <w:rPr>
          <w:rFonts w:ascii="Times New Roman" w:hAnsi="Times New Roman"/>
          <w:sz w:val="24"/>
        </w:rPr>
        <w:tab/>
      </w:r>
      <w:r w:rsidRPr="004B7296">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4B7296" w:rsidR="004B7296" w:rsidP="004B7296" w:rsidRDefault="004B7296">
      <w:pPr>
        <w:tabs>
          <w:tab w:val="left" w:pos="284"/>
          <w:tab w:val="left" w:pos="567"/>
          <w:tab w:val="left" w:pos="851"/>
        </w:tabs>
        <w:ind w:right="-2"/>
        <w:rPr>
          <w:rFonts w:ascii="Times New Roman" w:hAnsi="Times New Roman"/>
          <w:sz w:val="24"/>
        </w:rPr>
      </w:pPr>
    </w:p>
    <w:p w:rsidRPr="004B7296" w:rsidR="004B7296" w:rsidP="004B7296" w:rsidRDefault="004B7296">
      <w:pPr>
        <w:tabs>
          <w:tab w:val="left" w:pos="284"/>
          <w:tab w:val="left" w:pos="567"/>
          <w:tab w:val="left" w:pos="851"/>
        </w:tabs>
        <w:ind w:right="-2"/>
        <w:rPr>
          <w:rFonts w:ascii="Times New Roman" w:hAnsi="Times New Roman"/>
          <w:sz w:val="24"/>
        </w:rPr>
      </w:pPr>
    </w:p>
    <w:p w:rsidRPr="004B7296" w:rsidR="004B7296" w:rsidP="004B7296" w:rsidRDefault="004B7296">
      <w:pPr>
        <w:tabs>
          <w:tab w:val="left" w:pos="284"/>
          <w:tab w:val="left" w:pos="567"/>
          <w:tab w:val="left" w:pos="851"/>
        </w:tabs>
        <w:ind w:right="-2"/>
        <w:rPr>
          <w:rFonts w:ascii="Times New Roman" w:hAnsi="Times New Roman"/>
          <w:sz w:val="24"/>
        </w:rPr>
      </w:pPr>
    </w:p>
    <w:p w:rsidRPr="004B7296" w:rsidR="004B7296" w:rsidP="004B7296" w:rsidRDefault="004B7296">
      <w:pPr>
        <w:tabs>
          <w:tab w:val="left" w:pos="284"/>
          <w:tab w:val="left" w:pos="567"/>
          <w:tab w:val="left" w:pos="851"/>
        </w:tabs>
        <w:ind w:right="-2"/>
        <w:rPr>
          <w:rFonts w:ascii="Times New Roman" w:hAnsi="Times New Roman"/>
          <w:sz w:val="24"/>
        </w:rPr>
      </w:pPr>
    </w:p>
    <w:p w:rsidR="004B7296" w:rsidP="004B7296" w:rsidRDefault="004B7296">
      <w:pPr>
        <w:tabs>
          <w:tab w:val="left" w:pos="284"/>
          <w:tab w:val="left" w:pos="567"/>
          <w:tab w:val="left" w:pos="851"/>
        </w:tabs>
        <w:ind w:right="-2"/>
        <w:rPr>
          <w:rFonts w:ascii="Times New Roman" w:hAnsi="Times New Roman"/>
          <w:sz w:val="24"/>
        </w:rPr>
      </w:pPr>
    </w:p>
    <w:p w:rsidR="004B7296" w:rsidP="004B7296" w:rsidRDefault="004B7296">
      <w:pPr>
        <w:tabs>
          <w:tab w:val="left" w:pos="284"/>
          <w:tab w:val="left" w:pos="567"/>
          <w:tab w:val="left" w:pos="851"/>
        </w:tabs>
        <w:ind w:right="-2"/>
        <w:rPr>
          <w:rFonts w:ascii="Times New Roman" w:hAnsi="Times New Roman"/>
          <w:sz w:val="24"/>
        </w:rPr>
      </w:pPr>
    </w:p>
    <w:p w:rsidR="004B7296" w:rsidP="004B7296" w:rsidRDefault="004B7296">
      <w:pPr>
        <w:tabs>
          <w:tab w:val="left" w:pos="284"/>
          <w:tab w:val="left" w:pos="567"/>
          <w:tab w:val="left" w:pos="851"/>
        </w:tabs>
        <w:ind w:right="-2"/>
        <w:rPr>
          <w:rFonts w:ascii="Times New Roman" w:hAnsi="Times New Roman"/>
          <w:sz w:val="24"/>
        </w:rPr>
      </w:pPr>
    </w:p>
    <w:p w:rsidR="004B7296" w:rsidP="004B7296" w:rsidRDefault="004B7296">
      <w:pPr>
        <w:tabs>
          <w:tab w:val="left" w:pos="284"/>
          <w:tab w:val="left" w:pos="567"/>
          <w:tab w:val="left" w:pos="851"/>
        </w:tabs>
        <w:ind w:right="-2"/>
        <w:rPr>
          <w:rFonts w:ascii="Times New Roman" w:hAnsi="Times New Roman"/>
          <w:sz w:val="24"/>
        </w:rPr>
      </w:pPr>
    </w:p>
    <w:p w:rsidRPr="004B7296" w:rsidR="004B7296" w:rsidP="004B7296" w:rsidRDefault="004B7296">
      <w:pPr>
        <w:tabs>
          <w:tab w:val="left" w:pos="284"/>
          <w:tab w:val="left" w:pos="567"/>
          <w:tab w:val="left" w:pos="851"/>
        </w:tabs>
        <w:ind w:right="-2"/>
        <w:rPr>
          <w:rFonts w:ascii="Times New Roman" w:hAnsi="Times New Roman"/>
          <w:sz w:val="24"/>
        </w:rPr>
      </w:pPr>
    </w:p>
    <w:p w:rsidRPr="004B7296" w:rsidR="004B7296" w:rsidP="004B7296" w:rsidRDefault="000F4087">
      <w:pPr>
        <w:tabs>
          <w:tab w:val="left" w:pos="284"/>
          <w:tab w:val="left" w:pos="567"/>
          <w:tab w:val="left" w:pos="851"/>
        </w:tabs>
        <w:ind w:right="-2"/>
        <w:rPr>
          <w:rFonts w:ascii="Times New Roman" w:hAnsi="Times New Roman"/>
          <w:sz w:val="24"/>
        </w:rPr>
      </w:pPr>
      <w:r>
        <w:rPr>
          <w:rFonts w:ascii="Times New Roman" w:hAnsi="Times New Roman"/>
          <w:sz w:val="24"/>
        </w:rPr>
        <w:t>De</w:t>
      </w:r>
      <w:r w:rsidRPr="000F4087">
        <w:rPr>
          <w:rFonts w:ascii="Times New Roman" w:hAnsi="Times New Roman"/>
          <w:sz w:val="24"/>
        </w:rPr>
        <w:t xml:space="preserve"> Minister van Binnenlandse Zaken en Koninkrijksrelaties</w:t>
      </w:r>
      <w:r w:rsidRPr="004B7296" w:rsidR="004B7296">
        <w:rPr>
          <w:rFonts w:ascii="Times New Roman" w:hAnsi="Times New Roman"/>
          <w:sz w:val="24"/>
        </w:rPr>
        <w:t>,</w:t>
      </w:r>
    </w:p>
    <w:p w:rsidRPr="004B7296" w:rsidR="004B7296" w:rsidP="004B7296" w:rsidRDefault="004B7296">
      <w:pPr>
        <w:tabs>
          <w:tab w:val="left" w:pos="284"/>
          <w:tab w:val="left" w:pos="567"/>
          <w:tab w:val="left" w:pos="851"/>
        </w:tabs>
        <w:ind w:right="-2"/>
        <w:rPr>
          <w:rFonts w:ascii="Times New Roman" w:hAnsi="Times New Roman"/>
          <w:sz w:val="24"/>
        </w:rPr>
      </w:pPr>
    </w:p>
    <w:p w:rsidRPr="004B7296" w:rsidR="004B7296" w:rsidP="004B7296" w:rsidRDefault="004B7296">
      <w:pPr>
        <w:tabs>
          <w:tab w:val="left" w:pos="284"/>
          <w:tab w:val="left" w:pos="567"/>
          <w:tab w:val="left" w:pos="851"/>
        </w:tabs>
        <w:ind w:right="-2"/>
        <w:rPr>
          <w:rFonts w:ascii="Times New Roman" w:hAnsi="Times New Roman"/>
          <w:sz w:val="24"/>
        </w:rPr>
      </w:pPr>
    </w:p>
    <w:p w:rsidRPr="004B7296" w:rsidR="004B7296" w:rsidP="004B7296" w:rsidRDefault="004B7296">
      <w:pPr>
        <w:tabs>
          <w:tab w:val="left" w:pos="284"/>
          <w:tab w:val="left" w:pos="567"/>
          <w:tab w:val="left" w:pos="851"/>
        </w:tabs>
        <w:ind w:right="-2"/>
        <w:rPr>
          <w:rFonts w:ascii="Times New Roman" w:hAnsi="Times New Roman"/>
          <w:sz w:val="24"/>
        </w:rPr>
      </w:pPr>
    </w:p>
    <w:p w:rsidRPr="004B7296" w:rsidR="004B7296" w:rsidP="004B7296" w:rsidRDefault="004B7296">
      <w:pPr>
        <w:tabs>
          <w:tab w:val="left" w:pos="284"/>
          <w:tab w:val="left" w:pos="567"/>
          <w:tab w:val="left" w:pos="851"/>
        </w:tabs>
        <w:ind w:right="-2"/>
        <w:rPr>
          <w:rFonts w:ascii="Times New Roman" w:hAnsi="Times New Roman"/>
          <w:sz w:val="24"/>
        </w:rPr>
      </w:pPr>
    </w:p>
    <w:p w:rsidRPr="004B7296" w:rsidR="004B7296" w:rsidP="004B7296" w:rsidRDefault="004B7296">
      <w:pPr>
        <w:tabs>
          <w:tab w:val="left" w:pos="284"/>
          <w:tab w:val="left" w:pos="567"/>
          <w:tab w:val="left" w:pos="851"/>
        </w:tabs>
        <w:ind w:right="-2"/>
        <w:rPr>
          <w:rFonts w:ascii="Times New Roman" w:hAnsi="Times New Roman"/>
          <w:sz w:val="24"/>
        </w:rPr>
      </w:pPr>
    </w:p>
    <w:p w:rsidRPr="004B7296" w:rsidR="004B7296" w:rsidP="004B7296" w:rsidRDefault="004B7296">
      <w:pPr>
        <w:tabs>
          <w:tab w:val="left" w:pos="284"/>
          <w:tab w:val="left" w:pos="567"/>
          <w:tab w:val="left" w:pos="851"/>
        </w:tabs>
        <w:ind w:right="-2"/>
        <w:rPr>
          <w:rFonts w:ascii="Times New Roman" w:hAnsi="Times New Roman"/>
          <w:sz w:val="24"/>
        </w:rPr>
      </w:pPr>
    </w:p>
    <w:p w:rsidR="004B7296" w:rsidP="004B7296" w:rsidRDefault="004B7296">
      <w:pPr>
        <w:tabs>
          <w:tab w:val="left" w:pos="284"/>
          <w:tab w:val="left" w:pos="567"/>
          <w:tab w:val="left" w:pos="851"/>
        </w:tabs>
        <w:ind w:right="-2"/>
        <w:rPr>
          <w:rFonts w:ascii="Times New Roman" w:hAnsi="Times New Roman"/>
          <w:sz w:val="24"/>
        </w:rPr>
      </w:pPr>
    </w:p>
    <w:p w:rsidR="004B7296" w:rsidP="004B7296" w:rsidRDefault="004B7296">
      <w:pPr>
        <w:tabs>
          <w:tab w:val="left" w:pos="284"/>
          <w:tab w:val="left" w:pos="567"/>
          <w:tab w:val="left" w:pos="851"/>
        </w:tabs>
        <w:ind w:right="-2"/>
        <w:rPr>
          <w:rFonts w:ascii="Times New Roman" w:hAnsi="Times New Roman"/>
          <w:sz w:val="24"/>
        </w:rPr>
      </w:pPr>
    </w:p>
    <w:p w:rsidRPr="004B7296" w:rsidR="004B7296" w:rsidP="004B7296" w:rsidRDefault="004B7296">
      <w:pPr>
        <w:tabs>
          <w:tab w:val="left" w:pos="284"/>
          <w:tab w:val="left" w:pos="567"/>
          <w:tab w:val="left" w:pos="851"/>
        </w:tabs>
        <w:ind w:right="-2"/>
        <w:rPr>
          <w:rFonts w:ascii="Times New Roman" w:hAnsi="Times New Roman"/>
          <w:sz w:val="24"/>
        </w:rPr>
      </w:pPr>
    </w:p>
    <w:p w:rsidRPr="007932DC" w:rsidR="007932DC" w:rsidP="00525875" w:rsidRDefault="004B7296">
      <w:pPr>
        <w:tabs>
          <w:tab w:val="left" w:pos="284"/>
          <w:tab w:val="left" w:pos="567"/>
          <w:tab w:val="left" w:pos="851"/>
        </w:tabs>
        <w:ind w:right="-2"/>
        <w:rPr>
          <w:rFonts w:ascii="Times New Roman" w:hAnsi="Times New Roman"/>
          <w:sz w:val="24"/>
        </w:rPr>
      </w:pPr>
      <w:r w:rsidRPr="004B7296">
        <w:rPr>
          <w:rFonts w:ascii="Times New Roman" w:hAnsi="Times New Roman"/>
          <w:sz w:val="24"/>
        </w:rPr>
        <w:t>De minister voor Klimaat en Energie,</w:t>
      </w:r>
    </w:p>
    <w:sectPr w:rsidRPr="007932DC" w:rsidR="007932DC"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32DC" w:rsidRDefault="007932DC">
      <w:pPr>
        <w:spacing w:line="20" w:lineRule="exact"/>
      </w:pPr>
    </w:p>
  </w:endnote>
  <w:endnote w:type="continuationSeparator" w:id="0">
    <w:p w:rsidR="007932DC" w:rsidRDefault="007932DC">
      <w:pPr>
        <w:pStyle w:val="Amendement"/>
      </w:pPr>
      <w:r>
        <w:rPr>
          <w:b w:val="0"/>
          <w:bCs w:val="0"/>
        </w:rPr>
        <w:t xml:space="preserve"> </w:t>
      </w:r>
    </w:p>
  </w:endnote>
  <w:endnote w:type="continuationNotice" w:id="1">
    <w:p w:rsidR="007932DC" w:rsidRDefault="007932D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87055">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32DC" w:rsidRDefault="007932DC">
      <w:pPr>
        <w:pStyle w:val="Amendement"/>
      </w:pPr>
      <w:r>
        <w:rPr>
          <w:b w:val="0"/>
          <w:bCs w:val="0"/>
        </w:rPr>
        <w:separator/>
      </w:r>
    </w:p>
  </w:footnote>
  <w:footnote w:type="continuationSeparator" w:id="0">
    <w:p w:rsidR="007932DC" w:rsidRDefault="007932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2DC"/>
    <w:rsid w:val="00012DBE"/>
    <w:rsid w:val="000A1D81"/>
    <w:rsid w:val="000F4087"/>
    <w:rsid w:val="00111ED3"/>
    <w:rsid w:val="001C190E"/>
    <w:rsid w:val="002168F4"/>
    <w:rsid w:val="00223FA1"/>
    <w:rsid w:val="002A727C"/>
    <w:rsid w:val="002D7483"/>
    <w:rsid w:val="003600EA"/>
    <w:rsid w:val="00476AD1"/>
    <w:rsid w:val="00491FE7"/>
    <w:rsid w:val="004B7296"/>
    <w:rsid w:val="00525875"/>
    <w:rsid w:val="005D2707"/>
    <w:rsid w:val="00606255"/>
    <w:rsid w:val="006B607A"/>
    <w:rsid w:val="007932DC"/>
    <w:rsid w:val="007D451C"/>
    <w:rsid w:val="00826224"/>
    <w:rsid w:val="00930A23"/>
    <w:rsid w:val="009C7354"/>
    <w:rsid w:val="009E6D7F"/>
    <w:rsid w:val="009F3AF3"/>
    <w:rsid w:val="00A11E73"/>
    <w:rsid w:val="00A2521E"/>
    <w:rsid w:val="00AE436A"/>
    <w:rsid w:val="00B87055"/>
    <w:rsid w:val="00BB1E41"/>
    <w:rsid w:val="00C135B1"/>
    <w:rsid w:val="00C92DF8"/>
    <w:rsid w:val="00CB3578"/>
    <w:rsid w:val="00CE09B1"/>
    <w:rsid w:val="00CF40AF"/>
    <w:rsid w:val="00D20AFA"/>
    <w:rsid w:val="00D55648"/>
    <w:rsid w:val="00E16443"/>
    <w:rsid w:val="00E36EE9"/>
    <w:rsid w:val="00EE0ADF"/>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A5C8BA6-7C5D-4741-BAED-365C32EE3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unhideWhenUsed/>
    <w:rsid w:val="007932DC"/>
    <w:rPr>
      <w:color w:val="0000FF" w:themeColor="hyperlink"/>
      <w:u w:val="single"/>
    </w:rPr>
  </w:style>
  <w:style w:type="paragraph" w:styleId="Lijstalinea">
    <w:name w:val="List Paragraph"/>
    <w:basedOn w:val="Standaard"/>
    <w:uiPriority w:val="34"/>
    <w:qFormat/>
    <w:rsid w:val="007932DC"/>
    <w:pPr>
      <w:ind w:left="720"/>
      <w:contextualSpacing/>
    </w:pPr>
  </w:style>
  <w:style w:type="paragraph" w:styleId="Ballontekst">
    <w:name w:val="Balloon Text"/>
    <w:basedOn w:val="Standaard"/>
    <w:link w:val="BallontekstChar"/>
    <w:semiHidden/>
    <w:unhideWhenUsed/>
    <w:rsid w:val="00491FE7"/>
    <w:rPr>
      <w:rFonts w:ascii="Segoe UI" w:hAnsi="Segoe UI" w:cs="Segoe UI"/>
      <w:sz w:val="18"/>
      <w:szCs w:val="18"/>
    </w:rPr>
  </w:style>
  <w:style w:type="character" w:customStyle="1" w:styleId="BallontekstChar">
    <w:name w:val="Ballontekst Char"/>
    <w:basedOn w:val="Standaardalinea-lettertype"/>
    <w:link w:val="Ballontekst"/>
    <w:semiHidden/>
    <w:rsid w:val="00491F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2281</ap:Words>
  <ap:Characters>12758</ap:Characters>
  <ap:DocSecurity>0</ap:DocSecurity>
  <ap:Lines>106</ap:Lines>
  <ap:Paragraphs>30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15009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2024-04-17T10:25:00.0000000Z</lastPrinted>
  <dcterms:created xsi:type="dcterms:W3CDTF">2024-04-17T09:18:00.0000000Z</dcterms:created>
  <dcterms:modified xsi:type="dcterms:W3CDTF">2024-04-17T10:25:00.0000000Z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