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2D4963C" w14:textId="77777777">
        <w:trPr>
          <w:cantSplit/>
        </w:trPr>
        <w:tc>
          <w:tcPr>
            <w:tcW w:w="9142" w:type="dxa"/>
            <w:gridSpan w:val="2"/>
            <w:tcBorders>
              <w:top w:val="nil"/>
              <w:left w:val="nil"/>
              <w:bottom w:val="nil"/>
              <w:right w:val="nil"/>
            </w:tcBorders>
          </w:tcPr>
          <w:p w:rsidRPr="00E966CB" w:rsidR="00E966CB" w:rsidP="004474D9" w:rsidRDefault="00E966CB" w14:paraId="16C6E6A8" w14:textId="77777777">
            <w:pPr>
              <w:tabs>
                <w:tab w:val="left" w:pos="-1440"/>
                <w:tab w:val="left" w:pos="-720"/>
              </w:tabs>
              <w:suppressAutoHyphens/>
              <w:rPr>
                <w:rFonts w:ascii="Times New Roman" w:hAnsi="Times New Roman"/>
                <w:szCs w:val="20"/>
              </w:rPr>
            </w:pPr>
            <w:r w:rsidRPr="00E966CB">
              <w:rPr>
                <w:rFonts w:ascii="Times New Roman" w:hAnsi="Times New Roman"/>
                <w:szCs w:val="20"/>
              </w:rPr>
              <w:t>De Tweede Kamer der Staten-</w:t>
            </w:r>
            <w:r w:rsidRPr="00E966CB">
              <w:rPr>
                <w:rFonts w:ascii="Times New Roman" w:hAnsi="Times New Roman"/>
                <w:szCs w:val="20"/>
              </w:rPr>
              <w:fldChar w:fldCharType="begin"/>
            </w:r>
            <w:r w:rsidRPr="00E966CB">
              <w:rPr>
                <w:rFonts w:ascii="Times New Roman" w:hAnsi="Times New Roman"/>
                <w:szCs w:val="20"/>
              </w:rPr>
              <w:instrText xml:space="preserve">PRIVATE </w:instrText>
            </w:r>
            <w:r w:rsidRPr="00E966CB">
              <w:rPr>
                <w:rFonts w:ascii="Times New Roman" w:hAnsi="Times New Roman"/>
                <w:szCs w:val="20"/>
              </w:rPr>
              <w:fldChar w:fldCharType="end"/>
            </w:r>
          </w:p>
          <w:p w:rsidRPr="00E966CB" w:rsidR="00E966CB" w:rsidP="004474D9" w:rsidRDefault="00E966CB" w14:paraId="678B7D7E" w14:textId="77777777">
            <w:pPr>
              <w:tabs>
                <w:tab w:val="left" w:pos="-1440"/>
                <w:tab w:val="left" w:pos="-720"/>
              </w:tabs>
              <w:suppressAutoHyphens/>
              <w:rPr>
                <w:rFonts w:ascii="Times New Roman" w:hAnsi="Times New Roman"/>
                <w:szCs w:val="20"/>
              </w:rPr>
            </w:pPr>
            <w:r w:rsidRPr="00E966CB">
              <w:rPr>
                <w:rFonts w:ascii="Times New Roman" w:hAnsi="Times New Roman"/>
                <w:szCs w:val="20"/>
              </w:rPr>
              <w:t>Generaal zendt bijgaand door</w:t>
            </w:r>
          </w:p>
          <w:p w:rsidRPr="00E966CB" w:rsidR="00E966CB" w:rsidP="004474D9" w:rsidRDefault="00E966CB" w14:paraId="6D5A2908" w14:textId="77777777">
            <w:pPr>
              <w:tabs>
                <w:tab w:val="left" w:pos="-1440"/>
                <w:tab w:val="left" w:pos="-720"/>
              </w:tabs>
              <w:suppressAutoHyphens/>
              <w:rPr>
                <w:rFonts w:ascii="Times New Roman" w:hAnsi="Times New Roman"/>
                <w:szCs w:val="20"/>
              </w:rPr>
            </w:pPr>
            <w:r w:rsidRPr="00E966CB">
              <w:rPr>
                <w:rFonts w:ascii="Times New Roman" w:hAnsi="Times New Roman"/>
                <w:szCs w:val="20"/>
              </w:rPr>
              <w:t>haar aangenomen wetsvoorstel</w:t>
            </w:r>
          </w:p>
          <w:p w:rsidRPr="00E966CB" w:rsidR="00E966CB" w:rsidP="004474D9" w:rsidRDefault="00E966CB" w14:paraId="36E50514" w14:textId="77777777">
            <w:pPr>
              <w:tabs>
                <w:tab w:val="left" w:pos="-1440"/>
                <w:tab w:val="left" w:pos="-720"/>
              </w:tabs>
              <w:suppressAutoHyphens/>
              <w:rPr>
                <w:rFonts w:ascii="Times New Roman" w:hAnsi="Times New Roman"/>
                <w:szCs w:val="20"/>
              </w:rPr>
            </w:pPr>
            <w:r w:rsidRPr="00E966CB">
              <w:rPr>
                <w:rFonts w:ascii="Times New Roman" w:hAnsi="Times New Roman"/>
                <w:szCs w:val="20"/>
              </w:rPr>
              <w:t>aan de Eerste Kamer.</w:t>
            </w:r>
          </w:p>
          <w:p w:rsidRPr="00E966CB" w:rsidR="00E966CB" w:rsidP="004474D9" w:rsidRDefault="00E966CB" w14:paraId="0B009CC5" w14:textId="77777777">
            <w:pPr>
              <w:tabs>
                <w:tab w:val="left" w:pos="-1440"/>
                <w:tab w:val="left" w:pos="-720"/>
              </w:tabs>
              <w:suppressAutoHyphens/>
              <w:rPr>
                <w:rFonts w:ascii="Times New Roman" w:hAnsi="Times New Roman"/>
                <w:szCs w:val="20"/>
              </w:rPr>
            </w:pPr>
          </w:p>
          <w:p w:rsidRPr="00E966CB" w:rsidR="00E966CB" w:rsidP="004474D9" w:rsidRDefault="00E966CB" w14:paraId="318AF680" w14:textId="77777777">
            <w:pPr>
              <w:tabs>
                <w:tab w:val="left" w:pos="-1440"/>
                <w:tab w:val="left" w:pos="-720"/>
              </w:tabs>
              <w:suppressAutoHyphens/>
              <w:rPr>
                <w:rFonts w:ascii="Times New Roman" w:hAnsi="Times New Roman"/>
                <w:szCs w:val="20"/>
              </w:rPr>
            </w:pPr>
            <w:r w:rsidRPr="00E966CB">
              <w:rPr>
                <w:rFonts w:ascii="Times New Roman" w:hAnsi="Times New Roman"/>
                <w:szCs w:val="20"/>
              </w:rPr>
              <w:t>De Voorzitter,</w:t>
            </w:r>
          </w:p>
          <w:p w:rsidRPr="00E966CB" w:rsidR="00E966CB" w:rsidP="004474D9" w:rsidRDefault="00E966CB" w14:paraId="3B1F6A89" w14:textId="77777777">
            <w:pPr>
              <w:tabs>
                <w:tab w:val="left" w:pos="-1440"/>
                <w:tab w:val="left" w:pos="-720"/>
              </w:tabs>
              <w:suppressAutoHyphens/>
              <w:rPr>
                <w:rFonts w:ascii="Times New Roman" w:hAnsi="Times New Roman"/>
                <w:szCs w:val="20"/>
              </w:rPr>
            </w:pPr>
          </w:p>
          <w:p w:rsidRPr="00E966CB" w:rsidR="00E966CB" w:rsidP="004474D9" w:rsidRDefault="00E966CB" w14:paraId="3F46E209" w14:textId="77777777">
            <w:pPr>
              <w:tabs>
                <w:tab w:val="left" w:pos="-1440"/>
                <w:tab w:val="left" w:pos="-720"/>
              </w:tabs>
              <w:suppressAutoHyphens/>
              <w:rPr>
                <w:rFonts w:ascii="Times New Roman" w:hAnsi="Times New Roman"/>
                <w:szCs w:val="20"/>
              </w:rPr>
            </w:pPr>
          </w:p>
          <w:p w:rsidRPr="00E966CB" w:rsidR="00E966CB" w:rsidP="004474D9" w:rsidRDefault="00E966CB" w14:paraId="1D5A4C10" w14:textId="77777777">
            <w:pPr>
              <w:tabs>
                <w:tab w:val="left" w:pos="-1440"/>
                <w:tab w:val="left" w:pos="-720"/>
              </w:tabs>
              <w:suppressAutoHyphens/>
              <w:rPr>
                <w:rFonts w:ascii="Times New Roman" w:hAnsi="Times New Roman"/>
                <w:szCs w:val="20"/>
              </w:rPr>
            </w:pPr>
          </w:p>
          <w:p w:rsidRPr="00E966CB" w:rsidR="00E966CB" w:rsidP="004474D9" w:rsidRDefault="00E966CB" w14:paraId="2C24BEA8" w14:textId="77777777">
            <w:pPr>
              <w:tabs>
                <w:tab w:val="left" w:pos="-1440"/>
                <w:tab w:val="left" w:pos="-720"/>
              </w:tabs>
              <w:suppressAutoHyphens/>
              <w:rPr>
                <w:rFonts w:ascii="Times New Roman" w:hAnsi="Times New Roman"/>
                <w:szCs w:val="20"/>
              </w:rPr>
            </w:pPr>
          </w:p>
          <w:p w:rsidRPr="00E966CB" w:rsidR="00E966CB" w:rsidP="004474D9" w:rsidRDefault="00E966CB" w14:paraId="18B2F964" w14:textId="77777777">
            <w:pPr>
              <w:tabs>
                <w:tab w:val="left" w:pos="-1440"/>
                <w:tab w:val="left" w:pos="-720"/>
              </w:tabs>
              <w:suppressAutoHyphens/>
              <w:rPr>
                <w:rFonts w:ascii="Times New Roman" w:hAnsi="Times New Roman"/>
                <w:szCs w:val="20"/>
              </w:rPr>
            </w:pPr>
          </w:p>
          <w:p w:rsidRPr="00E966CB" w:rsidR="00E966CB" w:rsidP="004474D9" w:rsidRDefault="00E966CB" w14:paraId="25163A4F" w14:textId="77777777">
            <w:pPr>
              <w:tabs>
                <w:tab w:val="left" w:pos="-1440"/>
                <w:tab w:val="left" w:pos="-720"/>
              </w:tabs>
              <w:suppressAutoHyphens/>
              <w:rPr>
                <w:rFonts w:ascii="Times New Roman" w:hAnsi="Times New Roman"/>
                <w:szCs w:val="20"/>
              </w:rPr>
            </w:pPr>
          </w:p>
          <w:p w:rsidRPr="00E966CB" w:rsidR="00E966CB" w:rsidP="004474D9" w:rsidRDefault="00E966CB" w14:paraId="60C7BF64" w14:textId="77777777">
            <w:pPr>
              <w:tabs>
                <w:tab w:val="left" w:pos="-1440"/>
                <w:tab w:val="left" w:pos="-720"/>
              </w:tabs>
              <w:suppressAutoHyphens/>
              <w:rPr>
                <w:rFonts w:ascii="Times New Roman" w:hAnsi="Times New Roman"/>
                <w:szCs w:val="20"/>
              </w:rPr>
            </w:pPr>
          </w:p>
          <w:p w:rsidRPr="00E966CB" w:rsidR="00E966CB" w:rsidP="004474D9" w:rsidRDefault="00E966CB" w14:paraId="6A063F3C" w14:textId="77777777">
            <w:pPr>
              <w:tabs>
                <w:tab w:val="left" w:pos="-1440"/>
                <w:tab w:val="left" w:pos="-720"/>
              </w:tabs>
              <w:suppressAutoHyphens/>
              <w:rPr>
                <w:rFonts w:ascii="Times New Roman" w:hAnsi="Times New Roman"/>
                <w:szCs w:val="20"/>
              </w:rPr>
            </w:pPr>
          </w:p>
          <w:p w:rsidRPr="00E966CB" w:rsidR="00E966CB" w:rsidP="004474D9" w:rsidRDefault="00E966CB" w14:paraId="0CB4CDD2" w14:textId="77777777">
            <w:pPr>
              <w:rPr>
                <w:rFonts w:ascii="Times New Roman" w:hAnsi="Times New Roman"/>
                <w:szCs w:val="20"/>
              </w:rPr>
            </w:pPr>
          </w:p>
          <w:p w:rsidRPr="00E966CB" w:rsidR="00CB3578" w:rsidP="00E966CB" w:rsidRDefault="00E966CB" w14:paraId="3A2905E9" w14:textId="1E14729F">
            <w:pPr>
              <w:pStyle w:val="Amendement"/>
              <w:rPr>
                <w:rFonts w:ascii="Times New Roman" w:hAnsi="Times New Roman" w:cs="Times New Roman"/>
                <w:b w:val="0"/>
              </w:rPr>
            </w:pPr>
            <w:r w:rsidRPr="00E966CB">
              <w:rPr>
                <w:rFonts w:ascii="Times New Roman" w:hAnsi="Times New Roman" w:cs="Times New Roman"/>
                <w:b w:val="0"/>
                <w:sz w:val="20"/>
                <w:szCs w:val="20"/>
              </w:rPr>
              <w:t>14 maart 2024</w:t>
            </w:r>
          </w:p>
        </w:tc>
      </w:tr>
      <w:tr w:rsidRPr="002168F4" w:rsidR="00CB3578" w:rsidTr="00A11E73" w14:paraId="6DBD25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0945D6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6D11271" w14:textId="77777777">
            <w:pPr>
              <w:tabs>
                <w:tab w:val="left" w:pos="-1440"/>
                <w:tab w:val="left" w:pos="-720"/>
              </w:tabs>
              <w:suppressAutoHyphens/>
              <w:rPr>
                <w:rFonts w:ascii="Times New Roman" w:hAnsi="Times New Roman"/>
                <w:b/>
                <w:bCs/>
              </w:rPr>
            </w:pPr>
          </w:p>
        </w:tc>
      </w:tr>
      <w:tr w:rsidRPr="002168F4" w:rsidR="00E966CB" w:rsidTr="00A11E73" w14:paraId="713174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E966CB" w:rsidRDefault="00E966CB" w14:paraId="5686BF7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E966CB" w:rsidRDefault="00E966CB" w14:paraId="0A6C20C2" w14:textId="77777777">
            <w:pPr>
              <w:tabs>
                <w:tab w:val="left" w:pos="-1440"/>
                <w:tab w:val="left" w:pos="-720"/>
              </w:tabs>
              <w:suppressAutoHyphens/>
              <w:rPr>
                <w:rFonts w:ascii="Times New Roman" w:hAnsi="Times New Roman"/>
                <w:b/>
                <w:bCs/>
              </w:rPr>
            </w:pPr>
          </w:p>
        </w:tc>
      </w:tr>
      <w:tr w:rsidRPr="002168F4" w:rsidR="00E966CB" w:rsidTr="005E03EA" w14:paraId="16E81F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E966CB" w:rsidP="000D5BC4" w:rsidRDefault="00E966CB" w14:paraId="071A4C27" w14:textId="77777777">
            <w:pPr>
              <w:rPr>
                <w:rFonts w:ascii="Times New Roman" w:hAnsi="Times New Roman"/>
                <w:b/>
                <w:sz w:val="24"/>
              </w:rPr>
            </w:pPr>
            <w:r w:rsidRPr="00E374F3">
              <w:rPr>
                <w:rFonts w:ascii="Times New Roman" w:hAnsi="Times New Roman"/>
                <w:b/>
                <w:sz w:val="24"/>
              </w:rPr>
              <w:t>Wijziging van diverse wetten ter implementatie van Richtlijn (EU) 2019/882 van het Europees Parlement en de Raad van 17 april 2019 betreffende de toegankelijkheidsvoorschriften voor producten en diensten (Implementatiewet toegankelijkheidsvoorschriften producten en diensten)</w:t>
            </w:r>
          </w:p>
        </w:tc>
      </w:tr>
      <w:tr w:rsidRPr="002168F4" w:rsidR="00CB3578" w:rsidTr="00A11E73" w14:paraId="1BFE8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200E53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766C0C7" w14:textId="77777777">
            <w:pPr>
              <w:pStyle w:val="Amendement"/>
              <w:rPr>
                <w:rFonts w:ascii="Times New Roman" w:hAnsi="Times New Roman" w:cs="Times New Roman"/>
              </w:rPr>
            </w:pPr>
          </w:p>
        </w:tc>
      </w:tr>
      <w:tr w:rsidRPr="002168F4" w:rsidR="00CB3578" w:rsidTr="00A11E73" w14:paraId="494525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DF0FEB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1684C54" w14:textId="77777777">
            <w:pPr>
              <w:pStyle w:val="Amendement"/>
              <w:rPr>
                <w:rFonts w:ascii="Times New Roman" w:hAnsi="Times New Roman" w:cs="Times New Roman"/>
              </w:rPr>
            </w:pPr>
          </w:p>
        </w:tc>
      </w:tr>
      <w:tr w:rsidRPr="002168F4" w:rsidR="00E966CB" w:rsidTr="002D57A9" w14:paraId="0DD566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E966CB" w:rsidRDefault="00E966CB" w14:paraId="39DA7C0A"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61EC2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ED0A28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4F92C21" w14:textId="77777777">
            <w:pPr>
              <w:pStyle w:val="Amendement"/>
              <w:rPr>
                <w:rFonts w:ascii="Times New Roman" w:hAnsi="Times New Roman" w:cs="Times New Roman"/>
              </w:rPr>
            </w:pPr>
          </w:p>
        </w:tc>
      </w:tr>
    </w:tbl>
    <w:p w:rsidRPr="00E374F3" w:rsidR="00E374F3" w:rsidP="00E374F3" w:rsidRDefault="00E374F3" w14:paraId="750D4B6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Pr>
          <w:rFonts w:ascii="Times New Roman" w:hAnsi="Times New Roman"/>
          <w:sz w:val="24"/>
          <w:szCs w:val="20"/>
        </w:rPr>
        <w:t xml:space="preserve">Wij Willem-Alexander, bij de gratie Gods, Koning der Nederlanden, Prins van Oranje-Nassau, enz. enz. enz. </w:t>
      </w:r>
    </w:p>
    <w:p w:rsidRPr="00E374F3" w:rsidR="00E374F3" w:rsidP="00E374F3" w:rsidRDefault="00E374F3" w14:paraId="1A11F088" w14:textId="4D5747A1">
      <w:pPr>
        <w:tabs>
          <w:tab w:val="left" w:pos="284"/>
          <w:tab w:val="left" w:pos="567"/>
          <w:tab w:val="left" w:pos="851"/>
        </w:tabs>
        <w:ind w:right="-2"/>
        <w:rPr>
          <w:rFonts w:ascii="Times New Roman" w:hAnsi="Times New Roman"/>
          <w:sz w:val="24"/>
          <w:szCs w:val="20"/>
        </w:rPr>
      </w:pPr>
    </w:p>
    <w:p w:rsidRPr="00E374F3" w:rsidR="00E374F3" w:rsidP="00E374F3" w:rsidRDefault="00E374F3" w14:paraId="3D4543A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Pr>
          <w:rFonts w:ascii="Times New Roman" w:hAnsi="Times New Roman"/>
          <w:sz w:val="24"/>
          <w:szCs w:val="20"/>
        </w:rPr>
        <w:t xml:space="preserve">Allen, die deze zullen zien of horen lezen, saluut! doen te weten: </w:t>
      </w:r>
    </w:p>
    <w:p w:rsidRPr="00E374F3" w:rsidR="00E374F3" w:rsidP="00E374F3" w:rsidRDefault="00E374F3" w14:paraId="254265D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Pr>
          <w:rFonts w:ascii="Times New Roman" w:hAnsi="Times New Roman"/>
          <w:sz w:val="24"/>
          <w:szCs w:val="20"/>
        </w:rPr>
        <w:t xml:space="preserve">Alzo, Wij in overweging genomen hebben, dat regels dienen te worden gesteld ter implementatie van Richtlijn (EU) 2019/882 van het Europees Parlement en de Raad van 17 april 2019 betreffende de toegankelijkheidsvoorschriften voor producten en diensten; </w:t>
      </w:r>
    </w:p>
    <w:p w:rsidRPr="00E374F3" w:rsidR="00E374F3" w:rsidP="00E374F3" w:rsidRDefault="00E374F3" w14:paraId="7F49DE1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Pr>
          <w:rFonts w:ascii="Times New Roman" w:hAnsi="Times New Roman"/>
          <w:sz w:val="24"/>
          <w:szCs w:val="20"/>
        </w:rPr>
        <w:t xml:space="preserve">Zo is het, dat Wij, de Afdeling advisering van de Raad van State gehoord, en met gemeen overleg der Staten-Generaal, hebben goedgevonden en verstaan, gelijk Wij goedvinden en verstaan bij deze: </w:t>
      </w:r>
    </w:p>
    <w:p w:rsidR="00E374F3" w:rsidP="00E374F3" w:rsidRDefault="00E374F3" w14:paraId="4FD920C5" w14:textId="77777777">
      <w:pPr>
        <w:tabs>
          <w:tab w:val="left" w:pos="284"/>
          <w:tab w:val="left" w:pos="567"/>
          <w:tab w:val="left" w:pos="851"/>
        </w:tabs>
        <w:ind w:right="-2"/>
        <w:rPr>
          <w:rFonts w:ascii="Times New Roman" w:hAnsi="Times New Roman"/>
          <w:sz w:val="24"/>
          <w:szCs w:val="20"/>
        </w:rPr>
      </w:pPr>
    </w:p>
    <w:p w:rsidRPr="00E374F3" w:rsidR="00E374F3" w:rsidP="00E374F3" w:rsidRDefault="00E374F3" w14:paraId="57CB034D" w14:textId="0EA0664A">
      <w:pPr>
        <w:tabs>
          <w:tab w:val="left" w:pos="284"/>
          <w:tab w:val="left" w:pos="567"/>
          <w:tab w:val="left" w:pos="851"/>
        </w:tabs>
        <w:ind w:right="-2"/>
        <w:rPr>
          <w:rFonts w:ascii="Times New Roman" w:hAnsi="Times New Roman"/>
          <w:sz w:val="24"/>
          <w:szCs w:val="20"/>
        </w:rPr>
      </w:pPr>
    </w:p>
    <w:p w:rsidRPr="00E374F3" w:rsidR="00E374F3" w:rsidP="00E374F3" w:rsidRDefault="00E374F3" w14:paraId="224A83BB" w14:textId="77777777">
      <w:pPr>
        <w:tabs>
          <w:tab w:val="left" w:pos="284"/>
          <w:tab w:val="left" w:pos="567"/>
          <w:tab w:val="left" w:pos="851"/>
        </w:tabs>
        <w:ind w:right="-2"/>
        <w:rPr>
          <w:rFonts w:ascii="Times New Roman" w:hAnsi="Times New Roman"/>
          <w:b/>
          <w:sz w:val="24"/>
          <w:szCs w:val="20"/>
        </w:rPr>
      </w:pPr>
      <w:r w:rsidRPr="00E374F3">
        <w:rPr>
          <w:rFonts w:ascii="Times New Roman" w:hAnsi="Times New Roman"/>
          <w:b/>
          <w:sz w:val="24"/>
          <w:szCs w:val="20"/>
        </w:rPr>
        <w:t xml:space="preserve">ARTIKEL I WIJZIGING WARENWET  </w:t>
      </w:r>
    </w:p>
    <w:p w:rsidRPr="00E374F3" w:rsidR="00E374F3" w:rsidP="00E374F3" w:rsidRDefault="00E374F3" w14:paraId="1FAC5FD9"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E374F3" w:rsidR="00E374F3" w:rsidP="00E374F3" w:rsidRDefault="00E374F3" w14:paraId="32E5C32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Pr>
          <w:rFonts w:ascii="Times New Roman" w:hAnsi="Times New Roman"/>
          <w:sz w:val="24"/>
          <w:szCs w:val="20"/>
        </w:rPr>
        <w:t xml:space="preserve">De Warenwet wordt als volgt gewijzigd: </w:t>
      </w:r>
    </w:p>
    <w:p w:rsidRPr="00E374F3" w:rsidR="00E374F3" w:rsidP="00E374F3" w:rsidRDefault="00E374F3" w14:paraId="337D69CB"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E374F3" w:rsidR="00E374F3" w:rsidP="00E374F3" w:rsidRDefault="00E374F3" w14:paraId="6D505F6B"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A </w:t>
      </w:r>
    </w:p>
    <w:p w:rsidRPr="00E374F3" w:rsidR="00E374F3" w:rsidP="00E374F3" w:rsidRDefault="00E374F3" w14:paraId="3F69816F"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E374F3" w:rsidR="00E374F3" w:rsidP="00E374F3" w:rsidRDefault="00E374F3" w14:paraId="4D97590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Pr>
          <w:rFonts w:ascii="Times New Roman" w:hAnsi="Times New Roman"/>
          <w:sz w:val="24"/>
          <w:szCs w:val="20"/>
        </w:rPr>
        <w:t xml:space="preserve">Voor artikel 1 wordt ingevoegd: </w:t>
      </w:r>
    </w:p>
    <w:p w:rsidR="00DE7C83" w:rsidP="00E374F3" w:rsidRDefault="00DE7C83" w14:paraId="3E3B1609" w14:textId="36CA3AF8">
      <w:pPr>
        <w:tabs>
          <w:tab w:val="left" w:pos="284"/>
          <w:tab w:val="left" w:pos="567"/>
          <w:tab w:val="left" w:pos="851"/>
        </w:tabs>
        <w:ind w:right="-2"/>
        <w:rPr>
          <w:rFonts w:ascii="Times New Roman" w:hAnsi="Times New Roman"/>
          <w:sz w:val="24"/>
          <w:szCs w:val="20"/>
        </w:rPr>
      </w:pPr>
    </w:p>
    <w:p w:rsidR="008E623B" w:rsidP="00E374F3" w:rsidRDefault="008E623B" w14:paraId="07450B12" w14:textId="77777777">
      <w:pPr>
        <w:tabs>
          <w:tab w:val="left" w:pos="284"/>
          <w:tab w:val="left" w:pos="567"/>
          <w:tab w:val="left" w:pos="851"/>
        </w:tabs>
        <w:ind w:right="-2"/>
        <w:rPr>
          <w:rFonts w:ascii="Times New Roman" w:hAnsi="Times New Roman"/>
          <w:sz w:val="24"/>
          <w:szCs w:val="20"/>
        </w:rPr>
      </w:pPr>
    </w:p>
    <w:p w:rsidRPr="005E67A7" w:rsidR="00E374F3" w:rsidP="00E374F3" w:rsidRDefault="00C454D8" w14:paraId="423EB230" w14:textId="11FADA23">
      <w:pPr>
        <w:tabs>
          <w:tab w:val="left" w:pos="284"/>
          <w:tab w:val="left" w:pos="567"/>
          <w:tab w:val="left" w:pos="851"/>
        </w:tabs>
        <w:ind w:right="-2"/>
        <w:rPr>
          <w:rFonts w:ascii="Times New Roman" w:hAnsi="Times New Roman"/>
          <w:sz w:val="24"/>
          <w:szCs w:val="20"/>
        </w:rPr>
      </w:pPr>
      <w:r w:rsidRPr="00C454D8">
        <w:rPr>
          <w:rFonts w:ascii="Times New Roman" w:hAnsi="Times New Roman"/>
          <w:b/>
          <w:sz w:val="24"/>
          <w:szCs w:val="20"/>
        </w:rPr>
        <w:t>HOOFDSTUK 1. VOORSCHRIFTEN INZAKE VOEDSEL- EN PRODUCTVEILIGHEID</w:t>
      </w:r>
      <w:r w:rsidRPr="008B2841" w:rsidR="008B2841">
        <w:rPr>
          <w:rFonts w:ascii="Times New Roman" w:hAnsi="Times New Roman"/>
          <w:sz w:val="24"/>
          <w:szCs w:val="20"/>
        </w:rPr>
        <w:t>.</w:t>
      </w:r>
    </w:p>
    <w:p w:rsidRPr="00E374F3" w:rsidR="00EB1148" w:rsidP="00E374F3" w:rsidRDefault="00E374F3" w14:paraId="568178DA" w14:textId="04EB6E0A">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E374F3" w:rsidR="00E374F3" w:rsidP="00E374F3" w:rsidRDefault="00E374F3" w14:paraId="06D02905"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B </w:t>
      </w:r>
    </w:p>
    <w:p w:rsidRPr="00E374F3" w:rsidR="00E374F3" w:rsidP="00E374F3" w:rsidRDefault="00E374F3" w14:paraId="7AC25165"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E374F3" w:rsidR="00E374F3" w:rsidP="00E374F3" w:rsidRDefault="00E374F3" w14:paraId="0BB992D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374F3">
        <w:rPr>
          <w:rFonts w:ascii="Times New Roman" w:hAnsi="Times New Roman"/>
          <w:sz w:val="24"/>
          <w:szCs w:val="20"/>
        </w:rPr>
        <w:t xml:space="preserve">Aan artikel 1, eerste lid, wordt, onder vervanging van de punt aan het slot van onderdeel g door een puntkomma, een onderdeel toegevoegd, luidende: </w:t>
      </w:r>
    </w:p>
    <w:p w:rsidRPr="00E374F3" w:rsidR="00E374F3" w:rsidP="00E374F3" w:rsidRDefault="00E374F3" w14:paraId="694230F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Pr>
          <w:rFonts w:ascii="Times New Roman" w:hAnsi="Times New Roman"/>
          <w:sz w:val="24"/>
          <w:szCs w:val="20"/>
        </w:rPr>
        <w:t xml:space="preserve">h. richtlijn (EU) 2019/882: Richtlijn (EU) 2019/882 van het Europees Parlement en de Raad van 17 april 2019 betreffende de toegankelijkheidsvoorschriften voor producten en diensten (PbEU 2019 L 151). </w:t>
      </w:r>
    </w:p>
    <w:p w:rsidRPr="00E374F3" w:rsidR="00E374F3" w:rsidP="00E374F3" w:rsidRDefault="00E374F3" w14:paraId="2B5D7A27"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E374F3" w:rsidR="00E374F3" w:rsidP="00E374F3" w:rsidRDefault="00E374F3" w14:paraId="3C23FEC3"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C </w:t>
      </w:r>
    </w:p>
    <w:p w:rsidRPr="00E374F3" w:rsidR="00E374F3" w:rsidP="00E374F3" w:rsidRDefault="00E374F3" w14:paraId="4BF15B73"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E374F3" w:rsidR="00E374F3" w:rsidP="00E374F3" w:rsidRDefault="00E374F3" w14:paraId="054E381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Pr>
          <w:rFonts w:ascii="Times New Roman" w:hAnsi="Times New Roman"/>
          <w:sz w:val="24"/>
          <w:szCs w:val="20"/>
        </w:rPr>
        <w:t xml:space="preserve">Artikel 3 wordt als volgt gewijzigd: </w:t>
      </w:r>
    </w:p>
    <w:p w:rsidRPr="00E374F3" w:rsidR="00E374F3" w:rsidP="00E374F3" w:rsidRDefault="00E374F3" w14:paraId="24CAF173"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E374F3" w:rsidR="00E374F3" w:rsidP="00E374F3" w:rsidRDefault="00785BBC" w14:paraId="189D7E81" w14:textId="2F610B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C454D8">
        <w:rPr>
          <w:rFonts w:ascii="Times New Roman" w:hAnsi="Times New Roman"/>
          <w:sz w:val="24"/>
          <w:szCs w:val="20"/>
        </w:rPr>
        <w:t xml:space="preserve">1. </w:t>
      </w:r>
      <w:r w:rsidRPr="00E374F3" w:rsidR="00E374F3">
        <w:rPr>
          <w:rFonts w:ascii="Times New Roman" w:hAnsi="Times New Roman"/>
          <w:sz w:val="24"/>
          <w:szCs w:val="20"/>
        </w:rPr>
        <w:t xml:space="preserve">Voor de tekst wordt de aanduiding “1.” geplaatst. </w:t>
      </w:r>
    </w:p>
    <w:p w:rsidR="00C454D8" w:rsidP="00E374F3" w:rsidRDefault="00C454D8" w14:paraId="2B5D1653" w14:textId="1E78304C">
      <w:pPr>
        <w:tabs>
          <w:tab w:val="left" w:pos="284"/>
          <w:tab w:val="left" w:pos="567"/>
          <w:tab w:val="left" w:pos="851"/>
        </w:tabs>
        <w:ind w:right="-2"/>
        <w:rPr>
          <w:rFonts w:ascii="Times New Roman" w:hAnsi="Times New Roman"/>
          <w:sz w:val="24"/>
          <w:szCs w:val="20"/>
        </w:rPr>
      </w:pPr>
    </w:p>
    <w:p w:rsidRPr="00E374F3" w:rsidR="00E374F3" w:rsidP="00E374F3" w:rsidRDefault="00C454D8" w14:paraId="6D0AD767" w14:textId="0ADA0E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E374F3" w:rsidR="00E374F3">
        <w:rPr>
          <w:rFonts w:ascii="Times New Roman" w:hAnsi="Times New Roman"/>
          <w:sz w:val="24"/>
          <w:szCs w:val="20"/>
        </w:rPr>
        <w:t xml:space="preserve">Er wordt een tweede lid toegevoegd, luidende: </w:t>
      </w:r>
    </w:p>
    <w:p w:rsidRPr="00E374F3" w:rsidR="00E374F3" w:rsidP="00785BBC" w:rsidRDefault="00E374F3" w14:paraId="53F681A1" w14:textId="5305492E">
      <w:pPr>
        <w:tabs>
          <w:tab w:val="left" w:pos="284"/>
          <w:tab w:val="left" w:pos="567"/>
          <w:tab w:val="left" w:pos="851"/>
        </w:tabs>
        <w:ind w:right="-2" w:firstLine="284"/>
        <w:rPr>
          <w:rFonts w:ascii="Times New Roman" w:hAnsi="Times New Roman"/>
          <w:sz w:val="24"/>
          <w:szCs w:val="20"/>
        </w:rPr>
      </w:pPr>
      <w:r w:rsidRPr="00E374F3">
        <w:rPr>
          <w:rFonts w:ascii="Times New Roman" w:hAnsi="Times New Roman"/>
          <w:sz w:val="24"/>
          <w:szCs w:val="20"/>
        </w:rPr>
        <w:t xml:space="preserve">2. </w:t>
      </w:r>
      <w:r w:rsidRPr="00E374F3">
        <w:rPr>
          <w:rFonts w:ascii="Times New Roman" w:hAnsi="Times New Roman"/>
          <w:sz w:val="24"/>
          <w:szCs w:val="20"/>
        </w:rPr>
        <w:tab/>
        <w:t>Met betrekking tot producten, als bedoeld in artikel 3, onder punt 2, van richtlijn (EU) 2019/882, kunnen ter uitvoering van die richtlijn regels gesteld worden in het belang van de toegankelijkheid van die producten.</w:t>
      </w:r>
    </w:p>
    <w:p w:rsidRPr="00E374F3" w:rsidR="00E374F3" w:rsidP="00E374F3" w:rsidRDefault="00E374F3" w14:paraId="32D7D707" w14:textId="77777777">
      <w:pPr>
        <w:tabs>
          <w:tab w:val="left" w:pos="284"/>
          <w:tab w:val="left" w:pos="567"/>
          <w:tab w:val="left" w:pos="851"/>
        </w:tabs>
        <w:ind w:right="-2"/>
        <w:rPr>
          <w:rFonts w:ascii="Times New Roman" w:hAnsi="Times New Roman"/>
          <w:sz w:val="24"/>
          <w:szCs w:val="20"/>
        </w:rPr>
      </w:pPr>
    </w:p>
    <w:p w:rsidRPr="00E374F3" w:rsidR="00E374F3" w:rsidP="00E374F3" w:rsidRDefault="00E374F3" w14:paraId="1D6103B5"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D </w:t>
      </w:r>
    </w:p>
    <w:p w:rsidRPr="00E374F3" w:rsidR="00E374F3" w:rsidP="00E374F3" w:rsidRDefault="00E374F3" w14:paraId="2DD7FA44"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E374F3" w:rsidR="00E374F3" w:rsidP="00E374F3" w:rsidRDefault="00E374F3" w14:paraId="51A8CF6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Pr>
          <w:rFonts w:ascii="Times New Roman" w:hAnsi="Times New Roman"/>
          <w:sz w:val="24"/>
          <w:szCs w:val="20"/>
        </w:rPr>
        <w:t>In artikel 13 wordt “artikel 3” vervangen door “artikel 3, eerste lid,”</w:t>
      </w:r>
      <w:r>
        <w:rPr>
          <w:rFonts w:ascii="Times New Roman" w:hAnsi="Times New Roman"/>
          <w:sz w:val="24"/>
          <w:szCs w:val="20"/>
        </w:rPr>
        <w:t>.</w:t>
      </w:r>
      <w:r w:rsidRPr="00E374F3">
        <w:rPr>
          <w:rFonts w:ascii="Times New Roman" w:hAnsi="Times New Roman"/>
          <w:sz w:val="24"/>
          <w:szCs w:val="20"/>
        </w:rPr>
        <w:t xml:space="preserve"> </w:t>
      </w:r>
    </w:p>
    <w:p w:rsidRPr="00E374F3" w:rsidR="00E374F3" w:rsidP="00E374F3" w:rsidRDefault="00E374F3" w14:paraId="542A88CD"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E374F3" w:rsidR="00E374F3" w:rsidP="00E374F3" w:rsidRDefault="00E374F3" w14:paraId="7ECEF224"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E </w:t>
      </w:r>
    </w:p>
    <w:p w:rsidRPr="00E374F3" w:rsidR="00E374F3" w:rsidP="00E374F3" w:rsidRDefault="00E374F3" w14:paraId="642C4ED4"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E374F3" w:rsidR="00E374F3" w:rsidP="00E374F3" w:rsidRDefault="00E374F3" w14:paraId="12D90FA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Pr>
          <w:rFonts w:ascii="Times New Roman" w:hAnsi="Times New Roman"/>
          <w:sz w:val="24"/>
          <w:szCs w:val="20"/>
        </w:rPr>
        <w:t xml:space="preserve">Na artikel 33 wordt een hoofdstuk ingevoegd, luidende: </w:t>
      </w:r>
    </w:p>
    <w:p w:rsidRPr="00E374F3" w:rsidR="00E374F3" w:rsidP="00E374F3" w:rsidRDefault="00E374F3" w14:paraId="2C3B58EF"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E374F3" w:rsidR="00E374F3" w:rsidP="00E374F3" w:rsidRDefault="00C454D8" w14:paraId="7BCF90AD" w14:textId="50E3144B">
      <w:pPr>
        <w:tabs>
          <w:tab w:val="left" w:pos="284"/>
          <w:tab w:val="left" w:pos="567"/>
          <w:tab w:val="left" w:pos="851"/>
        </w:tabs>
        <w:ind w:right="-2"/>
        <w:rPr>
          <w:rFonts w:ascii="Times New Roman" w:hAnsi="Times New Roman"/>
          <w:b/>
          <w:sz w:val="24"/>
          <w:szCs w:val="20"/>
        </w:rPr>
      </w:pPr>
      <w:r w:rsidRPr="00E374F3">
        <w:rPr>
          <w:rFonts w:ascii="Times New Roman" w:hAnsi="Times New Roman"/>
          <w:b/>
          <w:sz w:val="24"/>
          <w:szCs w:val="20"/>
        </w:rPr>
        <w:t xml:space="preserve">HOOFDSTUK 2. TOEGANKELIJKHEIDSVOORSCHRIFTEN </w:t>
      </w:r>
    </w:p>
    <w:p w:rsidRPr="00E374F3" w:rsidR="00EB1148" w:rsidP="00E374F3" w:rsidRDefault="00E374F3" w14:paraId="42333D2F" w14:textId="7FDD8D60">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E374F3" w:rsidR="00E374F3" w:rsidP="00E374F3" w:rsidRDefault="008E623B" w14:paraId="23C580BE" w14:textId="27516EE4">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34</w:t>
      </w:r>
    </w:p>
    <w:p w:rsidR="007E58DE" w:rsidP="00E374F3" w:rsidRDefault="007E58DE" w14:paraId="68E87BFF" w14:textId="2711A45A">
      <w:pPr>
        <w:tabs>
          <w:tab w:val="left" w:pos="284"/>
          <w:tab w:val="left" w:pos="567"/>
          <w:tab w:val="left" w:pos="851"/>
        </w:tabs>
        <w:ind w:right="-2"/>
        <w:rPr>
          <w:rFonts w:ascii="Times New Roman" w:hAnsi="Times New Roman"/>
          <w:sz w:val="24"/>
          <w:szCs w:val="20"/>
        </w:rPr>
      </w:pPr>
    </w:p>
    <w:p w:rsidRPr="00E374F3" w:rsidR="00E374F3" w:rsidP="00E374F3" w:rsidRDefault="007E58DE" w14:paraId="6AE8C7FF" w14:textId="7B6254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sidR="00E374F3">
        <w:rPr>
          <w:rFonts w:ascii="Times New Roman" w:hAnsi="Times New Roman"/>
          <w:sz w:val="24"/>
          <w:szCs w:val="20"/>
        </w:rPr>
        <w:t xml:space="preserve">In dit hoofdstuk wordt verstaan onder: </w:t>
      </w:r>
    </w:p>
    <w:p w:rsidRPr="00E374F3" w:rsidR="00E374F3" w:rsidP="00E374F3" w:rsidRDefault="00785BBC" w14:paraId="7F4D6CB5" w14:textId="77777777">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785BBC" w:rsidR="00E374F3">
        <w:rPr>
          <w:rFonts w:ascii="Times New Roman" w:hAnsi="Times New Roman"/>
          <w:i/>
          <w:sz w:val="24"/>
          <w:szCs w:val="20"/>
        </w:rPr>
        <w:t>marktdeelnemer</w:t>
      </w:r>
      <w:r w:rsidRPr="00E374F3" w:rsidR="00E374F3">
        <w:rPr>
          <w:rFonts w:ascii="Times New Roman" w:hAnsi="Times New Roman"/>
          <w:sz w:val="24"/>
          <w:szCs w:val="20"/>
        </w:rPr>
        <w:t xml:space="preserve">: hetgeen daaronder wordt verstaan in artikel 3 van richtlijn (EU) 2019/882; </w:t>
      </w:r>
    </w:p>
    <w:p w:rsidRPr="00E374F3" w:rsidR="00E374F3" w:rsidP="00E374F3" w:rsidRDefault="00785BBC" w14:paraId="58504B52" w14:textId="1C1979FE">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785BBC" w:rsidR="00E374F3">
        <w:rPr>
          <w:rFonts w:ascii="Times New Roman" w:hAnsi="Times New Roman"/>
          <w:i/>
          <w:sz w:val="24"/>
          <w:szCs w:val="20"/>
        </w:rPr>
        <w:t>product</w:t>
      </w:r>
      <w:r w:rsidRPr="00E374F3" w:rsidR="00E374F3">
        <w:rPr>
          <w:rFonts w:ascii="Times New Roman" w:hAnsi="Times New Roman"/>
          <w:sz w:val="24"/>
          <w:szCs w:val="20"/>
        </w:rPr>
        <w:t>: hetgeen daaronder wordt verstaan in artikel 3 van richtlijn (EU) 2019/882, voor zover behorend tot een krachtens artikel 35, eer</w:t>
      </w:r>
      <w:r w:rsidR="008E623B">
        <w:rPr>
          <w:rFonts w:ascii="Times New Roman" w:hAnsi="Times New Roman"/>
          <w:sz w:val="24"/>
          <w:szCs w:val="20"/>
        </w:rPr>
        <w:t>ste lid, aangewezen categorie;</w:t>
      </w:r>
    </w:p>
    <w:p w:rsidRPr="00E374F3" w:rsidR="00E374F3" w:rsidP="00E374F3" w:rsidRDefault="008E623B" w14:paraId="1B667477" w14:textId="3B9D54DA">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DE7C83" w:rsidR="00E374F3">
        <w:rPr>
          <w:rFonts w:ascii="Times New Roman" w:hAnsi="Times New Roman"/>
          <w:i/>
          <w:sz w:val="24"/>
          <w:szCs w:val="20"/>
        </w:rPr>
        <w:t>in de handel te brengen</w:t>
      </w:r>
      <w:r w:rsidRPr="00E374F3" w:rsidR="00E374F3">
        <w:rPr>
          <w:rFonts w:ascii="Times New Roman" w:hAnsi="Times New Roman"/>
          <w:sz w:val="24"/>
          <w:szCs w:val="20"/>
        </w:rPr>
        <w:t>: hetgeen daaronder wordt verstaan in artikel 3 van richtlijn (EU) 2019/882</w:t>
      </w:r>
      <w:r w:rsidR="00785BBC">
        <w:rPr>
          <w:rFonts w:ascii="Times New Roman" w:hAnsi="Times New Roman"/>
          <w:sz w:val="24"/>
          <w:szCs w:val="20"/>
        </w:rPr>
        <w:t>;</w:t>
      </w:r>
    </w:p>
    <w:p w:rsidRPr="00E374F3" w:rsidR="00E374F3" w:rsidP="00E374F3" w:rsidRDefault="00785BBC" w14:paraId="448EAD61" w14:textId="77777777">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785BBC" w:rsidR="00E374F3">
        <w:rPr>
          <w:rFonts w:ascii="Times New Roman" w:hAnsi="Times New Roman"/>
          <w:i/>
          <w:sz w:val="24"/>
          <w:szCs w:val="20"/>
        </w:rPr>
        <w:t>op de markt aan te bieden</w:t>
      </w:r>
      <w:r w:rsidRPr="00E374F3" w:rsidR="00E374F3">
        <w:rPr>
          <w:rFonts w:ascii="Times New Roman" w:hAnsi="Times New Roman"/>
          <w:sz w:val="24"/>
          <w:szCs w:val="20"/>
        </w:rPr>
        <w:t xml:space="preserve">: hetgeen daaronder wordt verstaan in artikel 3 van richtlijn (EU) 2019/882. </w:t>
      </w:r>
    </w:p>
    <w:p w:rsidRPr="00E374F3" w:rsidR="00E374F3" w:rsidP="00E374F3" w:rsidRDefault="00E374F3" w14:paraId="309E4C43"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7E58DE" w:rsidR="00E374F3" w:rsidP="00E374F3" w:rsidRDefault="008E623B" w14:paraId="43E08101" w14:textId="04D9C628">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34ab</w:t>
      </w:r>
    </w:p>
    <w:p w:rsidR="007E58DE" w:rsidP="00E374F3" w:rsidRDefault="007E58DE" w14:paraId="6C12C17A" w14:textId="77777777">
      <w:pPr>
        <w:tabs>
          <w:tab w:val="left" w:pos="284"/>
          <w:tab w:val="left" w:pos="567"/>
          <w:tab w:val="left" w:pos="851"/>
        </w:tabs>
        <w:ind w:right="-2"/>
        <w:rPr>
          <w:rFonts w:ascii="Times New Roman" w:hAnsi="Times New Roman"/>
          <w:sz w:val="24"/>
          <w:szCs w:val="20"/>
        </w:rPr>
      </w:pPr>
    </w:p>
    <w:p w:rsidRPr="00E374F3" w:rsidR="00E374F3" w:rsidP="00E374F3" w:rsidRDefault="007E58DE" w14:paraId="16C1D4F7" w14:textId="0E0B39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sidR="00E374F3">
        <w:rPr>
          <w:rFonts w:ascii="Times New Roman" w:hAnsi="Times New Roman"/>
          <w:sz w:val="24"/>
          <w:szCs w:val="20"/>
        </w:rPr>
        <w:t>Dit hoofdstuk is van toepassing op marktdeelnemers en producten ter uitvoering van richtlijn (EU) 2019/882. De overige bepalingen van deze wet zijn, met betrekking tot de toegankelijkheid van producten, uitsluitend van toepassing voor zover da</w:t>
      </w:r>
      <w:r w:rsidR="008E623B">
        <w:rPr>
          <w:rFonts w:ascii="Times New Roman" w:hAnsi="Times New Roman"/>
          <w:sz w:val="24"/>
          <w:szCs w:val="20"/>
        </w:rPr>
        <w:t>t in dit hoofdstuk is bepaald.</w:t>
      </w:r>
    </w:p>
    <w:p w:rsidRPr="00E374F3" w:rsidR="00E374F3" w:rsidP="00E374F3" w:rsidRDefault="00E374F3" w14:paraId="2513B3CA"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7E58DE" w:rsidR="00E374F3" w:rsidP="00E374F3" w:rsidRDefault="00E374F3" w14:paraId="7FE51EBA" w14:textId="227AAE1D">
      <w:pPr>
        <w:tabs>
          <w:tab w:val="left" w:pos="284"/>
          <w:tab w:val="left" w:pos="567"/>
          <w:tab w:val="left" w:pos="851"/>
        </w:tabs>
        <w:ind w:right="-2"/>
        <w:rPr>
          <w:rFonts w:ascii="Times New Roman" w:hAnsi="Times New Roman"/>
          <w:b/>
          <w:sz w:val="24"/>
          <w:szCs w:val="20"/>
        </w:rPr>
      </w:pPr>
      <w:r w:rsidRPr="007E58DE">
        <w:rPr>
          <w:rFonts w:ascii="Times New Roman" w:hAnsi="Times New Roman"/>
          <w:b/>
          <w:sz w:val="24"/>
          <w:szCs w:val="20"/>
        </w:rPr>
        <w:t xml:space="preserve">Artikel 35 </w:t>
      </w:r>
    </w:p>
    <w:p w:rsidRPr="00E374F3" w:rsidR="007E58DE" w:rsidP="00E374F3" w:rsidRDefault="007E58DE" w14:paraId="57764AC7" w14:textId="77777777">
      <w:pPr>
        <w:tabs>
          <w:tab w:val="left" w:pos="284"/>
          <w:tab w:val="left" w:pos="567"/>
          <w:tab w:val="left" w:pos="851"/>
        </w:tabs>
        <w:ind w:right="-2"/>
        <w:rPr>
          <w:rFonts w:ascii="Times New Roman" w:hAnsi="Times New Roman"/>
          <w:sz w:val="24"/>
          <w:szCs w:val="20"/>
        </w:rPr>
      </w:pPr>
    </w:p>
    <w:p w:rsidRPr="00E374F3" w:rsidR="00E374F3" w:rsidP="00E374F3" w:rsidRDefault="007E58DE" w14:paraId="13D8B751" w14:textId="34CB16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E374F3" w:rsidR="00E374F3">
        <w:rPr>
          <w:rFonts w:ascii="Times New Roman" w:hAnsi="Times New Roman"/>
          <w:sz w:val="24"/>
          <w:szCs w:val="20"/>
        </w:rPr>
        <w:t xml:space="preserve">Ten behoeve van het weren van producten die niet voldoen aan de </w:t>
      </w:r>
    </w:p>
    <w:p w:rsidRPr="00E374F3" w:rsidR="00E374F3" w:rsidP="00E374F3" w:rsidRDefault="00E374F3" w14:paraId="7BFD47B5" w14:textId="7FFDC746">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lastRenderedPageBreak/>
        <w:t xml:space="preserve">toegankelijkheidsvoorschriften van richtlijn (EU) 2019/882, kan bij algemene maatregel van bestuur worden verboden producten, behorende tot een bij die maatregel aangewezen categorie, in de handel te brengen, indien deze niet voldoen aan de eisen, bij die maatregel gesteld. </w:t>
      </w:r>
    </w:p>
    <w:p w:rsidRPr="00E374F3" w:rsidR="00E374F3" w:rsidP="00E374F3" w:rsidRDefault="007E58DE" w14:paraId="3EB4EE2E" w14:textId="64ACF5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E374F3" w:rsidR="00E374F3">
        <w:rPr>
          <w:rFonts w:ascii="Times New Roman" w:hAnsi="Times New Roman"/>
          <w:sz w:val="24"/>
          <w:szCs w:val="20"/>
        </w:rPr>
        <w:t xml:space="preserve">De eisen, bedoeld in het eerste lid, kunnen onder meer betrekking hebben op: </w:t>
      </w:r>
    </w:p>
    <w:p w:rsidRPr="00E374F3" w:rsidR="00E374F3" w:rsidP="00E374F3" w:rsidRDefault="007E58DE" w14:paraId="3E222544" w14:textId="64D929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EB1148">
        <w:rPr>
          <w:rFonts w:ascii="Times New Roman" w:hAnsi="Times New Roman"/>
          <w:sz w:val="24"/>
          <w:szCs w:val="20"/>
        </w:rPr>
        <w:t xml:space="preserve">a. </w:t>
      </w:r>
      <w:r w:rsidRPr="00E374F3" w:rsidR="00E374F3">
        <w:rPr>
          <w:rFonts w:ascii="Times New Roman" w:hAnsi="Times New Roman"/>
          <w:sz w:val="24"/>
          <w:szCs w:val="20"/>
        </w:rPr>
        <w:t xml:space="preserve">de wijze waarop en voorwaarden waaronder producten in de handel worden gebracht, alsmede op het ontwerpen, vervaardigen en het op de markt aanbieden van producten. Tot die voorwaarden behoren de toegankelijkheidsvoorschriften waaraan producten moeten voldoen; </w:t>
      </w:r>
    </w:p>
    <w:p w:rsidRPr="00E374F3" w:rsidR="00E374F3" w:rsidP="00E374F3" w:rsidRDefault="007E58DE" w14:paraId="3EFC7147" w14:textId="16F9C2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EB1148">
        <w:rPr>
          <w:rFonts w:ascii="Times New Roman" w:hAnsi="Times New Roman"/>
          <w:sz w:val="24"/>
          <w:szCs w:val="20"/>
        </w:rPr>
        <w:t xml:space="preserve">b. </w:t>
      </w:r>
      <w:r w:rsidRPr="00E374F3" w:rsidR="00E374F3">
        <w:rPr>
          <w:rFonts w:ascii="Times New Roman" w:hAnsi="Times New Roman"/>
          <w:sz w:val="24"/>
          <w:szCs w:val="20"/>
        </w:rPr>
        <w:t xml:space="preserve">de op het product of de verpakking aan te brengen dan wel in de verpakking op te nemen informatie; </w:t>
      </w:r>
    </w:p>
    <w:p w:rsidRPr="00E374F3" w:rsidR="00E374F3" w:rsidP="00E374F3" w:rsidRDefault="007E58DE" w14:paraId="759286E2" w14:textId="4CF034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c.</w:t>
      </w:r>
      <w:r w:rsidR="00EB1148">
        <w:rPr>
          <w:rFonts w:ascii="Times New Roman" w:hAnsi="Times New Roman"/>
          <w:sz w:val="24"/>
          <w:szCs w:val="20"/>
        </w:rPr>
        <w:t xml:space="preserve"> </w:t>
      </w:r>
      <w:r w:rsidRPr="00E374F3" w:rsidR="00E374F3">
        <w:rPr>
          <w:rFonts w:ascii="Times New Roman" w:hAnsi="Times New Roman"/>
          <w:sz w:val="24"/>
          <w:szCs w:val="20"/>
        </w:rPr>
        <w:t>de conformiteit van het product met de toepasselijke toegankelijkheidsvoorschriften, waaronder de gevallen waarin producten worden geacht reeds conform te zijn, en het treffen van corrigerende maatregelen om producten, voor zover deze niet aan de toegankelijkheidsvoorschriften voldoen, daarmee in overeenstemming te brengen of zo</w:t>
      </w:r>
      <w:r w:rsidR="008E623B">
        <w:rPr>
          <w:rFonts w:ascii="Times New Roman" w:hAnsi="Times New Roman"/>
          <w:sz w:val="24"/>
          <w:szCs w:val="20"/>
        </w:rPr>
        <w:t xml:space="preserve"> nodig uit de handel te nemen;</w:t>
      </w:r>
    </w:p>
    <w:p w:rsidRPr="00E374F3" w:rsidR="00E374F3" w:rsidP="00E374F3" w:rsidRDefault="007E58DE" w14:paraId="114D80FE" w14:textId="658C38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EB1148">
        <w:rPr>
          <w:rFonts w:ascii="Times New Roman" w:hAnsi="Times New Roman"/>
          <w:sz w:val="24"/>
          <w:szCs w:val="20"/>
        </w:rPr>
        <w:t xml:space="preserve">d. </w:t>
      </w:r>
      <w:r w:rsidRPr="00E374F3" w:rsidR="00E374F3">
        <w:rPr>
          <w:rFonts w:ascii="Times New Roman" w:hAnsi="Times New Roman"/>
          <w:sz w:val="24"/>
          <w:szCs w:val="20"/>
        </w:rPr>
        <w:t xml:space="preserve">de gevallen waarin en voorwaarden waaronder toegankelijkheidsvoorschriften beperkt of niet van toepassing zijn; en </w:t>
      </w:r>
    </w:p>
    <w:p w:rsidRPr="00E374F3" w:rsidR="00E374F3" w:rsidP="00E374F3" w:rsidRDefault="007E58DE" w14:paraId="655A5189" w14:textId="5C9EA9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EB1148">
        <w:rPr>
          <w:rFonts w:ascii="Times New Roman" w:hAnsi="Times New Roman"/>
          <w:sz w:val="24"/>
          <w:szCs w:val="20"/>
        </w:rPr>
        <w:t xml:space="preserve">e. </w:t>
      </w:r>
      <w:r w:rsidRPr="00E374F3" w:rsidR="00E374F3">
        <w:rPr>
          <w:rFonts w:ascii="Times New Roman" w:hAnsi="Times New Roman"/>
          <w:sz w:val="24"/>
          <w:szCs w:val="20"/>
        </w:rPr>
        <w:t>het bijhouden en verstrekken van informatie en documentatie over het product of de onder a genoemde handelingen aan andere marktdeelnemers, Onze Minister die het aangaat of de aangewezen toezichthouders, of ter identificatie</w:t>
      </w:r>
      <w:r>
        <w:rPr>
          <w:rFonts w:ascii="Times New Roman" w:hAnsi="Times New Roman"/>
          <w:sz w:val="24"/>
          <w:szCs w:val="20"/>
        </w:rPr>
        <w:t xml:space="preserve"> van de marktdeelnemers aan wie </w:t>
      </w:r>
      <w:r w:rsidRPr="00E374F3" w:rsidR="00E374F3">
        <w:rPr>
          <w:rFonts w:ascii="Times New Roman" w:hAnsi="Times New Roman"/>
          <w:sz w:val="24"/>
          <w:szCs w:val="20"/>
        </w:rPr>
        <w:t>producten zijn geleverd of van</w:t>
      </w:r>
      <w:r w:rsidR="008E623B">
        <w:rPr>
          <w:rFonts w:ascii="Times New Roman" w:hAnsi="Times New Roman"/>
          <w:sz w:val="24"/>
          <w:szCs w:val="20"/>
        </w:rPr>
        <w:t xml:space="preserve"> wie producten zijn ontvangen.</w:t>
      </w:r>
    </w:p>
    <w:p w:rsidRPr="00E374F3" w:rsidR="00E374F3" w:rsidP="00E374F3" w:rsidRDefault="00E374F3" w14:paraId="54F6D6A0"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7E58DE" w:rsidR="00E374F3" w:rsidP="00E374F3" w:rsidRDefault="00E374F3" w14:paraId="1C949A82" w14:textId="556A693F">
      <w:pPr>
        <w:tabs>
          <w:tab w:val="left" w:pos="284"/>
          <w:tab w:val="left" w:pos="567"/>
          <w:tab w:val="left" w:pos="851"/>
        </w:tabs>
        <w:ind w:right="-2"/>
        <w:rPr>
          <w:rFonts w:ascii="Times New Roman" w:hAnsi="Times New Roman"/>
          <w:b/>
          <w:sz w:val="24"/>
          <w:szCs w:val="20"/>
        </w:rPr>
      </w:pPr>
      <w:r w:rsidRPr="007E58DE">
        <w:rPr>
          <w:rFonts w:ascii="Times New Roman" w:hAnsi="Times New Roman"/>
          <w:b/>
          <w:sz w:val="24"/>
          <w:szCs w:val="20"/>
        </w:rPr>
        <w:t xml:space="preserve">Artikel 35a </w:t>
      </w:r>
    </w:p>
    <w:p w:rsidRPr="00E374F3" w:rsidR="007E58DE" w:rsidP="00E374F3" w:rsidRDefault="007E58DE" w14:paraId="6E546B3A" w14:textId="77777777">
      <w:pPr>
        <w:tabs>
          <w:tab w:val="left" w:pos="284"/>
          <w:tab w:val="left" w:pos="567"/>
          <w:tab w:val="left" w:pos="851"/>
        </w:tabs>
        <w:ind w:right="-2"/>
        <w:rPr>
          <w:rFonts w:ascii="Times New Roman" w:hAnsi="Times New Roman"/>
          <w:sz w:val="24"/>
          <w:szCs w:val="20"/>
        </w:rPr>
      </w:pPr>
    </w:p>
    <w:p w:rsidRPr="00E374F3" w:rsidR="00E374F3" w:rsidP="00E374F3" w:rsidRDefault="00EB1148" w14:paraId="0BF833AA" w14:textId="2D6A3A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sidR="00E374F3">
        <w:rPr>
          <w:rFonts w:ascii="Times New Roman" w:hAnsi="Times New Roman"/>
          <w:sz w:val="24"/>
          <w:szCs w:val="20"/>
        </w:rPr>
        <w:t xml:space="preserve">Bij of krachtens algemene maatregel van bestuur kunnen voorts regels worden gesteld ter uitvoering van een met betrekking tot producten tot stand gekomen bindend besluit van de Europese Unie als bedoeld in artikel 26 van richtlijn (EU) 2019/882. </w:t>
      </w:r>
    </w:p>
    <w:p w:rsidRPr="00E374F3" w:rsidR="00E374F3" w:rsidP="00E374F3" w:rsidRDefault="00E374F3" w14:paraId="4BE2AA58"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7E58DE" w:rsidR="00E374F3" w:rsidP="00E374F3" w:rsidRDefault="00E374F3" w14:paraId="51ADC48A" w14:textId="77777777">
      <w:pPr>
        <w:tabs>
          <w:tab w:val="left" w:pos="284"/>
          <w:tab w:val="left" w:pos="567"/>
          <w:tab w:val="left" w:pos="851"/>
        </w:tabs>
        <w:ind w:right="-2"/>
        <w:rPr>
          <w:rFonts w:ascii="Times New Roman" w:hAnsi="Times New Roman"/>
          <w:b/>
          <w:sz w:val="24"/>
          <w:szCs w:val="20"/>
        </w:rPr>
      </w:pPr>
      <w:r w:rsidRPr="007E58DE">
        <w:rPr>
          <w:rFonts w:ascii="Times New Roman" w:hAnsi="Times New Roman"/>
          <w:b/>
          <w:sz w:val="24"/>
          <w:szCs w:val="20"/>
        </w:rPr>
        <w:t xml:space="preserve">Artikel 35b </w:t>
      </w:r>
    </w:p>
    <w:p w:rsidR="007E58DE" w:rsidP="00E374F3" w:rsidRDefault="007E58DE" w14:paraId="1FA211DA" w14:textId="77777777">
      <w:pPr>
        <w:tabs>
          <w:tab w:val="left" w:pos="284"/>
          <w:tab w:val="left" w:pos="567"/>
          <w:tab w:val="left" w:pos="851"/>
        </w:tabs>
        <w:ind w:right="-2"/>
        <w:rPr>
          <w:rFonts w:ascii="Times New Roman" w:hAnsi="Times New Roman"/>
          <w:sz w:val="24"/>
          <w:szCs w:val="20"/>
        </w:rPr>
      </w:pPr>
    </w:p>
    <w:p w:rsidRPr="00E374F3" w:rsidR="00E374F3" w:rsidP="00E374F3" w:rsidRDefault="007E58DE" w14:paraId="1259C26B" w14:textId="16CAA5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sidR="00E374F3">
        <w:rPr>
          <w:rFonts w:ascii="Times New Roman" w:hAnsi="Times New Roman"/>
          <w:sz w:val="24"/>
          <w:szCs w:val="20"/>
        </w:rPr>
        <w:t>Artikel 13c is v</w:t>
      </w:r>
      <w:r w:rsidR="008E623B">
        <w:rPr>
          <w:rFonts w:ascii="Times New Roman" w:hAnsi="Times New Roman"/>
          <w:sz w:val="24"/>
          <w:szCs w:val="20"/>
        </w:rPr>
        <w:t>an overeenkomstige toepassing.</w:t>
      </w:r>
    </w:p>
    <w:p w:rsidRPr="00E374F3" w:rsidR="00E374F3" w:rsidP="00E374F3" w:rsidRDefault="00E374F3" w14:paraId="18844602"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7E58DE" w:rsidR="00E374F3" w:rsidP="00E374F3" w:rsidRDefault="00E374F3" w14:paraId="257E8AFA" w14:textId="77777777">
      <w:pPr>
        <w:tabs>
          <w:tab w:val="left" w:pos="284"/>
          <w:tab w:val="left" w:pos="567"/>
          <w:tab w:val="left" w:pos="851"/>
        </w:tabs>
        <w:ind w:right="-2"/>
        <w:rPr>
          <w:rFonts w:ascii="Times New Roman" w:hAnsi="Times New Roman"/>
          <w:b/>
          <w:sz w:val="24"/>
          <w:szCs w:val="20"/>
        </w:rPr>
      </w:pPr>
      <w:r w:rsidRPr="007E58DE">
        <w:rPr>
          <w:rFonts w:ascii="Times New Roman" w:hAnsi="Times New Roman"/>
          <w:b/>
          <w:sz w:val="24"/>
          <w:szCs w:val="20"/>
        </w:rPr>
        <w:t xml:space="preserve">Artikel 35c </w:t>
      </w:r>
    </w:p>
    <w:p w:rsidR="007E58DE" w:rsidP="00E374F3" w:rsidRDefault="007E58DE" w14:paraId="1BA95FCD" w14:textId="77777777">
      <w:pPr>
        <w:tabs>
          <w:tab w:val="left" w:pos="284"/>
          <w:tab w:val="left" w:pos="567"/>
          <w:tab w:val="left" w:pos="851"/>
        </w:tabs>
        <w:ind w:right="-2"/>
        <w:rPr>
          <w:rFonts w:ascii="Times New Roman" w:hAnsi="Times New Roman"/>
          <w:sz w:val="24"/>
          <w:szCs w:val="20"/>
        </w:rPr>
      </w:pPr>
    </w:p>
    <w:p w:rsidRPr="00E374F3" w:rsidR="00E374F3" w:rsidP="00E374F3" w:rsidRDefault="007E58DE" w14:paraId="02A660E8" w14:textId="451D7A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sidR="00E374F3">
        <w:rPr>
          <w:rFonts w:ascii="Times New Roman" w:hAnsi="Times New Roman"/>
          <w:sz w:val="24"/>
          <w:szCs w:val="20"/>
        </w:rPr>
        <w:t>Met het toezicht op de naleving van het bepaalde bij of krachtens de artikelen 35 en 35a zijn belast de bij besluit van Onze Minister aangewezen ambtenaren. De artikelen 25, vierde lid, 28 en 29 zijn v</w:t>
      </w:r>
      <w:r w:rsidR="008E623B">
        <w:rPr>
          <w:rFonts w:ascii="Times New Roman" w:hAnsi="Times New Roman"/>
          <w:sz w:val="24"/>
          <w:szCs w:val="20"/>
        </w:rPr>
        <w:t>an overeenkomstige toepassing.</w:t>
      </w:r>
    </w:p>
    <w:p w:rsidRPr="00E374F3" w:rsidR="00E374F3" w:rsidP="00E374F3" w:rsidRDefault="00E374F3" w14:paraId="43E04DB7"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7E58DE" w:rsidR="00E374F3" w:rsidP="00E374F3" w:rsidRDefault="00E374F3" w14:paraId="0F12507C" w14:textId="77777777">
      <w:pPr>
        <w:tabs>
          <w:tab w:val="left" w:pos="284"/>
          <w:tab w:val="left" w:pos="567"/>
          <w:tab w:val="left" w:pos="851"/>
        </w:tabs>
        <w:ind w:right="-2"/>
        <w:rPr>
          <w:rFonts w:ascii="Times New Roman" w:hAnsi="Times New Roman"/>
          <w:b/>
          <w:sz w:val="24"/>
          <w:szCs w:val="20"/>
        </w:rPr>
      </w:pPr>
      <w:r w:rsidRPr="007E58DE">
        <w:rPr>
          <w:rFonts w:ascii="Times New Roman" w:hAnsi="Times New Roman"/>
          <w:b/>
          <w:sz w:val="24"/>
          <w:szCs w:val="20"/>
        </w:rPr>
        <w:t xml:space="preserve">Artikel 35d </w:t>
      </w:r>
    </w:p>
    <w:p w:rsidR="007E58DE" w:rsidP="00E374F3" w:rsidRDefault="007E58DE" w14:paraId="44373A66" w14:textId="77777777">
      <w:pPr>
        <w:tabs>
          <w:tab w:val="left" w:pos="284"/>
          <w:tab w:val="left" w:pos="567"/>
          <w:tab w:val="left" w:pos="851"/>
        </w:tabs>
        <w:ind w:right="-2"/>
        <w:rPr>
          <w:rFonts w:ascii="Times New Roman" w:hAnsi="Times New Roman"/>
          <w:sz w:val="24"/>
          <w:szCs w:val="20"/>
        </w:rPr>
      </w:pPr>
    </w:p>
    <w:p w:rsidRPr="00E374F3" w:rsidR="00E374F3" w:rsidP="00E374F3" w:rsidRDefault="003B7C8D" w14:paraId="4CA657D9" w14:textId="683E82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sidR="00E374F3">
        <w:rPr>
          <w:rFonts w:ascii="Times New Roman" w:hAnsi="Times New Roman"/>
          <w:sz w:val="24"/>
          <w:szCs w:val="20"/>
        </w:rPr>
        <w:t>Onze Minister is bevoegd tot oplegging van een last onder bestuursdwang ter handhaving van het bepaalde bij of krachtens de artikelen 35 en 35a.</w:t>
      </w:r>
    </w:p>
    <w:p w:rsidRPr="00E374F3" w:rsidR="00E374F3" w:rsidP="00E374F3" w:rsidRDefault="00E374F3" w14:paraId="6B58D464" w14:textId="3920738F">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3B7C8D" w:rsidR="00E374F3" w:rsidP="00E374F3" w:rsidRDefault="00E374F3" w14:paraId="49D8EBC6" w14:textId="77777777">
      <w:pPr>
        <w:tabs>
          <w:tab w:val="left" w:pos="284"/>
          <w:tab w:val="left" w:pos="567"/>
          <w:tab w:val="left" w:pos="851"/>
        </w:tabs>
        <w:ind w:right="-2"/>
        <w:rPr>
          <w:rFonts w:ascii="Times New Roman" w:hAnsi="Times New Roman"/>
          <w:b/>
          <w:sz w:val="24"/>
          <w:szCs w:val="20"/>
        </w:rPr>
      </w:pPr>
      <w:r w:rsidRPr="003B7C8D">
        <w:rPr>
          <w:rFonts w:ascii="Times New Roman" w:hAnsi="Times New Roman"/>
          <w:b/>
          <w:sz w:val="24"/>
          <w:szCs w:val="20"/>
        </w:rPr>
        <w:t xml:space="preserve">Artikel 35e </w:t>
      </w:r>
    </w:p>
    <w:p w:rsidR="007E58DE" w:rsidP="00E374F3" w:rsidRDefault="007E58DE" w14:paraId="7527C79F" w14:textId="77777777">
      <w:pPr>
        <w:tabs>
          <w:tab w:val="left" w:pos="284"/>
          <w:tab w:val="left" w:pos="567"/>
          <w:tab w:val="left" w:pos="851"/>
        </w:tabs>
        <w:ind w:right="-2"/>
        <w:rPr>
          <w:rFonts w:ascii="Times New Roman" w:hAnsi="Times New Roman"/>
          <w:sz w:val="24"/>
          <w:szCs w:val="20"/>
        </w:rPr>
      </w:pPr>
    </w:p>
    <w:p w:rsidRPr="00E374F3" w:rsidR="00E374F3" w:rsidP="00E374F3" w:rsidRDefault="003B7C8D" w14:paraId="21D9F70E" w14:textId="706D23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E374F3" w:rsidR="00E374F3">
        <w:rPr>
          <w:rFonts w:ascii="Times New Roman" w:hAnsi="Times New Roman"/>
          <w:sz w:val="24"/>
          <w:szCs w:val="20"/>
        </w:rPr>
        <w:t xml:space="preserve">Onze Minister kan een bestuurlijke boete opleggen ter zake van overtreding van het bepaalde bij of krachtens de artikelen 35 en 35a. </w:t>
      </w:r>
    </w:p>
    <w:p w:rsidRPr="00E374F3" w:rsidR="00E374F3" w:rsidP="00E374F3" w:rsidRDefault="003B7C8D" w14:paraId="41E78BAF" w14:textId="020FF3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2. </w:t>
      </w:r>
      <w:r w:rsidRPr="00E374F3" w:rsidR="00E374F3">
        <w:rPr>
          <w:rFonts w:ascii="Times New Roman" w:hAnsi="Times New Roman"/>
          <w:sz w:val="24"/>
          <w:szCs w:val="20"/>
        </w:rPr>
        <w:t xml:space="preserve">De op grond van het eerste lid op te leggen bestuurlijke boete bedraagt, in afwijking van artikel 32a, tweede lid, ten hoogste het bedrag dat is vastgesteld voor de vijfde categorie, bedoeld in artikel 23, vierde lid, van het Wetboek van Strafrecht. </w:t>
      </w:r>
    </w:p>
    <w:p w:rsidR="00E374F3" w:rsidP="00E374F3" w:rsidRDefault="00E374F3" w14:paraId="6AE689DE" w14:textId="1E7A5C49">
      <w:pPr>
        <w:tabs>
          <w:tab w:val="left" w:pos="284"/>
          <w:tab w:val="left" w:pos="567"/>
          <w:tab w:val="left" w:pos="851"/>
        </w:tabs>
        <w:ind w:right="-2"/>
        <w:rPr>
          <w:rFonts w:ascii="Times New Roman" w:hAnsi="Times New Roman"/>
          <w:sz w:val="24"/>
          <w:szCs w:val="20"/>
        </w:rPr>
      </w:pPr>
    </w:p>
    <w:p w:rsidRPr="00E374F3" w:rsidR="001F033E" w:rsidP="00E374F3" w:rsidRDefault="001F033E" w14:paraId="573322CD" w14:textId="77777777">
      <w:pPr>
        <w:tabs>
          <w:tab w:val="left" w:pos="284"/>
          <w:tab w:val="left" w:pos="567"/>
          <w:tab w:val="left" w:pos="851"/>
        </w:tabs>
        <w:ind w:right="-2"/>
        <w:rPr>
          <w:rFonts w:ascii="Times New Roman" w:hAnsi="Times New Roman"/>
          <w:sz w:val="24"/>
          <w:szCs w:val="20"/>
        </w:rPr>
      </w:pPr>
    </w:p>
    <w:p w:rsidRPr="003B7C8D" w:rsidR="00E374F3" w:rsidP="00E374F3" w:rsidRDefault="00E374F3" w14:paraId="29440CED" w14:textId="52AD63BC">
      <w:pPr>
        <w:tabs>
          <w:tab w:val="left" w:pos="284"/>
          <w:tab w:val="left" w:pos="567"/>
          <w:tab w:val="left" w:pos="851"/>
        </w:tabs>
        <w:ind w:right="-2"/>
        <w:rPr>
          <w:rFonts w:ascii="Times New Roman" w:hAnsi="Times New Roman"/>
          <w:b/>
          <w:sz w:val="24"/>
          <w:szCs w:val="20"/>
        </w:rPr>
      </w:pPr>
      <w:r w:rsidRPr="003B7C8D">
        <w:rPr>
          <w:rFonts w:ascii="Times New Roman" w:hAnsi="Times New Roman"/>
          <w:b/>
          <w:sz w:val="24"/>
          <w:szCs w:val="20"/>
        </w:rPr>
        <w:t>ARTIKEL II WIJZIGING VAN DE WET GELIJKE BEHANDELING OP GROND VAN</w:t>
      </w:r>
      <w:r w:rsidR="008E623B">
        <w:rPr>
          <w:rFonts w:ascii="Times New Roman" w:hAnsi="Times New Roman"/>
          <w:b/>
          <w:sz w:val="24"/>
          <w:szCs w:val="20"/>
        </w:rPr>
        <w:t xml:space="preserve"> HANDICAP OF CHRONISCHE ZIEKTE</w:t>
      </w:r>
    </w:p>
    <w:p w:rsidRPr="00E374F3" w:rsidR="00E374F3" w:rsidP="00E374F3" w:rsidRDefault="00E374F3" w14:paraId="32B09C91"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E374F3" w:rsidR="00E374F3" w:rsidP="00E374F3" w:rsidRDefault="003B7C8D" w14:paraId="3C73308E" w14:textId="65FD43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sidR="00E374F3">
        <w:rPr>
          <w:rFonts w:ascii="Times New Roman" w:hAnsi="Times New Roman"/>
          <w:sz w:val="24"/>
          <w:szCs w:val="20"/>
        </w:rPr>
        <w:t xml:space="preserve">De Wet gelijke behandeling op grond van handicap of chronische ziekte wordt als volgt gewijzigd: </w:t>
      </w:r>
    </w:p>
    <w:p w:rsidRPr="00E374F3" w:rsidR="00E374F3" w:rsidP="00E374F3" w:rsidRDefault="00E374F3" w14:paraId="2A1A952C"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E374F3" w:rsidR="00E374F3" w:rsidP="00E374F3" w:rsidRDefault="00E374F3" w14:paraId="58D98DCD"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A </w:t>
      </w:r>
    </w:p>
    <w:p w:rsidRPr="00E374F3" w:rsidR="00E374F3" w:rsidP="00E374F3" w:rsidRDefault="00E374F3" w14:paraId="2D21E2FE"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E374F3" w:rsidR="00E374F3" w:rsidP="00E374F3" w:rsidRDefault="003B7C8D" w14:paraId="1811F423" w14:textId="2301D6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sidR="00E374F3">
        <w:rPr>
          <w:rFonts w:ascii="Times New Roman" w:hAnsi="Times New Roman"/>
          <w:sz w:val="24"/>
          <w:szCs w:val="20"/>
        </w:rPr>
        <w:t xml:space="preserve">Aan artikel 1 wordt, onder vervanging van de punt aan het slot van dat onderdeel door een puntkomma, een onderdeel toegevoegd, luidende: </w:t>
      </w:r>
    </w:p>
    <w:p w:rsidRPr="00E374F3" w:rsidR="00E374F3" w:rsidP="00E374F3" w:rsidRDefault="003B7C8D" w14:paraId="03CFB43E" w14:textId="599950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8E623B">
        <w:rPr>
          <w:rFonts w:ascii="Times New Roman" w:hAnsi="Times New Roman"/>
          <w:sz w:val="24"/>
          <w:szCs w:val="20"/>
        </w:rPr>
        <w:t xml:space="preserve">d. </w:t>
      </w:r>
      <w:r w:rsidRPr="00E374F3" w:rsidR="00E374F3">
        <w:rPr>
          <w:rFonts w:ascii="Times New Roman" w:hAnsi="Times New Roman"/>
          <w:sz w:val="24"/>
          <w:szCs w:val="20"/>
        </w:rPr>
        <w:t>richtlijn</w:t>
      </w:r>
      <w:r w:rsidR="000F090C">
        <w:rPr>
          <w:rFonts w:ascii="Times New Roman" w:hAnsi="Times New Roman"/>
          <w:sz w:val="24"/>
          <w:szCs w:val="20"/>
        </w:rPr>
        <w:tab/>
      </w:r>
      <w:r w:rsidRPr="00E374F3" w:rsidR="00E374F3">
        <w:rPr>
          <w:rFonts w:ascii="Times New Roman" w:hAnsi="Times New Roman"/>
          <w:sz w:val="24"/>
          <w:szCs w:val="20"/>
        </w:rPr>
        <w:t xml:space="preserve"> (EU) 2019/882: Richtlijn (EU) 2019/882 van het Europees Parlement en de Raad van 17 april 2019 betreffende de toegankelijkheidsvoorschriften voor producten en diensten (PbEU 2019, L151);</w:t>
      </w:r>
      <w:r>
        <w:rPr>
          <w:rFonts w:ascii="Times New Roman" w:hAnsi="Times New Roman"/>
          <w:sz w:val="24"/>
          <w:szCs w:val="20"/>
        </w:rPr>
        <w:t>.</w:t>
      </w:r>
      <w:r w:rsidRPr="00E374F3" w:rsidR="00E374F3">
        <w:rPr>
          <w:rFonts w:ascii="Times New Roman" w:hAnsi="Times New Roman"/>
          <w:sz w:val="24"/>
          <w:szCs w:val="20"/>
        </w:rPr>
        <w:t xml:space="preserve"> </w:t>
      </w:r>
    </w:p>
    <w:p w:rsidRPr="00E374F3" w:rsidR="00E374F3" w:rsidP="00E374F3" w:rsidRDefault="00E374F3" w14:paraId="5242539D"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E374F3" w:rsidR="00E374F3" w:rsidP="00E374F3" w:rsidRDefault="00E374F3" w14:paraId="558E8480"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B</w:t>
      </w:r>
    </w:p>
    <w:p w:rsidRPr="00E374F3" w:rsidR="00E374F3" w:rsidP="00E374F3" w:rsidRDefault="00E374F3" w14:paraId="577E13DE"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E374F3" w:rsidR="00E374F3" w:rsidP="00E374F3" w:rsidRDefault="003B7C8D" w14:paraId="1ACCFEAC" w14:textId="0A274B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sidR="00E374F3">
        <w:rPr>
          <w:rFonts w:ascii="Times New Roman" w:hAnsi="Times New Roman"/>
          <w:sz w:val="24"/>
          <w:szCs w:val="20"/>
        </w:rPr>
        <w:t xml:space="preserve">Na artikel 5b worden twee artikelen ingevoegd, luidende: </w:t>
      </w:r>
    </w:p>
    <w:p w:rsidRPr="00E374F3" w:rsidR="00E374F3" w:rsidP="00E374F3" w:rsidRDefault="00E374F3" w14:paraId="4552C9DA"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3B7C8D" w:rsidR="00E374F3" w:rsidP="00E374F3" w:rsidRDefault="00E374F3" w14:paraId="141680F9" w14:textId="77777777">
      <w:pPr>
        <w:tabs>
          <w:tab w:val="left" w:pos="284"/>
          <w:tab w:val="left" w:pos="567"/>
          <w:tab w:val="left" w:pos="851"/>
        </w:tabs>
        <w:ind w:right="-2"/>
        <w:rPr>
          <w:rFonts w:ascii="Times New Roman" w:hAnsi="Times New Roman"/>
          <w:b/>
          <w:sz w:val="24"/>
          <w:szCs w:val="20"/>
        </w:rPr>
      </w:pPr>
      <w:r w:rsidRPr="003B7C8D">
        <w:rPr>
          <w:rFonts w:ascii="Times New Roman" w:hAnsi="Times New Roman"/>
          <w:b/>
          <w:sz w:val="24"/>
          <w:szCs w:val="20"/>
        </w:rPr>
        <w:t xml:space="preserve">Artikel 5c </w:t>
      </w:r>
    </w:p>
    <w:p w:rsidR="003B7C8D" w:rsidP="00E374F3" w:rsidRDefault="003B7C8D" w14:paraId="11A3246F" w14:textId="77777777">
      <w:pPr>
        <w:tabs>
          <w:tab w:val="left" w:pos="284"/>
          <w:tab w:val="left" w:pos="567"/>
          <w:tab w:val="left" w:pos="851"/>
        </w:tabs>
        <w:ind w:right="-2"/>
        <w:rPr>
          <w:rFonts w:ascii="Times New Roman" w:hAnsi="Times New Roman"/>
          <w:sz w:val="24"/>
          <w:szCs w:val="20"/>
        </w:rPr>
      </w:pPr>
    </w:p>
    <w:p w:rsidRPr="00E374F3" w:rsidR="00E374F3" w:rsidP="00E374F3" w:rsidRDefault="003B7C8D" w14:paraId="3E5E7C97" w14:textId="45A804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sidR="00E374F3">
        <w:rPr>
          <w:rFonts w:ascii="Times New Roman" w:hAnsi="Times New Roman"/>
          <w:sz w:val="24"/>
          <w:szCs w:val="20"/>
        </w:rPr>
        <w:t>1.</w:t>
      </w:r>
      <w:r w:rsidRPr="00E374F3" w:rsidR="00E374F3">
        <w:rPr>
          <w:rFonts w:ascii="Times New Roman" w:hAnsi="Times New Roman"/>
          <w:sz w:val="24"/>
          <w:szCs w:val="20"/>
        </w:rPr>
        <w:tab/>
        <w:t xml:space="preserve">De bij algemene maatregel van bestuur aangewezen dienstverleners ontwerpen en verlenen hun diensten ter uitvoering van richtlijn (EU) 2019/882 in overeenstemming met de bij of krachtens die maatregel gestelde regels. </w:t>
      </w:r>
    </w:p>
    <w:p w:rsidRPr="00E374F3" w:rsidR="00E374F3" w:rsidP="00E374F3" w:rsidRDefault="003B7C8D" w14:paraId="49DE862B" w14:textId="36A134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sidR="00E374F3">
        <w:rPr>
          <w:rFonts w:ascii="Times New Roman" w:hAnsi="Times New Roman"/>
          <w:sz w:val="24"/>
          <w:szCs w:val="20"/>
        </w:rPr>
        <w:t>2.</w:t>
      </w:r>
      <w:r w:rsidRPr="00E374F3" w:rsidR="00E374F3">
        <w:rPr>
          <w:rFonts w:ascii="Times New Roman" w:hAnsi="Times New Roman"/>
          <w:sz w:val="24"/>
          <w:szCs w:val="20"/>
        </w:rPr>
        <w:tab/>
        <w:t xml:space="preserve">De regels, bedoeld in het eerste lid, kunnen onder meer betrekking hebben op: </w:t>
      </w:r>
    </w:p>
    <w:p w:rsidRPr="00E374F3" w:rsidR="00E374F3" w:rsidP="00E374F3" w:rsidRDefault="003B7C8D" w14:paraId="78CE0D3D" w14:textId="2E6B88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EB1148">
        <w:rPr>
          <w:rFonts w:ascii="Times New Roman" w:hAnsi="Times New Roman"/>
          <w:sz w:val="24"/>
          <w:szCs w:val="20"/>
        </w:rPr>
        <w:t xml:space="preserve">a. </w:t>
      </w:r>
      <w:r w:rsidRPr="00E374F3" w:rsidR="00E374F3">
        <w:rPr>
          <w:rFonts w:ascii="Times New Roman" w:hAnsi="Times New Roman"/>
          <w:sz w:val="24"/>
          <w:szCs w:val="20"/>
        </w:rPr>
        <w:t>de wijze waarop en voorwaarden waaronder diensten worden aangeboden. Tot die voorwaarden behoren de toegankelijkheidsvoorschriften waaraan diensten moeten voldoen</w:t>
      </w:r>
      <w:r w:rsidR="00C454D8">
        <w:rPr>
          <w:rFonts w:ascii="Times New Roman" w:hAnsi="Times New Roman"/>
          <w:sz w:val="24"/>
          <w:szCs w:val="20"/>
        </w:rPr>
        <w:t>;</w:t>
      </w:r>
      <w:r w:rsidRPr="00E374F3" w:rsidR="00E374F3">
        <w:rPr>
          <w:rFonts w:ascii="Times New Roman" w:hAnsi="Times New Roman"/>
          <w:sz w:val="24"/>
          <w:szCs w:val="20"/>
        </w:rPr>
        <w:t xml:space="preserve"> </w:t>
      </w:r>
    </w:p>
    <w:p w:rsidRPr="00E374F3" w:rsidR="00E374F3" w:rsidP="00E374F3" w:rsidRDefault="003B7C8D" w14:paraId="13DED366" w14:textId="4AA80C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EB1148">
        <w:rPr>
          <w:rFonts w:ascii="Times New Roman" w:hAnsi="Times New Roman"/>
          <w:sz w:val="24"/>
          <w:szCs w:val="20"/>
        </w:rPr>
        <w:t xml:space="preserve">b. </w:t>
      </w:r>
      <w:r w:rsidRPr="00E374F3" w:rsidR="00E374F3">
        <w:rPr>
          <w:rFonts w:ascii="Times New Roman" w:hAnsi="Times New Roman"/>
          <w:sz w:val="24"/>
          <w:szCs w:val="20"/>
        </w:rPr>
        <w:t>de conformiteit van diensten met de toegankelijkheidsvoorschriften, waaronder de gevallen waarin diensten geacht worden daarmee reeds in overeenstemming te zijn, en het treffen van corrigerende maatregelen indien diensten niet aan de toegank</w:t>
      </w:r>
      <w:r w:rsidR="00C454D8">
        <w:rPr>
          <w:rFonts w:ascii="Times New Roman" w:hAnsi="Times New Roman"/>
          <w:sz w:val="24"/>
          <w:szCs w:val="20"/>
        </w:rPr>
        <w:t>elijkheidsvoorschriften voldoen;</w:t>
      </w:r>
    </w:p>
    <w:p w:rsidRPr="00E374F3" w:rsidR="00E374F3" w:rsidP="00E374F3" w:rsidRDefault="003B7C8D" w14:paraId="6660BBCE" w14:textId="78A289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EB1148">
        <w:rPr>
          <w:rFonts w:ascii="Times New Roman" w:hAnsi="Times New Roman"/>
          <w:sz w:val="24"/>
          <w:szCs w:val="20"/>
        </w:rPr>
        <w:t xml:space="preserve">c. </w:t>
      </w:r>
      <w:r w:rsidRPr="00E374F3" w:rsidR="00E374F3">
        <w:rPr>
          <w:rFonts w:ascii="Times New Roman" w:hAnsi="Times New Roman"/>
          <w:sz w:val="24"/>
          <w:szCs w:val="20"/>
        </w:rPr>
        <w:t>de gevallen waarin en voorwaarden waaronder toegankelijkheidsvoorschriften beperkt of niet van toepassing z</w:t>
      </w:r>
      <w:r w:rsidR="00C454D8">
        <w:rPr>
          <w:rFonts w:ascii="Times New Roman" w:hAnsi="Times New Roman"/>
          <w:sz w:val="24"/>
          <w:szCs w:val="20"/>
        </w:rPr>
        <w:t>ijn;</w:t>
      </w:r>
      <w:r w:rsidRPr="00E374F3" w:rsidR="00E374F3">
        <w:rPr>
          <w:rFonts w:ascii="Times New Roman" w:hAnsi="Times New Roman"/>
          <w:sz w:val="24"/>
          <w:szCs w:val="20"/>
        </w:rPr>
        <w:t xml:space="preserve"> en </w:t>
      </w:r>
    </w:p>
    <w:p w:rsidRPr="00E374F3" w:rsidR="00E374F3" w:rsidP="00E374F3" w:rsidRDefault="003B7C8D" w14:paraId="2811C02E" w14:textId="243B12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EB1148">
        <w:rPr>
          <w:rFonts w:ascii="Times New Roman" w:hAnsi="Times New Roman"/>
          <w:sz w:val="24"/>
          <w:szCs w:val="20"/>
        </w:rPr>
        <w:t xml:space="preserve">d. </w:t>
      </w:r>
      <w:r w:rsidRPr="00E374F3" w:rsidR="00E374F3">
        <w:rPr>
          <w:rFonts w:ascii="Times New Roman" w:hAnsi="Times New Roman"/>
          <w:sz w:val="24"/>
          <w:szCs w:val="20"/>
        </w:rPr>
        <w:t xml:space="preserve">het bijhouden en verstrekken van informatie of documentatie over de dienst of corrigerende maatregelen aan Onze Minister die het aangaat, de aangewezen toezichthouders of het publiek. </w:t>
      </w:r>
    </w:p>
    <w:p w:rsidRPr="00E374F3" w:rsidR="00E374F3" w:rsidP="00E374F3" w:rsidRDefault="00E374F3" w14:paraId="4C065F3B"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6E2537" w:rsidR="00E374F3" w:rsidP="00E374F3" w:rsidRDefault="00E374F3" w14:paraId="2B802EF4" w14:textId="32147A23">
      <w:pPr>
        <w:tabs>
          <w:tab w:val="left" w:pos="284"/>
          <w:tab w:val="left" w:pos="567"/>
          <w:tab w:val="left" w:pos="851"/>
        </w:tabs>
        <w:ind w:right="-2"/>
        <w:rPr>
          <w:rFonts w:ascii="Times New Roman" w:hAnsi="Times New Roman"/>
          <w:b/>
          <w:sz w:val="24"/>
          <w:szCs w:val="20"/>
        </w:rPr>
      </w:pPr>
      <w:r w:rsidRPr="006E2537">
        <w:rPr>
          <w:rFonts w:ascii="Times New Roman" w:hAnsi="Times New Roman"/>
          <w:b/>
          <w:sz w:val="24"/>
          <w:szCs w:val="20"/>
        </w:rPr>
        <w:t xml:space="preserve">Artikel 5d uitvoeringshandelingen en wijziging van de richtlijn </w:t>
      </w:r>
    </w:p>
    <w:p w:rsidRPr="00E374F3" w:rsidR="006E2537" w:rsidP="00E374F3" w:rsidRDefault="006E2537" w14:paraId="4194F815" w14:textId="77777777">
      <w:pPr>
        <w:tabs>
          <w:tab w:val="left" w:pos="284"/>
          <w:tab w:val="left" w:pos="567"/>
          <w:tab w:val="left" w:pos="851"/>
        </w:tabs>
        <w:ind w:right="-2"/>
        <w:rPr>
          <w:rFonts w:ascii="Times New Roman" w:hAnsi="Times New Roman"/>
          <w:sz w:val="24"/>
          <w:szCs w:val="20"/>
        </w:rPr>
      </w:pPr>
    </w:p>
    <w:p w:rsidRPr="00E374F3" w:rsidR="00E374F3" w:rsidP="00E374F3" w:rsidRDefault="006E2537" w14:paraId="6F961C48" w14:textId="209A9A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EB1148">
        <w:rPr>
          <w:rFonts w:ascii="Times New Roman" w:hAnsi="Times New Roman"/>
          <w:sz w:val="24"/>
          <w:szCs w:val="20"/>
        </w:rPr>
        <w:t xml:space="preserve">1. </w:t>
      </w:r>
      <w:r w:rsidRPr="00E374F3" w:rsidR="00E374F3">
        <w:rPr>
          <w:rFonts w:ascii="Times New Roman" w:hAnsi="Times New Roman"/>
          <w:sz w:val="24"/>
          <w:szCs w:val="20"/>
        </w:rPr>
        <w:t xml:space="preserve">Bij of krachtens algemene maatregel van bestuur kunnen regels worden gesteld ter uitvoering van door de Europese Commissie krachtens artikel 26 van richtlijn (EU) 2019/882 vastgestelde regels. </w:t>
      </w:r>
    </w:p>
    <w:p w:rsidRPr="00E374F3" w:rsidR="00E374F3" w:rsidP="00E374F3" w:rsidRDefault="006E2537" w14:paraId="6CC7E798" w14:textId="12DEF6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EB1148">
        <w:rPr>
          <w:rFonts w:ascii="Times New Roman" w:hAnsi="Times New Roman"/>
          <w:sz w:val="24"/>
          <w:szCs w:val="20"/>
        </w:rPr>
        <w:t xml:space="preserve">2. </w:t>
      </w:r>
      <w:r w:rsidRPr="00E374F3" w:rsidR="00E374F3">
        <w:rPr>
          <w:rFonts w:ascii="Times New Roman" w:hAnsi="Times New Roman"/>
          <w:sz w:val="24"/>
          <w:szCs w:val="20"/>
        </w:rPr>
        <w:t xml:space="preserve">Een wijziging van de richtlijn gaat voor de toepassing van het bij of krachtens deze paragraaf bepaalde, gelden met ingang van de dag waarop aan de betrokken </w:t>
      </w:r>
      <w:r w:rsidRPr="00E374F3" w:rsidR="00E374F3">
        <w:rPr>
          <w:rFonts w:ascii="Times New Roman" w:hAnsi="Times New Roman"/>
          <w:sz w:val="24"/>
          <w:szCs w:val="20"/>
        </w:rPr>
        <w:lastRenderedPageBreak/>
        <w:t>wijzigingsrichtlijn uitvoering moet zijn gegeven, tenzij bij ministerieel besluit, dat in de Staatscourant wordt bekendgemaakt, een and</w:t>
      </w:r>
      <w:r w:rsidR="008E623B">
        <w:rPr>
          <w:rFonts w:ascii="Times New Roman" w:hAnsi="Times New Roman"/>
          <w:sz w:val="24"/>
          <w:szCs w:val="20"/>
        </w:rPr>
        <w:t>er tijdstip wordt vastgesteld.</w:t>
      </w:r>
    </w:p>
    <w:p w:rsidR="00E374F3" w:rsidP="00E374F3" w:rsidRDefault="00E374F3" w14:paraId="4C0CB2B8" w14:textId="12B3610F">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E374F3" w:rsidR="001F033E" w:rsidP="00E374F3" w:rsidRDefault="001F033E" w14:paraId="069F2D88" w14:textId="77777777">
      <w:pPr>
        <w:tabs>
          <w:tab w:val="left" w:pos="284"/>
          <w:tab w:val="left" w:pos="567"/>
          <w:tab w:val="left" w:pos="851"/>
        </w:tabs>
        <w:ind w:right="-2"/>
        <w:rPr>
          <w:rFonts w:ascii="Times New Roman" w:hAnsi="Times New Roman"/>
          <w:sz w:val="24"/>
          <w:szCs w:val="20"/>
        </w:rPr>
      </w:pPr>
    </w:p>
    <w:p w:rsidRPr="006E2537" w:rsidR="00E374F3" w:rsidP="00E374F3" w:rsidRDefault="00E374F3" w14:paraId="1E312A77" w14:textId="649C16F1">
      <w:pPr>
        <w:tabs>
          <w:tab w:val="left" w:pos="284"/>
          <w:tab w:val="left" w:pos="567"/>
          <w:tab w:val="left" w:pos="851"/>
        </w:tabs>
        <w:ind w:right="-2"/>
        <w:rPr>
          <w:rFonts w:ascii="Times New Roman" w:hAnsi="Times New Roman"/>
          <w:b/>
          <w:sz w:val="24"/>
          <w:szCs w:val="20"/>
        </w:rPr>
      </w:pPr>
      <w:r w:rsidRPr="006E2537">
        <w:rPr>
          <w:rFonts w:ascii="Times New Roman" w:hAnsi="Times New Roman"/>
          <w:b/>
          <w:sz w:val="24"/>
          <w:szCs w:val="20"/>
        </w:rPr>
        <w:t>ARTIKEL III</w:t>
      </w:r>
      <w:r w:rsidR="008E623B">
        <w:rPr>
          <w:rFonts w:ascii="Times New Roman" w:hAnsi="Times New Roman"/>
          <w:b/>
          <w:sz w:val="24"/>
          <w:szCs w:val="20"/>
        </w:rPr>
        <w:t xml:space="preserve"> WIJZIGING TELECOMMUNICATIEWET</w:t>
      </w:r>
    </w:p>
    <w:p w:rsidRPr="00E374F3" w:rsidR="00E374F3" w:rsidP="00E374F3" w:rsidRDefault="00E374F3" w14:paraId="5F36E71A"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E374F3" w:rsidR="00E374F3" w:rsidP="00E374F3" w:rsidRDefault="006E2537" w14:paraId="584CC269" w14:textId="47038E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sidR="00E374F3">
        <w:rPr>
          <w:rFonts w:ascii="Times New Roman" w:hAnsi="Times New Roman"/>
          <w:sz w:val="24"/>
          <w:szCs w:val="20"/>
        </w:rPr>
        <w:t xml:space="preserve">In de Telecommunicatiewet wordt na hoofdstuk 7 een hoofdstuk ingevoegd, luidende: </w:t>
      </w:r>
    </w:p>
    <w:p w:rsidRPr="00E374F3" w:rsidR="00E374F3" w:rsidP="00E374F3" w:rsidRDefault="00E374F3" w14:paraId="13CB1A8D"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6E2537" w:rsidR="00E374F3" w:rsidP="00E374F3" w:rsidRDefault="00EB1148" w14:paraId="71C655FB" w14:textId="24C071F9">
      <w:pPr>
        <w:tabs>
          <w:tab w:val="left" w:pos="284"/>
          <w:tab w:val="left" w:pos="567"/>
          <w:tab w:val="left" w:pos="851"/>
        </w:tabs>
        <w:ind w:right="-2"/>
        <w:rPr>
          <w:rFonts w:ascii="Times New Roman" w:hAnsi="Times New Roman"/>
          <w:b/>
          <w:sz w:val="24"/>
          <w:szCs w:val="20"/>
        </w:rPr>
      </w:pPr>
      <w:r w:rsidRPr="006E2537">
        <w:rPr>
          <w:rFonts w:ascii="Times New Roman" w:hAnsi="Times New Roman"/>
          <w:b/>
          <w:sz w:val="24"/>
          <w:szCs w:val="20"/>
        </w:rPr>
        <w:t>HOOFDSTUK 7A TOEGANKELIJKHEIDSVOORS</w:t>
      </w:r>
      <w:r w:rsidR="008E623B">
        <w:rPr>
          <w:rFonts w:ascii="Times New Roman" w:hAnsi="Times New Roman"/>
          <w:b/>
          <w:sz w:val="24"/>
          <w:szCs w:val="20"/>
        </w:rPr>
        <w:t>CHRIFTEN / CONSUMENTENBELANGEN</w:t>
      </w:r>
    </w:p>
    <w:p w:rsidRPr="00E374F3" w:rsidR="00E374F3" w:rsidP="00E374F3" w:rsidRDefault="00E374F3" w14:paraId="60DD7851"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6E2537" w:rsidR="00E374F3" w:rsidP="00E374F3" w:rsidRDefault="008E623B" w14:paraId="2B5D9843" w14:textId="37BA9123">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7a.1</w:t>
      </w:r>
    </w:p>
    <w:p w:rsidR="006E2537" w:rsidP="00E374F3" w:rsidRDefault="006E2537" w14:paraId="4EF6476A" w14:textId="77777777">
      <w:pPr>
        <w:tabs>
          <w:tab w:val="left" w:pos="284"/>
          <w:tab w:val="left" w:pos="567"/>
          <w:tab w:val="left" w:pos="851"/>
        </w:tabs>
        <w:ind w:right="-2"/>
        <w:rPr>
          <w:rFonts w:ascii="Times New Roman" w:hAnsi="Times New Roman"/>
          <w:sz w:val="24"/>
          <w:szCs w:val="20"/>
        </w:rPr>
      </w:pPr>
    </w:p>
    <w:p w:rsidRPr="00E374F3" w:rsidR="00E374F3" w:rsidP="00E374F3" w:rsidRDefault="001F033E" w14:paraId="40A71E34" w14:textId="405527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sidR="00E374F3">
        <w:rPr>
          <w:rFonts w:ascii="Times New Roman" w:hAnsi="Times New Roman"/>
          <w:sz w:val="24"/>
          <w:szCs w:val="20"/>
        </w:rPr>
        <w:t xml:space="preserve">In dit hoofdstuk en de daarop berustende bepalingen wordt verstaan onder: </w:t>
      </w:r>
    </w:p>
    <w:p w:rsidRPr="00E374F3" w:rsidR="00E374F3" w:rsidP="00E374F3" w:rsidRDefault="001F033E" w14:paraId="663E7EE4" w14:textId="024165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F033E" w:rsidR="00E374F3">
        <w:rPr>
          <w:rFonts w:ascii="Times New Roman" w:hAnsi="Times New Roman"/>
          <w:i/>
          <w:sz w:val="24"/>
          <w:szCs w:val="20"/>
        </w:rPr>
        <w:t>consument</w:t>
      </w:r>
      <w:r w:rsidRPr="00E374F3" w:rsidR="00E374F3">
        <w:rPr>
          <w:rFonts w:ascii="Times New Roman" w:hAnsi="Times New Roman"/>
          <w:sz w:val="24"/>
          <w:szCs w:val="20"/>
        </w:rPr>
        <w:t>: natuurlijke persoon die een elektronische communicatiedienst afneemt voor andere doeleinden dan zijn handels-, bedrijfs-, am</w:t>
      </w:r>
      <w:r w:rsidR="008E623B">
        <w:rPr>
          <w:rFonts w:ascii="Times New Roman" w:hAnsi="Times New Roman"/>
          <w:sz w:val="24"/>
          <w:szCs w:val="20"/>
        </w:rPr>
        <w:t>bachts-, of beroepsactiviteit;</w:t>
      </w:r>
    </w:p>
    <w:p w:rsidRPr="00E374F3" w:rsidR="00E374F3" w:rsidP="00E374F3" w:rsidRDefault="001F033E" w14:paraId="0696CE0B" w14:textId="3D01C9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F033E" w:rsidR="00E374F3">
        <w:rPr>
          <w:rFonts w:ascii="Times New Roman" w:hAnsi="Times New Roman"/>
          <w:i/>
          <w:sz w:val="24"/>
          <w:szCs w:val="20"/>
        </w:rPr>
        <w:t>dienstverlener</w:t>
      </w:r>
      <w:r w:rsidRPr="00E374F3" w:rsidR="00E374F3">
        <w:rPr>
          <w:rFonts w:ascii="Times New Roman" w:hAnsi="Times New Roman"/>
          <w:sz w:val="24"/>
          <w:szCs w:val="20"/>
        </w:rPr>
        <w:t>: natuurlijke of rechtspersoon die een elektronische communicatiedienst verleent op de markt van de Unie of aanbiedt consumenten in d</w:t>
      </w:r>
      <w:r w:rsidR="008E623B">
        <w:rPr>
          <w:rFonts w:ascii="Times New Roman" w:hAnsi="Times New Roman"/>
          <w:sz w:val="24"/>
          <w:szCs w:val="20"/>
        </w:rPr>
        <w:t>e Unie een dienst te verlenen;</w:t>
      </w:r>
    </w:p>
    <w:p w:rsidRPr="00E374F3" w:rsidR="00E374F3" w:rsidP="00E374F3" w:rsidRDefault="001F033E" w14:paraId="626B2DF9" w14:textId="6D1A36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F033E" w:rsidR="00E374F3">
        <w:rPr>
          <w:rFonts w:ascii="Times New Roman" w:hAnsi="Times New Roman"/>
          <w:i/>
          <w:sz w:val="24"/>
          <w:szCs w:val="20"/>
        </w:rPr>
        <w:t>elektronische communicatiedienst</w:t>
      </w:r>
      <w:r w:rsidRPr="00E374F3" w:rsidR="00E374F3">
        <w:rPr>
          <w:rFonts w:ascii="Times New Roman" w:hAnsi="Times New Roman"/>
          <w:sz w:val="24"/>
          <w:szCs w:val="20"/>
        </w:rPr>
        <w:t>: dienst voor elektronische communicatie in de zin van artikel 2, punt 4, van richtlijn (EU) 2018/1972, met uitzondering van transmissiediensten die voor de levering van machine-to-ma</w:t>
      </w:r>
      <w:r w:rsidR="008E623B">
        <w:rPr>
          <w:rFonts w:ascii="Times New Roman" w:hAnsi="Times New Roman"/>
          <w:sz w:val="24"/>
          <w:szCs w:val="20"/>
        </w:rPr>
        <w:t>chinediensten worden gebruikt;</w:t>
      </w:r>
    </w:p>
    <w:p w:rsidRPr="00E374F3" w:rsidR="00E374F3" w:rsidP="00E374F3" w:rsidRDefault="001F033E" w14:paraId="44CF8937" w14:textId="60A542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F033E" w:rsidR="00E374F3">
        <w:rPr>
          <w:rFonts w:ascii="Times New Roman" w:hAnsi="Times New Roman"/>
          <w:i/>
          <w:sz w:val="24"/>
          <w:szCs w:val="20"/>
        </w:rPr>
        <w:t>richtlijn (EU) 2019/882</w:t>
      </w:r>
      <w:r w:rsidRPr="00E374F3" w:rsidR="00E374F3">
        <w:rPr>
          <w:rFonts w:ascii="Times New Roman" w:hAnsi="Times New Roman"/>
          <w:sz w:val="24"/>
          <w:szCs w:val="20"/>
        </w:rPr>
        <w:t>: Richtlijn (EU) 2019/882 van het Europees Parlement en de Raad van 17 april 2019 betreffende de toegankelijkheidsvoorschriften voor producten e</w:t>
      </w:r>
      <w:r w:rsidR="008E623B">
        <w:rPr>
          <w:rFonts w:ascii="Times New Roman" w:hAnsi="Times New Roman"/>
          <w:sz w:val="24"/>
          <w:szCs w:val="20"/>
        </w:rPr>
        <w:t>n diensten (PbEU 2019, L 151).</w:t>
      </w:r>
    </w:p>
    <w:p w:rsidRPr="00E374F3" w:rsidR="00E374F3" w:rsidP="00E374F3" w:rsidRDefault="00E374F3" w14:paraId="68CFE210"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1F033E" w:rsidR="00E374F3" w:rsidP="00E374F3" w:rsidRDefault="00E374F3" w14:paraId="0A206CE9" w14:textId="77777777">
      <w:pPr>
        <w:tabs>
          <w:tab w:val="left" w:pos="284"/>
          <w:tab w:val="left" w:pos="567"/>
          <w:tab w:val="left" w:pos="851"/>
        </w:tabs>
        <w:ind w:right="-2"/>
        <w:rPr>
          <w:rFonts w:ascii="Times New Roman" w:hAnsi="Times New Roman"/>
          <w:b/>
          <w:sz w:val="24"/>
          <w:szCs w:val="20"/>
        </w:rPr>
      </w:pPr>
      <w:r w:rsidRPr="001F033E">
        <w:rPr>
          <w:rFonts w:ascii="Times New Roman" w:hAnsi="Times New Roman"/>
          <w:b/>
          <w:sz w:val="24"/>
          <w:szCs w:val="20"/>
        </w:rPr>
        <w:t xml:space="preserve">Artikel 7a.2 </w:t>
      </w:r>
    </w:p>
    <w:p w:rsidR="006E2537" w:rsidP="00E374F3" w:rsidRDefault="006E2537" w14:paraId="493BA036" w14:textId="77777777">
      <w:pPr>
        <w:tabs>
          <w:tab w:val="left" w:pos="284"/>
          <w:tab w:val="left" w:pos="567"/>
          <w:tab w:val="left" w:pos="851"/>
        </w:tabs>
        <w:ind w:right="-2"/>
        <w:rPr>
          <w:rFonts w:ascii="Times New Roman" w:hAnsi="Times New Roman"/>
          <w:sz w:val="24"/>
          <w:szCs w:val="20"/>
        </w:rPr>
      </w:pPr>
    </w:p>
    <w:p w:rsidRPr="00E374F3" w:rsidR="00E374F3" w:rsidP="00E374F3" w:rsidRDefault="001F033E" w14:paraId="18FEEC1B" w14:textId="5EBA72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E374F3" w:rsidR="00E374F3">
        <w:rPr>
          <w:rFonts w:ascii="Times New Roman" w:hAnsi="Times New Roman"/>
          <w:sz w:val="24"/>
          <w:szCs w:val="20"/>
        </w:rPr>
        <w:t xml:space="preserve">Het is verboden elektronische communicatiediensten te verlenen die niet voldoen aan toegankelijkheidsvoorschriften van bijlage I, afdelingen III en IV, onderdeel a, van richtlijn (EU) 2019/882. </w:t>
      </w:r>
    </w:p>
    <w:p w:rsidRPr="00E374F3" w:rsidR="00E374F3" w:rsidP="00E374F3" w:rsidRDefault="001F033E" w14:paraId="06B489E6" w14:textId="32B4F7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6E2537">
        <w:rPr>
          <w:rFonts w:ascii="Times New Roman" w:hAnsi="Times New Roman"/>
          <w:sz w:val="24"/>
          <w:szCs w:val="20"/>
        </w:rPr>
        <w:t>2.</w:t>
      </w:r>
      <w:r>
        <w:rPr>
          <w:rFonts w:ascii="Times New Roman" w:hAnsi="Times New Roman"/>
          <w:sz w:val="24"/>
          <w:szCs w:val="20"/>
        </w:rPr>
        <w:t xml:space="preserve"> </w:t>
      </w:r>
      <w:r w:rsidRPr="00E374F3" w:rsidR="00E374F3">
        <w:rPr>
          <w:rFonts w:ascii="Times New Roman" w:hAnsi="Times New Roman"/>
          <w:sz w:val="24"/>
          <w:szCs w:val="20"/>
        </w:rPr>
        <w:t xml:space="preserve">Het is verboden in strijd te handelen met de bij of krachtens de artikelen 7a.4 en 7a.5 gestelde eisen. </w:t>
      </w:r>
    </w:p>
    <w:p w:rsidRPr="00E374F3" w:rsidR="00E374F3" w:rsidP="00E374F3" w:rsidRDefault="001F033E" w14:paraId="571AF7F9" w14:textId="76A3C7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6E2537">
        <w:rPr>
          <w:rFonts w:ascii="Times New Roman" w:hAnsi="Times New Roman"/>
          <w:sz w:val="24"/>
          <w:szCs w:val="20"/>
        </w:rPr>
        <w:t xml:space="preserve">3. </w:t>
      </w:r>
      <w:r w:rsidRPr="00E374F3" w:rsidR="00E374F3">
        <w:rPr>
          <w:rFonts w:ascii="Times New Roman" w:hAnsi="Times New Roman"/>
          <w:sz w:val="24"/>
          <w:szCs w:val="20"/>
        </w:rPr>
        <w:t>Het eerste en tweede lid zijn niet van toepassing op dienstverleners die een onderneming voeren met minder dan tien werknemers en een jaaromzet of jaarlijks balanstotaal van ten hoogste € 2.000.000,-.</w:t>
      </w:r>
    </w:p>
    <w:p w:rsidRPr="00E374F3" w:rsidR="00E374F3" w:rsidP="00E374F3" w:rsidRDefault="001F033E" w14:paraId="40A7E6DF" w14:textId="241CDE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6E2537">
        <w:rPr>
          <w:rFonts w:ascii="Times New Roman" w:hAnsi="Times New Roman"/>
          <w:sz w:val="24"/>
          <w:szCs w:val="20"/>
        </w:rPr>
        <w:t xml:space="preserve">4. </w:t>
      </w:r>
      <w:r w:rsidRPr="00E374F3" w:rsidR="00E374F3">
        <w:rPr>
          <w:rFonts w:ascii="Times New Roman" w:hAnsi="Times New Roman"/>
          <w:sz w:val="24"/>
          <w:szCs w:val="20"/>
        </w:rPr>
        <w:t>Het eerste en tweede lid zijn niet van toepassing voor zover de naleving daarvan:</w:t>
      </w:r>
    </w:p>
    <w:p w:rsidRPr="00E374F3" w:rsidR="00E374F3" w:rsidP="00E374F3" w:rsidRDefault="001F033E" w14:paraId="0450C392" w14:textId="34D528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E374F3" w:rsidR="00E374F3">
        <w:rPr>
          <w:rFonts w:ascii="Times New Roman" w:hAnsi="Times New Roman"/>
          <w:sz w:val="24"/>
          <w:szCs w:val="20"/>
        </w:rPr>
        <w:t>een ingrijpende wijziging van de elektronische communicatiedienst vereist, resulterend in een fundamentele wijziging van de wezenlijke aard daarvan; of</w:t>
      </w:r>
    </w:p>
    <w:p w:rsidRPr="00E374F3" w:rsidR="00E374F3" w:rsidP="00E374F3" w:rsidRDefault="001F033E" w14:paraId="296B6140" w14:textId="48BEDF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E374F3" w:rsidR="00E374F3">
        <w:rPr>
          <w:rFonts w:ascii="Times New Roman" w:hAnsi="Times New Roman"/>
          <w:sz w:val="24"/>
          <w:szCs w:val="20"/>
        </w:rPr>
        <w:t>een onevenredige last voor de betrokken dienstverlener oplevert en de dienstverlener niet uit andere bronnen dan eigen middelen financiering ontvangt ter verbetering van de toegankelijkheid, ongeacht of het om publieke of particuliere financiering gaat.</w:t>
      </w:r>
    </w:p>
    <w:p w:rsidRPr="00E374F3" w:rsidR="00E374F3" w:rsidP="00E374F3" w:rsidRDefault="001F033E" w14:paraId="177EAA58" w14:textId="0AE339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6E2537">
        <w:rPr>
          <w:rFonts w:ascii="Times New Roman" w:hAnsi="Times New Roman"/>
          <w:sz w:val="24"/>
          <w:szCs w:val="20"/>
        </w:rPr>
        <w:t xml:space="preserve">5. </w:t>
      </w:r>
      <w:r w:rsidRPr="00E374F3" w:rsidR="00E374F3">
        <w:rPr>
          <w:rFonts w:ascii="Times New Roman" w:hAnsi="Times New Roman"/>
          <w:sz w:val="24"/>
          <w:szCs w:val="20"/>
        </w:rPr>
        <w:t>Bij of krachtens algemene maatregel van bestuur kunnen nadere regels worden gesteld over:</w:t>
      </w:r>
    </w:p>
    <w:p w:rsidRPr="00E374F3" w:rsidR="00E374F3" w:rsidP="00E374F3" w:rsidRDefault="001F033E" w14:paraId="7159C07E" w14:textId="4049F2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6E2537">
        <w:rPr>
          <w:rFonts w:ascii="Times New Roman" w:hAnsi="Times New Roman"/>
          <w:sz w:val="24"/>
          <w:szCs w:val="20"/>
        </w:rPr>
        <w:t xml:space="preserve">a. </w:t>
      </w:r>
      <w:r w:rsidRPr="00E374F3" w:rsidR="00E374F3">
        <w:rPr>
          <w:rFonts w:ascii="Times New Roman" w:hAnsi="Times New Roman"/>
          <w:sz w:val="24"/>
          <w:szCs w:val="20"/>
        </w:rPr>
        <w:t>de toegankelijkheidsvoorschriften, bedoeld in het eerste lid;</w:t>
      </w:r>
    </w:p>
    <w:p w:rsidRPr="00E374F3" w:rsidR="00E374F3" w:rsidP="00E374F3" w:rsidRDefault="001F033E" w14:paraId="1B3A8967" w14:textId="5D7527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6E2537">
        <w:rPr>
          <w:rFonts w:ascii="Times New Roman" w:hAnsi="Times New Roman"/>
          <w:sz w:val="24"/>
          <w:szCs w:val="20"/>
        </w:rPr>
        <w:t xml:space="preserve">b. </w:t>
      </w:r>
      <w:r w:rsidRPr="00E374F3" w:rsidR="00E374F3">
        <w:rPr>
          <w:rFonts w:ascii="Times New Roman" w:hAnsi="Times New Roman"/>
          <w:sz w:val="24"/>
          <w:szCs w:val="20"/>
        </w:rPr>
        <w:t>de beoordelingscriteria of sprake is van een fundamentele wijziging of een onevenredige last als bedoeld in</w:t>
      </w:r>
      <w:r w:rsidR="008E623B">
        <w:rPr>
          <w:rFonts w:ascii="Times New Roman" w:hAnsi="Times New Roman"/>
          <w:sz w:val="24"/>
          <w:szCs w:val="20"/>
        </w:rPr>
        <w:t xml:space="preserve"> het vierde lid.</w:t>
      </w:r>
    </w:p>
    <w:p w:rsidRPr="00E374F3" w:rsidR="00E374F3" w:rsidP="00E374F3" w:rsidRDefault="00E374F3" w14:paraId="2FB5EFFD" w14:textId="77777777">
      <w:pPr>
        <w:tabs>
          <w:tab w:val="left" w:pos="284"/>
          <w:tab w:val="left" w:pos="567"/>
          <w:tab w:val="left" w:pos="851"/>
        </w:tabs>
        <w:ind w:right="-2"/>
        <w:rPr>
          <w:rFonts w:ascii="Times New Roman" w:hAnsi="Times New Roman"/>
          <w:sz w:val="24"/>
          <w:szCs w:val="20"/>
        </w:rPr>
      </w:pPr>
    </w:p>
    <w:p w:rsidRPr="001F033E" w:rsidR="00E374F3" w:rsidP="00E374F3" w:rsidRDefault="00E374F3" w14:paraId="71C47FE5" w14:textId="1D5E7065">
      <w:pPr>
        <w:tabs>
          <w:tab w:val="left" w:pos="284"/>
          <w:tab w:val="left" w:pos="567"/>
          <w:tab w:val="left" w:pos="851"/>
        </w:tabs>
        <w:ind w:right="-2"/>
        <w:rPr>
          <w:rFonts w:ascii="Times New Roman" w:hAnsi="Times New Roman"/>
          <w:b/>
          <w:sz w:val="24"/>
          <w:szCs w:val="20"/>
        </w:rPr>
      </w:pPr>
      <w:r w:rsidRPr="001F033E">
        <w:rPr>
          <w:rFonts w:ascii="Times New Roman" w:hAnsi="Times New Roman"/>
          <w:b/>
          <w:sz w:val="24"/>
          <w:szCs w:val="20"/>
        </w:rPr>
        <w:t xml:space="preserve">Artikel 7a.3 </w:t>
      </w:r>
    </w:p>
    <w:p w:rsidRPr="00E374F3" w:rsidR="001F033E" w:rsidP="00E374F3" w:rsidRDefault="001F033E" w14:paraId="4B0A8711" w14:textId="77777777">
      <w:pPr>
        <w:tabs>
          <w:tab w:val="left" w:pos="284"/>
          <w:tab w:val="left" w:pos="567"/>
          <w:tab w:val="left" w:pos="851"/>
        </w:tabs>
        <w:ind w:right="-2"/>
        <w:rPr>
          <w:rFonts w:ascii="Times New Roman" w:hAnsi="Times New Roman"/>
          <w:sz w:val="24"/>
          <w:szCs w:val="20"/>
        </w:rPr>
      </w:pPr>
    </w:p>
    <w:p w:rsidRPr="00E374F3" w:rsidR="00E374F3" w:rsidP="00E374F3" w:rsidRDefault="001F033E" w14:paraId="1A6B5CDE" w14:textId="0B2E74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1. </w:t>
      </w:r>
      <w:r w:rsidRPr="00E374F3" w:rsidR="00E374F3">
        <w:rPr>
          <w:rFonts w:ascii="Times New Roman" w:hAnsi="Times New Roman"/>
          <w:sz w:val="24"/>
          <w:szCs w:val="20"/>
        </w:rPr>
        <w:t xml:space="preserve">De bevoegde nationale autoriteit, bedoeld in artikel 13, vierde en vijfde lid, van richtlijn (EU) 2019/882, is de Autoriteit Consument en Markt. </w:t>
      </w:r>
    </w:p>
    <w:p w:rsidRPr="00E374F3" w:rsidR="00E374F3" w:rsidP="00E374F3" w:rsidRDefault="001F033E" w14:paraId="23D6810C" w14:textId="158327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E374F3" w:rsidR="00E374F3">
        <w:rPr>
          <w:rFonts w:ascii="Times New Roman" w:hAnsi="Times New Roman"/>
          <w:sz w:val="24"/>
          <w:szCs w:val="20"/>
        </w:rPr>
        <w:t>De bevoegde autoriteit, bedoeld in artikel 23, tweede lid, van richtlijn (EU) 2019/882, is de A</w:t>
      </w:r>
      <w:r w:rsidR="008E623B">
        <w:rPr>
          <w:rFonts w:ascii="Times New Roman" w:hAnsi="Times New Roman"/>
          <w:sz w:val="24"/>
          <w:szCs w:val="20"/>
        </w:rPr>
        <w:t>utoriteit Consument en Markt.</w:t>
      </w:r>
    </w:p>
    <w:p w:rsidRPr="00E374F3" w:rsidR="00E374F3" w:rsidP="00E374F3" w:rsidRDefault="00E374F3" w14:paraId="77217F60" w14:textId="77777777">
      <w:pPr>
        <w:tabs>
          <w:tab w:val="left" w:pos="284"/>
          <w:tab w:val="left" w:pos="567"/>
          <w:tab w:val="left" w:pos="851"/>
        </w:tabs>
        <w:ind w:right="-2"/>
        <w:rPr>
          <w:rFonts w:ascii="Times New Roman" w:hAnsi="Times New Roman"/>
          <w:sz w:val="24"/>
          <w:szCs w:val="20"/>
        </w:rPr>
      </w:pPr>
    </w:p>
    <w:p w:rsidRPr="001F033E" w:rsidR="00E374F3" w:rsidP="00E374F3" w:rsidRDefault="00E374F3" w14:paraId="5B2073CB" w14:textId="298AA933">
      <w:pPr>
        <w:tabs>
          <w:tab w:val="left" w:pos="284"/>
          <w:tab w:val="left" w:pos="567"/>
          <w:tab w:val="left" w:pos="851"/>
        </w:tabs>
        <w:ind w:right="-2"/>
        <w:rPr>
          <w:rFonts w:ascii="Times New Roman" w:hAnsi="Times New Roman"/>
          <w:b/>
          <w:sz w:val="24"/>
          <w:szCs w:val="20"/>
        </w:rPr>
      </w:pPr>
      <w:r w:rsidRPr="001F033E">
        <w:rPr>
          <w:rFonts w:ascii="Times New Roman" w:hAnsi="Times New Roman"/>
          <w:b/>
          <w:sz w:val="24"/>
          <w:szCs w:val="20"/>
        </w:rPr>
        <w:t xml:space="preserve">Artikel 7a.4 </w:t>
      </w:r>
    </w:p>
    <w:p w:rsidRPr="00E374F3" w:rsidR="001F033E" w:rsidP="00E374F3" w:rsidRDefault="001F033E" w14:paraId="4789D7AD" w14:textId="77777777">
      <w:pPr>
        <w:tabs>
          <w:tab w:val="left" w:pos="284"/>
          <w:tab w:val="left" w:pos="567"/>
          <w:tab w:val="left" w:pos="851"/>
        </w:tabs>
        <w:ind w:right="-2"/>
        <w:rPr>
          <w:rFonts w:ascii="Times New Roman" w:hAnsi="Times New Roman"/>
          <w:sz w:val="24"/>
          <w:szCs w:val="20"/>
        </w:rPr>
      </w:pPr>
    </w:p>
    <w:p w:rsidRPr="00E374F3" w:rsidR="00E374F3" w:rsidP="00E374F3" w:rsidRDefault="001F033E" w14:paraId="07071E92" w14:textId="5D9F73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E374F3" w:rsidR="00E374F3">
        <w:rPr>
          <w:rFonts w:ascii="Times New Roman" w:hAnsi="Times New Roman"/>
          <w:sz w:val="24"/>
          <w:szCs w:val="20"/>
        </w:rPr>
        <w:t xml:space="preserve">Dienstverleners voldoen aan artikel 13 van richtlijn (EU) 2019/882. </w:t>
      </w:r>
    </w:p>
    <w:p w:rsidRPr="00E374F3" w:rsidR="00E374F3" w:rsidP="00E374F3" w:rsidRDefault="001F033E" w14:paraId="372C8920" w14:textId="099E1A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E374F3" w:rsidR="00E374F3">
        <w:rPr>
          <w:rFonts w:ascii="Times New Roman" w:hAnsi="Times New Roman"/>
          <w:sz w:val="24"/>
          <w:szCs w:val="20"/>
        </w:rPr>
        <w:t>Bij of krachtens algemene maatregel van bestuur kunnen nadere regels worden gesteld met betrekking tot de verplichtingen voor dienstverlene</w:t>
      </w:r>
      <w:r w:rsidR="008E623B">
        <w:rPr>
          <w:rFonts w:ascii="Times New Roman" w:hAnsi="Times New Roman"/>
          <w:sz w:val="24"/>
          <w:szCs w:val="20"/>
        </w:rPr>
        <w:t>rs, bedoeld in het eerste lid.</w:t>
      </w:r>
    </w:p>
    <w:p w:rsidRPr="00E374F3" w:rsidR="00E374F3" w:rsidP="00E374F3" w:rsidRDefault="00E374F3" w14:paraId="42957268"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1F033E" w:rsidR="00E374F3" w:rsidP="00E374F3" w:rsidRDefault="00E374F3" w14:paraId="7A52DB31" w14:textId="1C7724BD">
      <w:pPr>
        <w:tabs>
          <w:tab w:val="left" w:pos="284"/>
          <w:tab w:val="left" w:pos="567"/>
          <w:tab w:val="left" w:pos="851"/>
        </w:tabs>
        <w:ind w:right="-2"/>
        <w:rPr>
          <w:rFonts w:ascii="Times New Roman" w:hAnsi="Times New Roman"/>
          <w:b/>
          <w:sz w:val="24"/>
          <w:szCs w:val="20"/>
        </w:rPr>
      </w:pPr>
      <w:r w:rsidRPr="001F033E">
        <w:rPr>
          <w:rFonts w:ascii="Times New Roman" w:hAnsi="Times New Roman"/>
          <w:b/>
          <w:sz w:val="24"/>
          <w:szCs w:val="20"/>
        </w:rPr>
        <w:t xml:space="preserve">Artikel 7a.5 </w:t>
      </w:r>
    </w:p>
    <w:p w:rsidRPr="00E374F3" w:rsidR="001F033E" w:rsidP="00E374F3" w:rsidRDefault="001F033E" w14:paraId="21C92946" w14:textId="77777777">
      <w:pPr>
        <w:tabs>
          <w:tab w:val="left" w:pos="284"/>
          <w:tab w:val="left" w:pos="567"/>
          <w:tab w:val="left" w:pos="851"/>
        </w:tabs>
        <w:ind w:right="-2"/>
        <w:rPr>
          <w:rFonts w:ascii="Times New Roman" w:hAnsi="Times New Roman"/>
          <w:sz w:val="24"/>
          <w:szCs w:val="20"/>
        </w:rPr>
      </w:pPr>
    </w:p>
    <w:p w:rsidRPr="00E374F3" w:rsidR="00E374F3" w:rsidP="00E374F3" w:rsidRDefault="001F033E" w14:paraId="57AFD7B7" w14:textId="089E2F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sidR="00E374F3">
        <w:rPr>
          <w:rFonts w:ascii="Times New Roman" w:hAnsi="Times New Roman"/>
          <w:sz w:val="24"/>
          <w:szCs w:val="20"/>
        </w:rPr>
        <w:t xml:space="preserve">Bij of krachtens algemene maatregel van bestuur kunnen ter implementatie van richtlijn (EU) 2019/882 regels worden gesteld inzake de conformiteitsbeoordeling voor het verlenen van een elektronische communicatiedienst. </w:t>
      </w:r>
    </w:p>
    <w:p w:rsidR="00E374F3" w:rsidP="00E374F3" w:rsidRDefault="00E374F3" w14:paraId="0FF37D7F" w14:textId="311EDD9F">
      <w:pPr>
        <w:tabs>
          <w:tab w:val="left" w:pos="284"/>
          <w:tab w:val="left" w:pos="567"/>
          <w:tab w:val="left" w:pos="851"/>
        </w:tabs>
        <w:ind w:right="-2"/>
        <w:rPr>
          <w:rFonts w:ascii="Times New Roman" w:hAnsi="Times New Roman"/>
          <w:sz w:val="24"/>
          <w:szCs w:val="20"/>
        </w:rPr>
      </w:pPr>
    </w:p>
    <w:p w:rsidRPr="00E374F3" w:rsidR="001F033E" w:rsidP="00E374F3" w:rsidRDefault="001F033E" w14:paraId="26BD8C8F" w14:textId="77777777">
      <w:pPr>
        <w:tabs>
          <w:tab w:val="left" w:pos="284"/>
          <w:tab w:val="left" w:pos="567"/>
          <w:tab w:val="left" w:pos="851"/>
        </w:tabs>
        <w:ind w:right="-2"/>
        <w:rPr>
          <w:rFonts w:ascii="Times New Roman" w:hAnsi="Times New Roman"/>
          <w:sz w:val="24"/>
          <w:szCs w:val="20"/>
        </w:rPr>
      </w:pPr>
    </w:p>
    <w:p w:rsidRPr="001F033E" w:rsidR="00E374F3" w:rsidP="00E374F3" w:rsidRDefault="00E374F3" w14:paraId="0B2227D7" w14:textId="316BE812">
      <w:pPr>
        <w:tabs>
          <w:tab w:val="left" w:pos="284"/>
          <w:tab w:val="left" w:pos="567"/>
          <w:tab w:val="left" w:pos="851"/>
        </w:tabs>
        <w:ind w:right="-2"/>
        <w:rPr>
          <w:rFonts w:ascii="Times New Roman" w:hAnsi="Times New Roman"/>
          <w:b/>
          <w:sz w:val="24"/>
          <w:szCs w:val="20"/>
        </w:rPr>
      </w:pPr>
      <w:r w:rsidRPr="001F033E">
        <w:rPr>
          <w:rFonts w:ascii="Times New Roman" w:hAnsi="Times New Roman"/>
          <w:b/>
          <w:sz w:val="24"/>
          <w:szCs w:val="20"/>
        </w:rPr>
        <w:t>ARTIKEL I</w:t>
      </w:r>
      <w:r w:rsidR="008E623B">
        <w:rPr>
          <w:rFonts w:ascii="Times New Roman" w:hAnsi="Times New Roman"/>
          <w:b/>
          <w:sz w:val="24"/>
          <w:szCs w:val="20"/>
        </w:rPr>
        <w:t>V WIJZIGING BURGERLIJK WETBOEK</w:t>
      </w:r>
    </w:p>
    <w:p w:rsidRPr="00E374F3" w:rsidR="00E374F3" w:rsidP="00E374F3" w:rsidRDefault="00E374F3" w14:paraId="385F0726"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00E374F3" w:rsidP="00E374F3" w:rsidRDefault="00C454D8" w14:paraId="51AB1362" w14:textId="108AD7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sidR="00E374F3">
        <w:rPr>
          <w:rFonts w:ascii="Times New Roman" w:hAnsi="Times New Roman"/>
          <w:sz w:val="24"/>
          <w:szCs w:val="20"/>
        </w:rPr>
        <w:t xml:space="preserve">In titel 5 van Boek 6 van het Burgerlijk Wetboek wordt na artikel 230f een afdeling ingevoegd, luidende: </w:t>
      </w:r>
    </w:p>
    <w:p w:rsidRPr="00E374F3" w:rsidR="00DE7C83" w:rsidP="00E374F3" w:rsidRDefault="00DE7C83" w14:paraId="398A1462" w14:textId="77777777">
      <w:pPr>
        <w:tabs>
          <w:tab w:val="left" w:pos="284"/>
          <w:tab w:val="left" w:pos="567"/>
          <w:tab w:val="left" w:pos="851"/>
        </w:tabs>
        <w:ind w:right="-2"/>
        <w:rPr>
          <w:rFonts w:ascii="Times New Roman" w:hAnsi="Times New Roman"/>
          <w:sz w:val="24"/>
          <w:szCs w:val="20"/>
        </w:rPr>
      </w:pPr>
    </w:p>
    <w:p w:rsidRPr="00E374F3" w:rsidR="00E374F3" w:rsidP="00E374F3" w:rsidRDefault="00C454D8" w14:paraId="2B138ABE" w14:textId="328CB593">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AFDELING 2AB. TOEGANKELIJKHEIDSVOORSCHRIFTEN VOOR DIENSTVERLENERS EN HUN E-HANDELSDIENSTEN NAAR AANLEIDING VAN DE TOEGANKELIJKHEIDSRICHTLIJN</w:t>
      </w:r>
      <w:r w:rsidR="00EB1148">
        <w:rPr>
          <w:rFonts w:ascii="Times New Roman" w:hAnsi="Times New Roman"/>
          <w:sz w:val="24"/>
          <w:szCs w:val="20"/>
        </w:rPr>
        <w:t>.</w:t>
      </w:r>
      <w:r w:rsidRPr="00E374F3">
        <w:rPr>
          <w:rFonts w:ascii="Times New Roman" w:hAnsi="Times New Roman"/>
          <w:sz w:val="24"/>
          <w:szCs w:val="20"/>
        </w:rPr>
        <w:t xml:space="preserve"> </w:t>
      </w:r>
    </w:p>
    <w:p w:rsidRPr="00E374F3" w:rsidR="00E374F3" w:rsidP="00E374F3" w:rsidRDefault="00E374F3" w14:paraId="27BE6355" w14:textId="47E95390">
      <w:pPr>
        <w:tabs>
          <w:tab w:val="left" w:pos="284"/>
          <w:tab w:val="left" w:pos="567"/>
          <w:tab w:val="left" w:pos="851"/>
        </w:tabs>
        <w:ind w:right="-2"/>
        <w:rPr>
          <w:rFonts w:ascii="Times New Roman" w:hAnsi="Times New Roman"/>
          <w:sz w:val="24"/>
          <w:szCs w:val="20"/>
        </w:rPr>
      </w:pPr>
    </w:p>
    <w:p w:rsidRPr="00C454D8" w:rsidR="00E374F3" w:rsidP="00E374F3" w:rsidRDefault="00E374F3" w14:paraId="4DF57238" w14:textId="25A786D0">
      <w:pPr>
        <w:tabs>
          <w:tab w:val="left" w:pos="284"/>
          <w:tab w:val="left" w:pos="567"/>
          <w:tab w:val="left" w:pos="851"/>
        </w:tabs>
        <w:ind w:right="-2"/>
        <w:rPr>
          <w:rFonts w:ascii="Times New Roman" w:hAnsi="Times New Roman"/>
          <w:b/>
          <w:sz w:val="24"/>
          <w:szCs w:val="20"/>
        </w:rPr>
      </w:pPr>
      <w:r w:rsidRPr="00C454D8">
        <w:rPr>
          <w:rFonts w:ascii="Times New Roman" w:hAnsi="Times New Roman"/>
          <w:b/>
          <w:sz w:val="24"/>
          <w:szCs w:val="20"/>
        </w:rPr>
        <w:t xml:space="preserve">Artikel 230fa </w:t>
      </w:r>
    </w:p>
    <w:p w:rsidRPr="00E374F3" w:rsidR="00C454D8" w:rsidP="00E374F3" w:rsidRDefault="00C454D8" w14:paraId="26EBB354" w14:textId="77777777">
      <w:pPr>
        <w:tabs>
          <w:tab w:val="left" w:pos="284"/>
          <w:tab w:val="left" w:pos="567"/>
          <w:tab w:val="left" w:pos="851"/>
        </w:tabs>
        <w:ind w:right="-2"/>
        <w:rPr>
          <w:rFonts w:ascii="Times New Roman" w:hAnsi="Times New Roman"/>
          <w:sz w:val="24"/>
          <w:szCs w:val="20"/>
        </w:rPr>
      </w:pPr>
    </w:p>
    <w:p w:rsidRPr="00E374F3" w:rsidR="00E374F3" w:rsidP="00E374F3" w:rsidRDefault="00C454D8" w14:paraId="5C2BACFA" w14:textId="7A47B9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sidR="00E374F3">
        <w:rPr>
          <w:rFonts w:ascii="Times New Roman" w:hAnsi="Times New Roman"/>
          <w:sz w:val="24"/>
          <w:szCs w:val="20"/>
        </w:rPr>
        <w:t xml:space="preserve">In deze afdeling wordt verstaan onder: </w:t>
      </w:r>
    </w:p>
    <w:p w:rsidRPr="00E374F3" w:rsidR="00E374F3" w:rsidP="00E374F3" w:rsidRDefault="00C454D8" w14:paraId="1297DC79" w14:textId="1DA23E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0C723C" w:rsidR="00E374F3">
        <w:rPr>
          <w:rFonts w:ascii="Times New Roman" w:hAnsi="Times New Roman"/>
          <w:i/>
          <w:sz w:val="24"/>
          <w:szCs w:val="20"/>
        </w:rPr>
        <w:t>personen met een handicap</w:t>
      </w:r>
      <w:r w:rsidRPr="00E374F3" w:rsidR="00E374F3">
        <w:rPr>
          <w:rFonts w:ascii="Times New Roman" w:hAnsi="Times New Roman"/>
          <w:sz w:val="24"/>
          <w:szCs w:val="20"/>
        </w:rPr>
        <w:t xml:space="preserve">: personen met langdurige fysieke, mentale, intellectuele of zintuiglijke beperkingen die in hun interactie te kampen hebben met diverse drempels die hen kunnen beletten volledig, effectief en op voet van gelijkheid met anderen in de samenleving te participeren; </w:t>
      </w:r>
    </w:p>
    <w:p w:rsidRPr="00E374F3" w:rsidR="00E374F3" w:rsidP="00E374F3" w:rsidRDefault="00C454D8" w14:paraId="66F1C5C7" w14:textId="365862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0C723C" w:rsidR="00E374F3">
        <w:rPr>
          <w:rFonts w:ascii="Times New Roman" w:hAnsi="Times New Roman"/>
          <w:i/>
          <w:sz w:val="24"/>
          <w:szCs w:val="20"/>
        </w:rPr>
        <w:t>dienst</w:t>
      </w:r>
      <w:r w:rsidRPr="00E374F3" w:rsidR="00E374F3">
        <w:rPr>
          <w:rFonts w:ascii="Times New Roman" w:hAnsi="Times New Roman"/>
          <w:sz w:val="24"/>
          <w:szCs w:val="20"/>
        </w:rPr>
        <w:t xml:space="preserve">: dienst als bedoeld in artikel 230a; </w:t>
      </w:r>
    </w:p>
    <w:p w:rsidRPr="00E374F3" w:rsidR="00E374F3" w:rsidP="00E374F3" w:rsidRDefault="00C454D8" w14:paraId="643D497E" w14:textId="5D5F85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0C723C" w:rsidR="00E374F3">
        <w:rPr>
          <w:rFonts w:ascii="Times New Roman" w:hAnsi="Times New Roman"/>
          <w:i/>
          <w:sz w:val="24"/>
          <w:szCs w:val="20"/>
        </w:rPr>
        <w:t>dienstverlener</w:t>
      </w:r>
      <w:r w:rsidRPr="00E374F3" w:rsidR="00E374F3">
        <w:rPr>
          <w:rFonts w:ascii="Times New Roman" w:hAnsi="Times New Roman"/>
          <w:sz w:val="24"/>
          <w:szCs w:val="20"/>
        </w:rPr>
        <w:t xml:space="preserve">: natuurlijke of rechtspersoon die een dienst verleent op de markt van de Unie of aanbiedt consumenten in de Unie een dienst te verlenen; </w:t>
      </w:r>
    </w:p>
    <w:p w:rsidRPr="00E374F3" w:rsidR="00E374F3" w:rsidP="00E374F3" w:rsidRDefault="00C454D8" w14:paraId="1E395DB0" w14:textId="40E8CF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0C723C" w:rsidR="00E374F3">
        <w:rPr>
          <w:rFonts w:ascii="Times New Roman" w:hAnsi="Times New Roman"/>
          <w:i/>
          <w:sz w:val="24"/>
          <w:szCs w:val="20"/>
        </w:rPr>
        <w:t>consument</w:t>
      </w:r>
      <w:r w:rsidRPr="00E374F3" w:rsidR="00E374F3">
        <w:rPr>
          <w:rFonts w:ascii="Times New Roman" w:hAnsi="Times New Roman"/>
          <w:sz w:val="24"/>
          <w:szCs w:val="20"/>
        </w:rPr>
        <w:t xml:space="preserve">: natuurlijke persoon die een e-handelsdienst afneemt voor andere doeleinden dan zijn handels-, bedrijfs-, ambachts- of beroepsactiviteit; </w:t>
      </w:r>
    </w:p>
    <w:p w:rsidRPr="00E374F3" w:rsidR="00E374F3" w:rsidP="00E374F3" w:rsidRDefault="00C454D8" w14:paraId="19CBE688" w14:textId="364F44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w:t>
      </w:r>
      <w:r w:rsidRPr="000C723C" w:rsidR="00E374F3">
        <w:rPr>
          <w:rFonts w:ascii="Times New Roman" w:hAnsi="Times New Roman"/>
          <w:i/>
          <w:sz w:val="24"/>
          <w:szCs w:val="20"/>
        </w:rPr>
        <w:t>handelsdiensten</w:t>
      </w:r>
      <w:r w:rsidRPr="00E374F3" w:rsidR="00E374F3">
        <w:rPr>
          <w:rFonts w:ascii="Times New Roman" w:hAnsi="Times New Roman"/>
          <w:sz w:val="24"/>
          <w:szCs w:val="20"/>
        </w:rPr>
        <w:t xml:space="preserve">: diensten die worden verleend op afstand, via websites en diensten op basis van mobiele apparaten, langs elektronische weg en op individueel verzoek van een consument met het oog op het sluiten van een overeenkomst; </w:t>
      </w:r>
    </w:p>
    <w:p w:rsidRPr="00E374F3" w:rsidR="00E374F3" w:rsidP="00E374F3" w:rsidRDefault="00C454D8" w14:paraId="3E57AEB9" w14:textId="479D1C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f. </w:t>
      </w:r>
      <w:r w:rsidRPr="000C723C" w:rsidR="00E374F3">
        <w:rPr>
          <w:rFonts w:ascii="Times New Roman" w:hAnsi="Times New Roman"/>
          <w:i/>
          <w:sz w:val="24"/>
          <w:szCs w:val="20"/>
        </w:rPr>
        <w:t>richtlijn (EU) 2019/882</w:t>
      </w:r>
      <w:r w:rsidRPr="00E374F3" w:rsidR="00E374F3">
        <w:rPr>
          <w:rFonts w:ascii="Times New Roman" w:hAnsi="Times New Roman"/>
          <w:sz w:val="24"/>
          <w:szCs w:val="20"/>
        </w:rPr>
        <w:t xml:space="preserve">: Richtlijn (EU) 2019/882 van het Europees Parlement en de Raad van 17 april 2019 betreffende de toegankelijkheidsvoorschriften voor producten en diensten (PbEU 2019, L 151). </w:t>
      </w:r>
    </w:p>
    <w:p w:rsidRPr="00E374F3" w:rsidR="00E374F3" w:rsidP="00E374F3" w:rsidRDefault="00E374F3" w14:paraId="44D6B557"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0C723C" w:rsidR="00E374F3" w:rsidP="00E374F3" w:rsidRDefault="00E374F3" w14:paraId="7BF7A50A" w14:textId="46FEFA03">
      <w:pPr>
        <w:tabs>
          <w:tab w:val="left" w:pos="284"/>
          <w:tab w:val="left" w:pos="567"/>
          <w:tab w:val="left" w:pos="851"/>
        </w:tabs>
        <w:ind w:right="-2"/>
        <w:rPr>
          <w:rFonts w:ascii="Times New Roman" w:hAnsi="Times New Roman"/>
          <w:b/>
          <w:sz w:val="24"/>
          <w:szCs w:val="20"/>
        </w:rPr>
      </w:pPr>
      <w:r w:rsidRPr="000C723C">
        <w:rPr>
          <w:rFonts w:ascii="Times New Roman" w:hAnsi="Times New Roman"/>
          <w:b/>
          <w:sz w:val="24"/>
          <w:szCs w:val="20"/>
        </w:rPr>
        <w:t xml:space="preserve">Artikel 230fb </w:t>
      </w:r>
    </w:p>
    <w:p w:rsidRPr="00E374F3" w:rsidR="000C723C" w:rsidP="00E374F3" w:rsidRDefault="000C723C" w14:paraId="3ECA108B" w14:textId="77777777">
      <w:pPr>
        <w:tabs>
          <w:tab w:val="left" w:pos="284"/>
          <w:tab w:val="left" w:pos="567"/>
          <w:tab w:val="left" w:pos="851"/>
        </w:tabs>
        <w:ind w:right="-2"/>
        <w:rPr>
          <w:rFonts w:ascii="Times New Roman" w:hAnsi="Times New Roman"/>
          <w:sz w:val="24"/>
          <w:szCs w:val="20"/>
        </w:rPr>
      </w:pPr>
    </w:p>
    <w:p w:rsidRPr="00E374F3" w:rsidR="00E374F3" w:rsidP="00E374F3" w:rsidRDefault="000C723C" w14:paraId="66837A0D" w14:textId="78DBBB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1. </w:t>
      </w:r>
      <w:r w:rsidRPr="00E374F3" w:rsidR="00E374F3">
        <w:rPr>
          <w:rFonts w:ascii="Times New Roman" w:hAnsi="Times New Roman"/>
          <w:sz w:val="24"/>
          <w:szCs w:val="20"/>
        </w:rPr>
        <w:t xml:space="preserve">De dienstverlener die e-handelsdiensten verricht jegens een consument ontwerpt en verleent die diensten in overeenstemming met de </w:t>
      </w:r>
    </w:p>
    <w:p w:rsidRPr="00E374F3" w:rsidR="00E374F3" w:rsidP="00E374F3" w:rsidRDefault="00E374F3" w14:paraId="5CEE23A8"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toegankelijkheidsvoorschriften in bijlage I, afdeling III en IV, onder g, en bijlage V bij richtlijn (EU) 2019/882. </w:t>
      </w:r>
    </w:p>
    <w:p w:rsidRPr="00E374F3" w:rsidR="00E374F3" w:rsidP="00E374F3" w:rsidRDefault="000C723C" w14:paraId="36DAC331" w14:textId="5C29D6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E374F3" w:rsidR="00E374F3">
        <w:rPr>
          <w:rFonts w:ascii="Times New Roman" w:hAnsi="Times New Roman"/>
          <w:sz w:val="24"/>
          <w:szCs w:val="20"/>
        </w:rPr>
        <w:t>Dienstverleners zijn verplicht tot:</w:t>
      </w:r>
    </w:p>
    <w:p w:rsidRPr="00E374F3" w:rsidR="00E374F3" w:rsidP="00E374F3" w:rsidRDefault="000C723C" w14:paraId="017EFC81" w14:textId="12156D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E374F3" w:rsidR="00E374F3">
        <w:rPr>
          <w:rFonts w:ascii="Times New Roman" w:hAnsi="Times New Roman"/>
          <w:sz w:val="24"/>
          <w:szCs w:val="20"/>
        </w:rPr>
        <w:t>het overeenkomstig bijlage V bij richtlijn (EU) 2019/882 opstellen van de vereiste informatie en toelichten van de manier waarop de diensten aan de toepasselijke toegankelijkheidsvoorschriften voldoen;</w:t>
      </w:r>
    </w:p>
    <w:p w:rsidRPr="00E374F3" w:rsidR="00E374F3" w:rsidP="00E374F3" w:rsidRDefault="000C723C" w14:paraId="7FA9A232" w14:textId="0D2697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E374F3" w:rsidR="00E374F3">
        <w:rPr>
          <w:rFonts w:ascii="Times New Roman" w:hAnsi="Times New Roman"/>
          <w:sz w:val="24"/>
          <w:szCs w:val="20"/>
        </w:rPr>
        <w:t>het schriftelijk en mondeling ter beschikking stellen van informatie aan het publiek op een manier die mede toegankelijk is voor personen met een handicap;</w:t>
      </w:r>
    </w:p>
    <w:p w:rsidRPr="00E374F3" w:rsidR="00E374F3" w:rsidP="00E374F3" w:rsidRDefault="000C723C" w14:paraId="29C0675B" w14:textId="715899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E374F3" w:rsidR="00E374F3">
        <w:rPr>
          <w:rFonts w:ascii="Times New Roman" w:hAnsi="Times New Roman"/>
          <w:sz w:val="24"/>
          <w:szCs w:val="20"/>
        </w:rPr>
        <w:t>het bewaren van die informatie zolang de dienst in werking is;</w:t>
      </w:r>
    </w:p>
    <w:p w:rsidRPr="00E374F3" w:rsidR="00E374F3" w:rsidP="00E374F3" w:rsidRDefault="000C723C" w14:paraId="5549D191" w14:textId="25DD9E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E374F3" w:rsidR="00E374F3">
        <w:rPr>
          <w:rFonts w:ascii="Times New Roman" w:hAnsi="Times New Roman"/>
          <w:sz w:val="24"/>
          <w:szCs w:val="20"/>
        </w:rPr>
        <w:t>het toepassen van procedures die garanderen dat de dienstverlening in overeenstemming blijft met de toepasselijke toegankelijkheidsvoorschriften;</w:t>
      </w:r>
    </w:p>
    <w:p w:rsidRPr="00E374F3" w:rsidR="00E374F3" w:rsidP="00E374F3" w:rsidRDefault="000C723C" w14:paraId="0BF99AC5" w14:textId="62387C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w:t>
      </w:r>
      <w:r w:rsidRPr="00E374F3" w:rsidR="00E374F3">
        <w:rPr>
          <w:rFonts w:ascii="Times New Roman" w:hAnsi="Times New Roman"/>
          <w:sz w:val="24"/>
          <w:szCs w:val="20"/>
        </w:rPr>
        <w:t>het op gepaste wijze rekening houden met veranderingen in de dienstverlening, veranderingen in de toepasselijke toegankelijkheidsvoorschriften, veranderingen in de geharmoniseerde normen of in technische specificaties op basis waarvan wordt verklaard dat een dienst aan de toegankelijkheidsvoorschriften voldoet;</w:t>
      </w:r>
    </w:p>
    <w:p w:rsidRPr="00E374F3" w:rsidR="00E374F3" w:rsidP="00E374F3" w:rsidRDefault="000C723C" w14:paraId="01B32B0C" w14:textId="5CDC00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f. </w:t>
      </w:r>
      <w:r w:rsidRPr="00E374F3" w:rsidR="00E374F3">
        <w:rPr>
          <w:rFonts w:ascii="Times New Roman" w:hAnsi="Times New Roman"/>
          <w:sz w:val="24"/>
          <w:szCs w:val="20"/>
        </w:rPr>
        <w:t>het onmiddellijk treffen van corrigerende maatregelen indien de aangeboden dienst niet in overeenstemming is met de onderdelen a tot en met e.</w:t>
      </w:r>
    </w:p>
    <w:p w:rsidRPr="00E374F3" w:rsidR="00E374F3" w:rsidP="00E374F3" w:rsidRDefault="00E374F3" w14:paraId="518716AB" w14:textId="77777777">
      <w:pPr>
        <w:tabs>
          <w:tab w:val="left" w:pos="284"/>
          <w:tab w:val="left" w:pos="567"/>
          <w:tab w:val="left" w:pos="851"/>
        </w:tabs>
        <w:ind w:right="-2"/>
        <w:rPr>
          <w:rFonts w:ascii="Times New Roman" w:hAnsi="Times New Roman"/>
          <w:sz w:val="24"/>
          <w:szCs w:val="20"/>
        </w:rPr>
      </w:pPr>
    </w:p>
    <w:p w:rsidRPr="00440ADF" w:rsidR="00E374F3" w:rsidP="00E374F3" w:rsidRDefault="00E374F3" w14:paraId="467D7783" w14:textId="246BBD51">
      <w:pPr>
        <w:tabs>
          <w:tab w:val="left" w:pos="284"/>
          <w:tab w:val="left" w:pos="567"/>
          <w:tab w:val="left" w:pos="851"/>
        </w:tabs>
        <w:ind w:right="-2"/>
        <w:rPr>
          <w:rFonts w:ascii="Times New Roman" w:hAnsi="Times New Roman"/>
          <w:b/>
          <w:sz w:val="24"/>
          <w:szCs w:val="20"/>
        </w:rPr>
      </w:pPr>
      <w:r w:rsidRPr="00440ADF">
        <w:rPr>
          <w:rFonts w:ascii="Times New Roman" w:hAnsi="Times New Roman"/>
          <w:b/>
          <w:sz w:val="24"/>
          <w:szCs w:val="20"/>
        </w:rPr>
        <w:t xml:space="preserve">Artikel 230fc </w:t>
      </w:r>
    </w:p>
    <w:p w:rsidRPr="00E374F3" w:rsidR="000C723C" w:rsidP="00E374F3" w:rsidRDefault="000C723C" w14:paraId="544A8765" w14:textId="77777777">
      <w:pPr>
        <w:tabs>
          <w:tab w:val="left" w:pos="284"/>
          <w:tab w:val="left" w:pos="567"/>
          <w:tab w:val="left" w:pos="851"/>
        </w:tabs>
        <w:ind w:right="-2"/>
        <w:rPr>
          <w:rFonts w:ascii="Times New Roman" w:hAnsi="Times New Roman"/>
          <w:sz w:val="24"/>
          <w:szCs w:val="20"/>
        </w:rPr>
      </w:pPr>
    </w:p>
    <w:p w:rsidRPr="00E374F3" w:rsidR="00E374F3" w:rsidP="00E374F3" w:rsidRDefault="00440ADF" w14:paraId="565EC1D1" w14:textId="56EB75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E374F3" w:rsidR="00E374F3">
        <w:rPr>
          <w:rFonts w:ascii="Times New Roman" w:hAnsi="Times New Roman"/>
          <w:sz w:val="24"/>
          <w:szCs w:val="20"/>
        </w:rPr>
        <w:t>Artikel 230fb is niet van toepassing op ondernemingen met minder dan 10 werknemers en een jaaromzet of een jaarlijks balanstotaal van ten hoogste 2 miljoen euro.</w:t>
      </w:r>
    </w:p>
    <w:p w:rsidRPr="00E374F3" w:rsidR="00E374F3" w:rsidP="00E374F3" w:rsidRDefault="00440ADF" w14:paraId="0C3E57FB" w14:textId="6C30B2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E374F3" w:rsidR="00E374F3">
        <w:rPr>
          <w:rFonts w:ascii="Times New Roman" w:hAnsi="Times New Roman"/>
          <w:sz w:val="24"/>
          <w:szCs w:val="20"/>
        </w:rPr>
        <w:t xml:space="preserve">De in artikel 230fb bedoelde toegankelijkheidsvoorschriften zijn uitsluitend van toepassing voor zover de naleving ervan: </w:t>
      </w:r>
    </w:p>
    <w:p w:rsidRPr="00E374F3" w:rsidR="00E374F3" w:rsidP="00E374F3" w:rsidRDefault="00440ADF" w14:paraId="4EC1DE9F" w14:textId="4C3A95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E374F3" w:rsidR="00E374F3">
        <w:rPr>
          <w:rFonts w:ascii="Times New Roman" w:hAnsi="Times New Roman"/>
          <w:sz w:val="24"/>
          <w:szCs w:val="20"/>
        </w:rPr>
        <w:t xml:space="preserve">geen ingrijpende wijziging van een e-handelsdienst vereist die leidt tot een fundamentele wijziging van de wezenlijke aard ervan; of </w:t>
      </w:r>
    </w:p>
    <w:p w:rsidRPr="00E374F3" w:rsidR="00E374F3" w:rsidP="00E374F3" w:rsidRDefault="00440ADF" w14:paraId="7E865A91" w14:textId="30C997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E374F3" w:rsidR="00E374F3">
        <w:rPr>
          <w:rFonts w:ascii="Times New Roman" w:hAnsi="Times New Roman"/>
          <w:sz w:val="24"/>
          <w:szCs w:val="20"/>
        </w:rPr>
        <w:t xml:space="preserve">geen onevenredige last voor de betrokken dienstverlener oplevert. </w:t>
      </w:r>
    </w:p>
    <w:p w:rsidRPr="00E374F3" w:rsidR="00E374F3" w:rsidP="00E374F3" w:rsidRDefault="00440ADF" w14:paraId="034D6098" w14:textId="54D09E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E374F3" w:rsidR="00E374F3">
        <w:rPr>
          <w:rFonts w:ascii="Times New Roman" w:hAnsi="Times New Roman"/>
          <w:sz w:val="24"/>
          <w:szCs w:val="20"/>
        </w:rPr>
        <w:t>Dienstverleners die uit andere bronnen dan eigen middelen financiering ontvangen ter verbetering van de toegankelijkheid, ongeacht of het om publieke of particuliere financiering gaat, kunnen geen beroep doen op lid 2, onderdeel b.</w:t>
      </w:r>
    </w:p>
    <w:p w:rsidRPr="00E374F3" w:rsidR="00E374F3" w:rsidP="00E374F3" w:rsidRDefault="00E374F3" w14:paraId="4A7F5AB2" w14:textId="77777777">
      <w:pPr>
        <w:tabs>
          <w:tab w:val="left" w:pos="284"/>
          <w:tab w:val="left" w:pos="567"/>
          <w:tab w:val="left" w:pos="851"/>
        </w:tabs>
        <w:ind w:right="-2"/>
        <w:rPr>
          <w:rFonts w:ascii="Times New Roman" w:hAnsi="Times New Roman"/>
          <w:sz w:val="24"/>
          <w:szCs w:val="20"/>
        </w:rPr>
      </w:pPr>
    </w:p>
    <w:p w:rsidRPr="00440ADF" w:rsidR="00E374F3" w:rsidP="00E374F3" w:rsidRDefault="00E374F3" w14:paraId="12C73057" w14:textId="5B231F31">
      <w:pPr>
        <w:tabs>
          <w:tab w:val="left" w:pos="284"/>
          <w:tab w:val="left" w:pos="567"/>
          <w:tab w:val="left" w:pos="851"/>
        </w:tabs>
        <w:ind w:right="-2"/>
        <w:rPr>
          <w:rFonts w:ascii="Times New Roman" w:hAnsi="Times New Roman"/>
          <w:b/>
          <w:sz w:val="24"/>
          <w:szCs w:val="20"/>
        </w:rPr>
      </w:pPr>
      <w:r w:rsidRPr="00440ADF">
        <w:rPr>
          <w:rFonts w:ascii="Times New Roman" w:hAnsi="Times New Roman"/>
          <w:b/>
          <w:sz w:val="24"/>
          <w:szCs w:val="20"/>
        </w:rPr>
        <w:t>Artikel 230fd</w:t>
      </w:r>
    </w:p>
    <w:p w:rsidRPr="00E374F3" w:rsidR="000C723C" w:rsidP="00E374F3" w:rsidRDefault="000C723C" w14:paraId="6D706EA5" w14:textId="77777777">
      <w:pPr>
        <w:tabs>
          <w:tab w:val="left" w:pos="284"/>
          <w:tab w:val="left" w:pos="567"/>
          <w:tab w:val="left" w:pos="851"/>
        </w:tabs>
        <w:ind w:right="-2"/>
        <w:rPr>
          <w:rFonts w:ascii="Times New Roman" w:hAnsi="Times New Roman"/>
          <w:sz w:val="24"/>
          <w:szCs w:val="20"/>
        </w:rPr>
      </w:pPr>
    </w:p>
    <w:p w:rsidRPr="00E374F3" w:rsidR="00E374F3" w:rsidP="00E374F3" w:rsidRDefault="00440ADF" w14:paraId="7E9643A2" w14:textId="3D98C2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E374F3" w:rsidR="00E374F3">
        <w:rPr>
          <w:rFonts w:ascii="Times New Roman" w:hAnsi="Times New Roman"/>
          <w:sz w:val="24"/>
          <w:szCs w:val="20"/>
        </w:rPr>
        <w:t>Het verlenen van e-handelsdiensten wordt vermoed te voldoen aan de eisen, bedoeld in bijlage I, afdelingen III en IV, onderdeel g, van richtlijn (EU) 2019/882, indien is voldaan aan de met betrekking tot die richtlijn vastgestelde geharmoniseerde normen of delen daarvan, die betrekking hebben op de desbetreffende eisen.</w:t>
      </w:r>
    </w:p>
    <w:p w:rsidRPr="00E374F3" w:rsidR="00E374F3" w:rsidP="00E374F3" w:rsidRDefault="00440ADF" w14:paraId="65AD895F" w14:textId="527D03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E374F3" w:rsidR="00E374F3">
        <w:rPr>
          <w:rFonts w:ascii="Times New Roman" w:hAnsi="Times New Roman"/>
          <w:sz w:val="24"/>
          <w:szCs w:val="20"/>
        </w:rPr>
        <w:t>Van een vermoeden van overeenstemming als bedoeld in lid 1 is sprake indien het verlenen van e-handelsdiensten voldoet aan:</w:t>
      </w:r>
    </w:p>
    <w:p w:rsidRPr="00E374F3" w:rsidR="00E374F3" w:rsidP="00E374F3" w:rsidRDefault="00440ADF" w14:paraId="4D7BF487" w14:textId="60F4D2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E374F3" w:rsidR="00E374F3">
        <w:rPr>
          <w:rFonts w:ascii="Times New Roman" w:hAnsi="Times New Roman"/>
          <w:sz w:val="24"/>
          <w:szCs w:val="20"/>
        </w:rPr>
        <w:t>de geharmoniseerde normen of delen daarvan waarvan de referenties bekend zijn gemaakt in het Publicatieblad van de Europese Unie en deze normen van kracht zijn;</w:t>
      </w:r>
    </w:p>
    <w:p w:rsidRPr="00E374F3" w:rsidR="00E374F3" w:rsidP="00E374F3" w:rsidRDefault="00440ADF" w14:paraId="2760B1EA" w14:textId="340881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E374F3" w:rsidR="00E374F3">
        <w:rPr>
          <w:rFonts w:ascii="Times New Roman" w:hAnsi="Times New Roman"/>
          <w:sz w:val="24"/>
          <w:szCs w:val="20"/>
        </w:rPr>
        <w:t xml:space="preserve">de technische specificaties of delen daarvan, voor zover deze technische specificaties of delen daarvan die voorschriften bestrijken. </w:t>
      </w:r>
    </w:p>
    <w:p w:rsidRPr="00E374F3" w:rsidR="00E374F3" w:rsidP="00E374F3" w:rsidRDefault="00440ADF" w14:paraId="439633CD" w14:textId="0D476A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E374F3" w:rsidR="00E374F3">
        <w:rPr>
          <w:rFonts w:ascii="Times New Roman" w:hAnsi="Times New Roman"/>
          <w:sz w:val="24"/>
          <w:szCs w:val="20"/>
        </w:rPr>
        <w:t>Het verlenen van e-handelsdiensten in overeenstemming met de eisen, bedoeld in bijlage I, afdeling VI, van richtlijn (EU) 2019/882, wordt vermoed te voldoen aan de verplichtingen inzake toegankelijkheid krachtens andere Uniehandelingen dan die richtlijn, tenzij in die andere Uniehandelingen anders wordt bepaald.</w:t>
      </w:r>
    </w:p>
    <w:p w:rsidRPr="00E374F3" w:rsidR="00E374F3" w:rsidP="00E374F3" w:rsidRDefault="00440ADF" w14:paraId="744E187C" w14:textId="2FC089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4. </w:t>
      </w:r>
      <w:r w:rsidRPr="00E374F3" w:rsidR="00E374F3">
        <w:rPr>
          <w:rFonts w:ascii="Times New Roman" w:hAnsi="Times New Roman"/>
          <w:sz w:val="24"/>
          <w:szCs w:val="20"/>
        </w:rPr>
        <w:t>Het verlenen van e-handelsdiensten die voldoen aan de geharmoniseerde normen of technische specificaties of delen van die normen of specificaties, bedoeld in lid 2, onderdeel a of b, wordt vermoed in overeenstemming te zijn met lid 3, voor zover deze normen of technische specificaties of delen daarvan voldoen aan de toegankelijkheidsvoorschriften van richtlijn (EU) 2019/882.</w:t>
      </w:r>
    </w:p>
    <w:p w:rsidRPr="00E374F3" w:rsidR="00E374F3" w:rsidP="00E374F3" w:rsidRDefault="00E374F3" w14:paraId="057FEFF8" w14:textId="2E5A40E1">
      <w:pPr>
        <w:tabs>
          <w:tab w:val="left" w:pos="284"/>
          <w:tab w:val="left" w:pos="567"/>
          <w:tab w:val="left" w:pos="851"/>
        </w:tabs>
        <w:ind w:right="-2"/>
        <w:rPr>
          <w:rFonts w:ascii="Times New Roman" w:hAnsi="Times New Roman"/>
          <w:sz w:val="24"/>
          <w:szCs w:val="20"/>
        </w:rPr>
      </w:pPr>
    </w:p>
    <w:p w:rsidRPr="00E374F3" w:rsidR="00E374F3" w:rsidP="00E374F3" w:rsidRDefault="00E374F3" w14:paraId="1825A7E1" w14:textId="77777777">
      <w:pPr>
        <w:tabs>
          <w:tab w:val="left" w:pos="284"/>
          <w:tab w:val="left" w:pos="567"/>
          <w:tab w:val="left" w:pos="851"/>
        </w:tabs>
        <w:ind w:right="-2"/>
        <w:rPr>
          <w:rFonts w:ascii="Times New Roman" w:hAnsi="Times New Roman"/>
          <w:sz w:val="24"/>
          <w:szCs w:val="20"/>
        </w:rPr>
      </w:pPr>
    </w:p>
    <w:p w:rsidRPr="00440ADF" w:rsidR="00E374F3" w:rsidP="00E374F3" w:rsidRDefault="00440ADF" w14:paraId="77A631B6" w14:textId="3285A8AB">
      <w:pPr>
        <w:tabs>
          <w:tab w:val="left" w:pos="284"/>
          <w:tab w:val="left" w:pos="567"/>
          <w:tab w:val="left" w:pos="851"/>
        </w:tabs>
        <w:ind w:right="-2"/>
        <w:rPr>
          <w:rFonts w:ascii="Times New Roman" w:hAnsi="Times New Roman"/>
          <w:b/>
          <w:sz w:val="24"/>
          <w:szCs w:val="20"/>
        </w:rPr>
      </w:pPr>
      <w:r w:rsidRPr="00440ADF">
        <w:rPr>
          <w:rFonts w:ascii="Times New Roman" w:hAnsi="Times New Roman"/>
          <w:b/>
          <w:sz w:val="24"/>
          <w:szCs w:val="20"/>
        </w:rPr>
        <w:t xml:space="preserve">ARTIKEL </w:t>
      </w:r>
      <w:r w:rsidRPr="00440ADF" w:rsidR="00E374F3">
        <w:rPr>
          <w:rFonts w:ascii="Times New Roman" w:hAnsi="Times New Roman"/>
          <w:b/>
          <w:sz w:val="24"/>
          <w:szCs w:val="20"/>
        </w:rPr>
        <w:t xml:space="preserve">V WIJZIGING OVERGANGSWET NIEUW BURGERLIJK WETBOEK </w:t>
      </w:r>
    </w:p>
    <w:p w:rsidRPr="00E374F3" w:rsidR="00E374F3" w:rsidP="00E374F3" w:rsidRDefault="00E374F3" w14:paraId="3DCDFE31"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E374F3" w:rsidR="00E374F3" w:rsidP="00E374F3" w:rsidRDefault="00440ADF" w14:paraId="229D6702" w14:textId="69C189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sidR="00E374F3">
        <w:rPr>
          <w:rFonts w:ascii="Times New Roman" w:hAnsi="Times New Roman"/>
          <w:sz w:val="24"/>
          <w:szCs w:val="20"/>
        </w:rPr>
        <w:t xml:space="preserve">De Overgangswet nieuw Burgerlijk Wetboek wordt als volgt gewijzigd: </w:t>
      </w:r>
    </w:p>
    <w:p w:rsidRPr="00E374F3" w:rsidR="00E374F3" w:rsidP="00E374F3" w:rsidRDefault="00E374F3" w14:paraId="0B857CF7"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E374F3" w:rsidR="00E374F3" w:rsidP="00E374F3" w:rsidRDefault="00440ADF" w14:paraId="1B17BCEA" w14:textId="20A455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sidR="00E374F3">
        <w:rPr>
          <w:rFonts w:ascii="Times New Roman" w:hAnsi="Times New Roman"/>
          <w:sz w:val="24"/>
          <w:szCs w:val="20"/>
        </w:rPr>
        <w:t xml:space="preserve">Na artikel 190 wordt een nieuw artikel 190aa ingevoegd, luidende: </w:t>
      </w:r>
    </w:p>
    <w:p w:rsidRPr="00E374F3" w:rsidR="00E374F3" w:rsidP="00E374F3" w:rsidRDefault="00E374F3" w14:paraId="78B724C9"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440ADF" w:rsidR="00E374F3" w:rsidP="00E374F3" w:rsidRDefault="00E374F3" w14:paraId="250B33AC" w14:textId="1AC21AA4">
      <w:pPr>
        <w:tabs>
          <w:tab w:val="left" w:pos="284"/>
          <w:tab w:val="left" w:pos="567"/>
          <w:tab w:val="left" w:pos="851"/>
        </w:tabs>
        <w:ind w:right="-2"/>
        <w:rPr>
          <w:rFonts w:ascii="Times New Roman" w:hAnsi="Times New Roman"/>
          <w:b/>
          <w:sz w:val="24"/>
          <w:szCs w:val="20"/>
        </w:rPr>
      </w:pPr>
      <w:r w:rsidRPr="00440ADF">
        <w:rPr>
          <w:rFonts w:ascii="Times New Roman" w:hAnsi="Times New Roman"/>
          <w:b/>
          <w:sz w:val="24"/>
          <w:szCs w:val="20"/>
        </w:rPr>
        <w:t xml:space="preserve">Artikel 190aa </w:t>
      </w:r>
    </w:p>
    <w:p w:rsidRPr="00E374F3" w:rsidR="00440ADF" w:rsidP="00E374F3" w:rsidRDefault="00440ADF" w14:paraId="2384D0F5" w14:textId="77777777">
      <w:pPr>
        <w:tabs>
          <w:tab w:val="left" w:pos="284"/>
          <w:tab w:val="left" w:pos="567"/>
          <w:tab w:val="left" w:pos="851"/>
        </w:tabs>
        <w:ind w:right="-2"/>
        <w:rPr>
          <w:rFonts w:ascii="Times New Roman" w:hAnsi="Times New Roman"/>
          <w:sz w:val="24"/>
          <w:szCs w:val="20"/>
        </w:rPr>
      </w:pPr>
    </w:p>
    <w:p w:rsidRPr="00E374F3" w:rsidR="00E374F3" w:rsidP="00E374F3" w:rsidRDefault="00440ADF" w14:paraId="39CA22AE" w14:textId="04468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E374F3" w:rsidR="00E374F3">
        <w:rPr>
          <w:rFonts w:ascii="Times New Roman" w:hAnsi="Times New Roman"/>
          <w:sz w:val="24"/>
          <w:szCs w:val="20"/>
        </w:rPr>
        <w:t xml:space="preserve">Afdeling 2ab van titel 5 is niet van toepassing op e-handelsdiensten die voor het tijdstip van inwerkingtreding van die afdeling zijn verricht. </w:t>
      </w:r>
    </w:p>
    <w:p w:rsidRPr="00E374F3" w:rsidR="00E374F3" w:rsidP="00E374F3" w:rsidRDefault="009A2FCE" w14:paraId="1AA134D8" w14:textId="75E7F5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E374F3" w:rsidR="00E374F3">
        <w:rPr>
          <w:rFonts w:ascii="Times New Roman" w:hAnsi="Times New Roman"/>
          <w:sz w:val="24"/>
          <w:szCs w:val="20"/>
        </w:rPr>
        <w:t>Dienstverleners als bedoeld in artikel 230fa van Boek 6 kunnen tot en met 27 juni 2030 hun diensten blijven verrichten met gebruikmaking van de e-handelsdiensten die zij vóór 28 juni 2030 al rechtmatig gebruikten bij het verlenen van vergelijkbare diensten.</w:t>
      </w:r>
    </w:p>
    <w:p w:rsidRPr="00E374F3" w:rsidR="00E374F3" w:rsidP="00E374F3" w:rsidRDefault="009A2FCE" w14:paraId="35750ED2" w14:textId="37E395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E374F3" w:rsidR="00E374F3">
        <w:rPr>
          <w:rFonts w:ascii="Times New Roman" w:hAnsi="Times New Roman"/>
          <w:sz w:val="24"/>
          <w:szCs w:val="20"/>
        </w:rPr>
        <w:t xml:space="preserve">Dienstverleningsovereenkomsten die door middel van e-handelsdiensten gesloten zijn vóór 28 juni 2025 kunnen ongewijzigd doorlopen totdat zij verstrijken, evenwel uiterlijk tot vijf jaar na die datum. </w:t>
      </w:r>
    </w:p>
    <w:p w:rsidR="00E374F3" w:rsidP="00E374F3" w:rsidRDefault="00E374F3" w14:paraId="66C66BA6" w14:textId="768283A7">
      <w:pPr>
        <w:tabs>
          <w:tab w:val="left" w:pos="284"/>
          <w:tab w:val="left" w:pos="567"/>
          <w:tab w:val="left" w:pos="851"/>
        </w:tabs>
        <w:ind w:right="-2"/>
        <w:rPr>
          <w:rFonts w:ascii="Times New Roman" w:hAnsi="Times New Roman"/>
          <w:sz w:val="24"/>
          <w:szCs w:val="20"/>
        </w:rPr>
      </w:pPr>
    </w:p>
    <w:p w:rsidRPr="00E374F3" w:rsidR="001F033E" w:rsidP="00E374F3" w:rsidRDefault="001F033E" w14:paraId="08018453" w14:textId="77777777">
      <w:pPr>
        <w:tabs>
          <w:tab w:val="left" w:pos="284"/>
          <w:tab w:val="left" w:pos="567"/>
          <w:tab w:val="left" w:pos="851"/>
        </w:tabs>
        <w:ind w:right="-2"/>
        <w:rPr>
          <w:rFonts w:ascii="Times New Roman" w:hAnsi="Times New Roman"/>
          <w:sz w:val="24"/>
          <w:szCs w:val="20"/>
        </w:rPr>
      </w:pPr>
    </w:p>
    <w:p w:rsidRPr="000C723C" w:rsidR="00E374F3" w:rsidP="00E374F3" w:rsidRDefault="000C723C" w14:paraId="651CA594" w14:textId="74F0F561">
      <w:pPr>
        <w:tabs>
          <w:tab w:val="left" w:pos="284"/>
          <w:tab w:val="left" w:pos="567"/>
          <w:tab w:val="left" w:pos="851"/>
        </w:tabs>
        <w:ind w:right="-2"/>
        <w:rPr>
          <w:rFonts w:ascii="Times New Roman" w:hAnsi="Times New Roman"/>
          <w:b/>
          <w:sz w:val="24"/>
          <w:szCs w:val="20"/>
        </w:rPr>
      </w:pPr>
      <w:r w:rsidRPr="000C723C">
        <w:rPr>
          <w:rFonts w:ascii="Times New Roman" w:hAnsi="Times New Roman"/>
          <w:b/>
          <w:sz w:val="24"/>
          <w:szCs w:val="20"/>
        </w:rPr>
        <w:t xml:space="preserve">ARTIKEL </w:t>
      </w:r>
      <w:r w:rsidRPr="000C723C" w:rsidR="00E374F3">
        <w:rPr>
          <w:rFonts w:ascii="Times New Roman" w:hAnsi="Times New Roman"/>
          <w:b/>
          <w:sz w:val="24"/>
          <w:szCs w:val="20"/>
        </w:rPr>
        <w:t xml:space="preserve">VI WIJZIGING WET OP HET FINANCIEEL TOEZICHT </w:t>
      </w:r>
    </w:p>
    <w:p w:rsidRPr="00E374F3" w:rsidR="00E374F3" w:rsidP="00E374F3" w:rsidRDefault="00E374F3" w14:paraId="17091CA6"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E374F3" w:rsidR="00E374F3" w:rsidP="00E374F3" w:rsidRDefault="000C723C" w14:paraId="539CC5C6" w14:textId="00CB33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sidR="00E374F3">
        <w:rPr>
          <w:rFonts w:ascii="Times New Roman" w:hAnsi="Times New Roman"/>
          <w:sz w:val="24"/>
          <w:szCs w:val="20"/>
        </w:rPr>
        <w:t xml:space="preserve">De Wet op het financieel toezicht wordt als volgt gewijzigd: </w:t>
      </w:r>
    </w:p>
    <w:p w:rsidRPr="00E374F3" w:rsidR="00E374F3" w:rsidP="00E374F3" w:rsidRDefault="00E374F3" w14:paraId="405C22FB"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E374F3" w:rsidR="00E374F3" w:rsidP="00E374F3" w:rsidRDefault="00E374F3" w14:paraId="29B6E029"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A </w:t>
      </w:r>
    </w:p>
    <w:p w:rsidRPr="00E374F3" w:rsidR="00E374F3" w:rsidP="00E374F3" w:rsidRDefault="00E374F3" w14:paraId="67C24ABA"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00C00E69" w:rsidP="00E374F3" w:rsidRDefault="000C723C" w14:paraId="54BEF96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sidR="00E374F3">
        <w:rPr>
          <w:rFonts w:ascii="Times New Roman" w:hAnsi="Times New Roman"/>
          <w:sz w:val="24"/>
          <w:szCs w:val="20"/>
        </w:rPr>
        <w:t xml:space="preserve">In artikel 1:1 wordt in de alfabetische rangschikking een definitie ingevoegd, luidende: </w:t>
      </w:r>
    </w:p>
    <w:p w:rsidRPr="00E374F3" w:rsidR="00E374F3" w:rsidP="00E374F3" w:rsidRDefault="00C00E69" w14:paraId="23B9A680" w14:textId="598725DC">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C00E69" w:rsidR="00E374F3">
        <w:rPr>
          <w:rFonts w:ascii="Times New Roman" w:hAnsi="Times New Roman"/>
          <w:i/>
          <w:sz w:val="24"/>
          <w:szCs w:val="20"/>
        </w:rPr>
        <w:t>toegankelijkheidsrichtlijn</w:t>
      </w:r>
      <w:r w:rsidRPr="00E374F3" w:rsidR="00E374F3">
        <w:rPr>
          <w:rFonts w:ascii="Times New Roman" w:hAnsi="Times New Roman"/>
          <w:sz w:val="24"/>
          <w:szCs w:val="20"/>
        </w:rPr>
        <w:t>: richtlijn (EU) 2019/882 van het Europees Parlement en de Raad van 17 april 2019 betreffende de toegankelijkheidsvoorschriften voor producten en diensten (PbEU 2019, L 151);</w:t>
      </w:r>
      <w:r w:rsidR="00EB1148">
        <w:rPr>
          <w:rFonts w:ascii="Times New Roman" w:hAnsi="Times New Roman"/>
          <w:sz w:val="24"/>
          <w:szCs w:val="20"/>
        </w:rPr>
        <w:t>.</w:t>
      </w:r>
      <w:r w:rsidRPr="00E374F3" w:rsidR="00E374F3">
        <w:rPr>
          <w:rFonts w:ascii="Times New Roman" w:hAnsi="Times New Roman"/>
          <w:sz w:val="24"/>
          <w:szCs w:val="20"/>
        </w:rPr>
        <w:t xml:space="preserve"> </w:t>
      </w:r>
    </w:p>
    <w:p w:rsidRPr="00E374F3" w:rsidR="00E374F3" w:rsidP="00E374F3" w:rsidRDefault="00E374F3" w14:paraId="243549AE"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E374F3" w:rsidR="00E374F3" w:rsidP="00E374F3" w:rsidRDefault="00E374F3" w14:paraId="2B584F23"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B </w:t>
      </w:r>
    </w:p>
    <w:p w:rsidRPr="00E374F3" w:rsidR="00E374F3" w:rsidP="00E374F3" w:rsidRDefault="00E374F3" w14:paraId="75E0AAA8"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E374F3" w:rsidR="00E374F3" w:rsidP="00E374F3" w:rsidRDefault="000C723C" w14:paraId="46FFF108" w14:textId="357210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sidR="00E374F3">
        <w:rPr>
          <w:rFonts w:ascii="Times New Roman" w:hAnsi="Times New Roman"/>
          <w:sz w:val="24"/>
          <w:szCs w:val="20"/>
        </w:rPr>
        <w:t xml:space="preserve">Na artikel 4:22 wordt een artikel ingevoegd, luidende: </w:t>
      </w:r>
    </w:p>
    <w:p w:rsidRPr="00E374F3" w:rsidR="00E374F3" w:rsidP="00E374F3" w:rsidRDefault="00E374F3" w14:paraId="63CE9F70"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0C723C" w:rsidR="00E374F3" w:rsidP="00E374F3" w:rsidRDefault="00E374F3" w14:paraId="08C77C3C" w14:textId="77777777">
      <w:pPr>
        <w:tabs>
          <w:tab w:val="left" w:pos="284"/>
          <w:tab w:val="left" w:pos="567"/>
          <w:tab w:val="left" w:pos="851"/>
        </w:tabs>
        <w:ind w:right="-2"/>
        <w:rPr>
          <w:rFonts w:ascii="Times New Roman" w:hAnsi="Times New Roman"/>
          <w:b/>
          <w:sz w:val="24"/>
          <w:szCs w:val="20"/>
        </w:rPr>
      </w:pPr>
      <w:r w:rsidRPr="000C723C">
        <w:rPr>
          <w:rFonts w:ascii="Times New Roman" w:hAnsi="Times New Roman"/>
          <w:b/>
          <w:sz w:val="24"/>
          <w:szCs w:val="20"/>
        </w:rPr>
        <w:t xml:space="preserve">Artikel 4:22.0a </w:t>
      </w:r>
    </w:p>
    <w:p w:rsidR="000C723C" w:rsidP="00E374F3" w:rsidRDefault="000C723C" w14:paraId="73481FAD" w14:textId="77777777">
      <w:pPr>
        <w:tabs>
          <w:tab w:val="left" w:pos="284"/>
          <w:tab w:val="left" w:pos="567"/>
          <w:tab w:val="left" w:pos="851"/>
        </w:tabs>
        <w:ind w:right="-2"/>
        <w:rPr>
          <w:rFonts w:ascii="Times New Roman" w:hAnsi="Times New Roman"/>
          <w:sz w:val="24"/>
          <w:szCs w:val="20"/>
        </w:rPr>
      </w:pPr>
    </w:p>
    <w:p w:rsidRPr="00E374F3" w:rsidR="00E374F3" w:rsidP="00E374F3" w:rsidRDefault="000C723C" w14:paraId="67F5B687" w14:textId="4EEB13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E374F3" w:rsidR="00E374F3">
        <w:rPr>
          <w:rFonts w:ascii="Times New Roman" w:hAnsi="Times New Roman"/>
          <w:sz w:val="24"/>
          <w:szCs w:val="20"/>
        </w:rPr>
        <w:t xml:space="preserve">Een aanbieder van krediet, bank, beleggingsonderneming, betaaldienstverlener of elektronischgeldinstelling die bankdiensten aan consumenten als bedoeld in artikel 3, onder 28, van de toegankelijkheidsrichtlijn verleent draagt er zorg voor dat die diensten voldoen aan bijlage I, afdelingen III en IV, onderdeel e, van die richtlijn. </w:t>
      </w:r>
    </w:p>
    <w:p w:rsidRPr="00E374F3" w:rsidR="00E374F3" w:rsidP="00E374F3" w:rsidRDefault="00C00E69" w14:paraId="586843BD" w14:textId="3D7D82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E374F3" w:rsidR="00E374F3">
        <w:rPr>
          <w:rFonts w:ascii="Times New Roman" w:hAnsi="Times New Roman"/>
          <w:sz w:val="24"/>
          <w:szCs w:val="20"/>
        </w:rPr>
        <w:t xml:space="preserve">Bij of krachtens algemene maatregel van bestuur kunnen nadere regels worden gesteld met betrekking tot de toegankelijkheid van de in het eerste lid bedoelde bankdiensten, alsmede regels met betrekking tot: </w:t>
      </w:r>
    </w:p>
    <w:p w:rsidRPr="00E374F3" w:rsidR="00E374F3" w:rsidP="00E374F3" w:rsidRDefault="00C00E69" w14:paraId="32FB9CAD" w14:textId="1711A0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374F3" w:rsidR="00E374F3">
        <w:rPr>
          <w:rFonts w:ascii="Times New Roman" w:hAnsi="Times New Roman"/>
          <w:sz w:val="24"/>
          <w:szCs w:val="20"/>
        </w:rPr>
        <w:t>a. de interne procedures om de toegankelijkheid tot die diensten voor personen met een handicap te waarborgen; en</w:t>
      </w:r>
    </w:p>
    <w:p w:rsidRPr="00E374F3" w:rsidR="00E374F3" w:rsidP="00E374F3" w:rsidRDefault="00C00E69" w14:paraId="79B66BB7" w14:textId="47330B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sidR="00E374F3">
        <w:rPr>
          <w:rFonts w:ascii="Times New Roman" w:hAnsi="Times New Roman"/>
          <w:sz w:val="24"/>
          <w:szCs w:val="20"/>
        </w:rPr>
        <w:t xml:space="preserve">b. de informatieverstrekking over die diensten. </w:t>
      </w:r>
    </w:p>
    <w:p w:rsidRPr="00E374F3" w:rsidR="00E374F3" w:rsidP="00E374F3" w:rsidRDefault="00C00E69" w14:paraId="664F47A2" w14:textId="4B4DCC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C723C">
        <w:rPr>
          <w:rFonts w:ascii="Times New Roman" w:hAnsi="Times New Roman"/>
          <w:sz w:val="24"/>
          <w:szCs w:val="20"/>
        </w:rPr>
        <w:t xml:space="preserve">3. </w:t>
      </w:r>
      <w:r w:rsidRPr="00E374F3" w:rsidR="00E374F3">
        <w:rPr>
          <w:rFonts w:ascii="Times New Roman" w:hAnsi="Times New Roman"/>
          <w:sz w:val="24"/>
          <w:szCs w:val="20"/>
        </w:rPr>
        <w:t xml:space="preserve">Het eerste lid is niet van toepassing op een onderneming met minder dan tien werknemers en een jaaromzet of een jaarlijks balanstotaal van ten hoogste 2 miljoen euro. </w:t>
      </w:r>
    </w:p>
    <w:p w:rsidRPr="00E374F3" w:rsidR="00E374F3" w:rsidP="00E374F3" w:rsidRDefault="00C00E69" w14:paraId="0A7C114F" w14:textId="29FC59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C723C">
        <w:rPr>
          <w:rFonts w:ascii="Times New Roman" w:hAnsi="Times New Roman"/>
          <w:sz w:val="24"/>
          <w:szCs w:val="20"/>
        </w:rPr>
        <w:t xml:space="preserve">4. </w:t>
      </w:r>
      <w:r w:rsidRPr="00E374F3" w:rsidR="00E374F3">
        <w:rPr>
          <w:rFonts w:ascii="Times New Roman" w:hAnsi="Times New Roman"/>
          <w:sz w:val="24"/>
          <w:szCs w:val="20"/>
        </w:rPr>
        <w:t>De bij of krachtens het eerste en tweede lid gestelde regels zijn slechts van toepassing voor zover de naleving van die regels geen ingrijpende wijziging van de bankdienst, resulterend in een significante wijziging van de aard van die bankdienst, vereist en geen onevenredige last voor de aanbieder van de bankdienst oplevert. De beoordeling of sprake is van een significante wijziging van de aard van de bankdienst en een onevenredige last geschiedt met inachtneming van de bij of krachtens artikel 14, tweede en zevende lid, van de toegankelijkheidsrichtlijn gestelde regels.</w:t>
      </w:r>
    </w:p>
    <w:p w:rsidRPr="00E374F3" w:rsidR="00E374F3" w:rsidP="00E374F3" w:rsidRDefault="00C00E69" w14:paraId="54B0B60D" w14:textId="19E87B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C723C">
        <w:rPr>
          <w:rFonts w:ascii="Times New Roman" w:hAnsi="Times New Roman"/>
          <w:sz w:val="24"/>
          <w:szCs w:val="20"/>
        </w:rPr>
        <w:t xml:space="preserve">5. </w:t>
      </w:r>
      <w:r w:rsidRPr="00E374F3" w:rsidR="00E374F3">
        <w:rPr>
          <w:rFonts w:ascii="Times New Roman" w:hAnsi="Times New Roman"/>
          <w:sz w:val="24"/>
          <w:szCs w:val="20"/>
        </w:rPr>
        <w:t>De aanbieder van een bankdienst die een beroep doet op het vierde lid neemt de in artikel 14, derde tot en met zesde en achtste lid, van de toegankelijkheidsrichtlijn opgenomen verplichtingen in acht.</w:t>
      </w:r>
    </w:p>
    <w:p w:rsidRPr="00E374F3" w:rsidR="00E374F3" w:rsidP="00E374F3" w:rsidRDefault="00E374F3" w14:paraId="1A44ECF6" w14:textId="77777777">
      <w:pPr>
        <w:tabs>
          <w:tab w:val="left" w:pos="284"/>
          <w:tab w:val="left" w:pos="567"/>
          <w:tab w:val="left" w:pos="851"/>
        </w:tabs>
        <w:ind w:right="-2"/>
        <w:rPr>
          <w:rFonts w:ascii="Times New Roman" w:hAnsi="Times New Roman"/>
          <w:sz w:val="24"/>
          <w:szCs w:val="20"/>
        </w:rPr>
      </w:pPr>
    </w:p>
    <w:p w:rsidRPr="00E374F3" w:rsidR="00E374F3" w:rsidP="00E374F3" w:rsidRDefault="008E623B" w14:paraId="614363D8" w14:textId="09EBCD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Pr="00E374F3" w:rsidR="00E374F3" w:rsidP="00E374F3" w:rsidRDefault="00E374F3" w14:paraId="715A446F"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E374F3" w:rsidR="00E374F3" w:rsidP="00E374F3" w:rsidRDefault="000C723C" w14:paraId="2F0056E7" w14:textId="209005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sidR="00E374F3">
        <w:rPr>
          <w:rFonts w:ascii="Times New Roman" w:hAnsi="Times New Roman"/>
          <w:sz w:val="24"/>
          <w:szCs w:val="20"/>
        </w:rPr>
        <w:t xml:space="preserve">In de bijlage bij artikel 1:79 en de bijlage bij artikel 1:80 wordt in de opsomming van artikelen in het Deel Gedragstoezicht financiële ondernemingen in de numerieke volgorde “4:22.0a, eerste en tweede lid” ingevoegd. </w:t>
      </w:r>
    </w:p>
    <w:p w:rsidRPr="00E374F3" w:rsidR="00E374F3" w:rsidP="00E374F3" w:rsidRDefault="00E374F3" w14:paraId="3B12AA12" w14:textId="7581CD2F">
      <w:pPr>
        <w:tabs>
          <w:tab w:val="left" w:pos="284"/>
          <w:tab w:val="left" w:pos="567"/>
          <w:tab w:val="left" w:pos="851"/>
        </w:tabs>
        <w:ind w:right="-2"/>
        <w:rPr>
          <w:rFonts w:ascii="Times New Roman" w:hAnsi="Times New Roman"/>
          <w:sz w:val="24"/>
          <w:szCs w:val="20"/>
        </w:rPr>
      </w:pPr>
    </w:p>
    <w:p w:rsidRPr="00E374F3" w:rsidR="00E374F3" w:rsidP="00E374F3" w:rsidRDefault="00E374F3" w14:paraId="3A8AF540" w14:textId="52C2DF32">
      <w:pPr>
        <w:tabs>
          <w:tab w:val="left" w:pos="284"/>
          <w:tab w:val="left" w:pos="567"/>
          <w:tab w:val="left" w:pos="851"/>
        </w:tabs>
        <w:ind w:right="-2"/>
        <w:rPr>
          <w:rFonts w:ascii="Times New Roman" w:hAnsi="Times New Roman"/>
          <w:sz w:val="24"/>
          <w:szCs w:val="20"/>
        </w:rPr>
      </w:pPr>
    </w:p>
    <w:p w:rsidRPr="000C723C" w:rsidR="00E374F3" w:rsidP="00E374F3" w:rsidRDefault="000C723C" w14:paraId="7FEF78C1" w14:textId="1886754C">
      <w:pPr>
        <w:tabs>
          <w:tab w:val="left" w:pos="284"/>
          <w:tab w:val="left" w:pos="567"/>
          <w:tab w:val="left" w:pos="851"/>
        </w:tabs>
        <w:ind w:right="-2"/>
        <w:rPr>
          <w:rFonts w:ascii="Times New Roman" w:hAnsi="Times New Roman"/>
          <w:b/>
          <w:sz w:val="24"/>
          <w:szCs w:val="20"/>
        </w:rPr>
      </w:pPr>
      <w:r w:rsidRPr="000C723C">
        <w:rPr>
          <w:rFonts w:ascii="Times New Roman" w:hAnsi="Times New Roman"/>
          <w:b/>
          <w:sz w:val="24"/>
          <w:szCs w:val="20"/>
        </w:rPr>
        <w:t xml:space="preserve">ARTIKEL </w:t>
      </w:r>
      <w:r w:rsidRPr="000C723C" w:rsidR="00E374F3">
        <w:rPr>
          <w:rFonts w:ascii="Times New Roman" w:hAnsi="Times New Roman"/>
          <w:b/>
          <w:sz w:val="24"/>
          <w:szCs w:val="20"/>
        </w:rPr>
        <w:t>VII WIJZIGING WET HANDHAVING CONSUMENTENBESCHERMING</w:t>
      </w:r>
    </w:p>
    <w:p w:rsidRPr="00E374F3" w:rsidR="00E374F3" w:rsidP="00E374F3" w:rsidRDefault="00E374F3" w14:paraId="20F88285" w14:textId="77777777">
      <w:pPr>
        <w:tabs>
          <w:tab w:val="left" w:pos="284"/>
          <w:tab w:val="left" w:pos="567"/>
          <w:tab w:val="left" w:pos="851"/>
        </w:tabs>
        <w:ind w:right="-2"/>
        <w:rPr>
          <w:rFonts w:ascii="Times New Roman" w:hAnsi="Times New Roman"/>
          <w:sz w:val="24"/>
          <w:szCs w:val="20"/>
        </w:rPr>
      </w:pPr>
    </w:p>
    <w:p w:rsidRPr="00E374F3" w:rsidR="00E374F3" w:rsidP="00E374F3" w:rsidRDefault="000C723C" w14:paraId="78B3EC46" w14:textId="0442D0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sidR="00E374F3">
        <w:rPr>
          <w:rFonts w:ascii="Times New Roman" w:hAnsi="Times New Roman"/>
          <w:sz w:val="24"/>
          <w:szCs w:val="20"/>
        </w:rPr>
        <w:t>De Wet handhaving consumentenbescherming wordt als volgt gewijzigd:</w:t>
      </w:r>
    </w:p>
    <w:p w:rsidRPr="00E374F3" w:rsidR="00E374F3" w:rsidP="00E374F3" w:rsidRDefault="00E374F3" w14:paraId="297C2FF8" w14:textId="77777777">
      <w:pPr>
        <w:tabs>
          <w:tab w:val="left" w:pos="284"/>
          <w:tab w:val="left" w:pos="567"/>
          <w:tab w:val="left" w:pos="851"/>
        </w:tabs>
        <w:ind w:right="-2"/>
        <w:rPr>
          <w:rFonts w:ascii="Times New Roman" w:hAnsi="Times New Roman"/>
          <w:sz w:val="24"/>
          <w:szCs w:val="20"/>
        </w:rPr>
      </w:pPr>
    </w:p>
    <w:p w:rsidRPr="00E374F3" w:rsidR="00E374F3" w:rsidP="00E374F3" w:rsidRDefault="00E374F3" w14:paraId="1C48FE5C"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A</w:t>
      </w:r>
    </w:p>
    <w:p w:rsidRPr="00E374F3" w:rsidR="00E374F3" w:rsidP="00E374F3" w:rsidRDefault="00E374F3" w14:paraId="3752CAEA" w14:textId="77777777">
      <w:pPr>
        <w:tabs>
          <w:tab w:val="left" w:pos="284"/>
          <w:tab w:val="left" w:pos="567"/>
          <w:tab w:val="left" w:pos="851"/>
        </w:tabs>
        <w:ind w:right="-2"/>
        <w:rPr>
          <w:rFonts w:ascii="Times New Roman" w:hAnsi="Times New Roman"/>
          <w:sz w:val="24"/>
          <w:szCs w:val="20"/>
        </w:rPr>
      </w:pPr>
    </w:p>
    <w:p w:rsidRPr="00E374F3" w:rsidR="00E374F3" w:rsidP="00E374F3" w:rsidRDefault="000C723C" w14:paraId="5EBBA3C2" w14:textId="25EBF7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sidR="00E374F3">
        <w:rPr>
          <w:rFonts w:ascii="Times New Roman" w:hAnsi="Times New Roman"/>
          <w:sz w:val="24"/>
          <w:szCs w:val="20"/>
        </w:rPr>
        <w:t>In artikel 1.1 worden in de alfabetische rangschikking van begripsbepalingen twee begripsbepalingen ingevoegd, luidende:</w:t>
      </w:r>
    </w:p>
    <w:p w:rsidRPr="00E374F3" w:rsidR="00E374F3" w:rsidP="00E374F3" w:rsidRDefault="00C00E69" w14:paraId="5F863FC9" w14:textId="62B676C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C00E69" w:rsidR="00E374F3">
        <w:rPr>
          <w:rFonts w:ascii="Times New Roman" w:hAnsi="Times New Roman"/>
          <w:i/>
          <w:sz w:val="24"/>
          <w:szCs w:val="20"/>
        </w:rPr>
        <w:t>e-handelsdienst</w:t>
      </w:r>
      <w:r w:rsidRPr="00E374F3" w:rsidR="00E374F3">
        <w:rPr>
          <w:rFonts w:ascii="Times New Roman" w:hAnsi="Times New Roman"/>
          <w:sz w:val="24"/>
          <w:szCs w:val="20"/>
        </w:rPr>
        <w:t>: e-handelsdienst als bedoeld in artikel 230fa, onderdeel e, van Boek 6 van het Burgerlijk Wetboek;</w:t>
      </w:r>
    </w:p>
    <w:p w:rsidRPr="00E374F3" w:rsidR="00E374F3" w:rsidP="00E374F3" w:rsidRDefault="00C00E69" w14:paraId="3C49FAF4" w14:textId="690B95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C00E69" w:rsidR="00E374F3">
        <w:rPr>
          <w:rFonts w:ascii="Times New Roman" w:hAnsi="Times New Roman"/>
          <w:i/>
          <w:sz w:val="24"/>
          <w:szCs w:val="20"/>
        </w:rPr>
        <w:t>richtlijn (EU) 2019/882</w:t>
      </w:r>
      <w:r w:rsidRPr="00E374F3" w:rsidR="00E374F3">
        <w:rPr>
          <w:rFonts w:ascii="Times New Roman" w:hAnsi="Times New Roman"/>
          <w:sz w:val="24"/>
          <w:szCs w:val="20"/>
        </w:rPr>
        <w:t>: richtlijn (EU) 2019/882 van het Europees Parlement en de Raad van 17 april 2019 betreffende de toegankelijkheidsvoorschriften voor producten en diensten (PbEU 2019, L 151);</w:t>
      </w:r>
      <w:r w:rsidR="00D221F3">
        <w:rPr>
          <w:rFonts w:ascii="Times New Roman" w:hAnsi="Times New Roman"/>
          <w:sz w:val="24"/>
          <w:szCs w:val="20"/>
        </w:rPr>
        <w:t>.</w:t>
      </w:r>
    </w:p>
    <w:p w:rsidRPr="00E374F3" w:rsidR="00E374F3" w:rsidP="00E374F3" w:rsidRDefault="00E374F3" w14:paraId="7D2D42EC" w14:textId="77777777">
      <w:pPr>
        <w:tabs>
          <w:tab w:val="left" w:pos="284"/>
          <w:tab w:val="left" w:pos="567"/>
          <w:tab w:val="left" w:pos="851"/>
        </w:tabs>
        <w:ind w:right="-2"/>
        <w:rPr>
          <w:rFonts w:ascii="Times New Roman" w:hAnsi="Times New Roman"/>
          <w:sz w:val="24"/>
          <w:szCs w:val="20"/>
        </w:rPr>
      </w:pPr>
    </w:p>
    <w:p w:rsidRPr="00E374F3" w:rsidR="00E374F3" w:rsidP="00E374F3" w:rsidRDefault="00E374F3" w14:paraId="4C6D413C"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B</w:t>
      </w:r>
    </w:p>
    <w:p w:rsidRPr="00E374F3" w:rsidR="00E374F3" w:rsidP="00E374F3" w:rsidRDefault="00E374F3" w14:paraId="166C6B0C" w14:textId="77777777">
      <w:pPr>
        <w:tabs>
          <w:tab w:val="left" w:pos="284"/>
          <w:tab w:val="left" w:pos="567"/>
          <w:tab w:val="left" w:pos="851"/>
        </w:tabs>
        <w:ind w:right="-2"/>
        <w:rPr>
          <w:rFonts w:ascii="Times New Roman" w:hAnsi="Times New Roman"/>
          <w:sz w:val="24"/>
          <w:szCs w:val="20"/>
        </w:rPr>
      </w:pPr>
    </w:p>
    <w:p w:rsidRPr="00E374F3" w:rsidR="00E374F3" w:rsidP="00E374F3" w:rsidRDefault="00EB1148" w14:paraId="58537370" w14:textId="3321DD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sidR="00E374F3">
        <w:rPr>
          <w:rFonts w:ascii="Times New Roman" w:hAnsi="Times New Roman"/>
          <w:sz w:val="24"/>
          <w:szCs w:val="20"/>
        </w:rPr>
        <w:t xml:space="preserve">Aan hoofdstuk 8 wordt een artikel toegevoegd, luidende: </w:t>
      </w:r>
    </w:p>
    <w:p w:rsidRPr="00E374F3" w:rsidR="00E374F3" w:rsidP="00E374F3" w:rsidRDefault="00E374F3" w14:paraId="148085DA" w14:textId="77777777">
      <w:pPr>
        <w:tabs>
          <w:tab w:val="left" w:pos="284"/>
          <w:tab w:val="left" w:pos="567"/>
          <w:tab w:val="left" w:pos="851"/>
        </w:tabs>
        <w:ind w:right="-2"/>
        <w:rPr>
          <w:rFonts w:ascii="Times New Roman" w:hAnsi="Times New Roman"/>
          <w:sz w:val="24"/>
          <w:szCs w:val="20"/>
        </w:rPr>
      </w:pPr>
    </w:p>
    <w:p w:rsidRPr="00C00E69" w:rsidR="00E374F3" w:rsidP="00E374F3" w:rsidRDefault="00E374F3" w14:paraId="219BC0D5" w14:textId="77777777">
      <w:pPr>
        <w:tabs>
          <w:tab w:val="left" w:pos="284"/>
          <w:tab w:val="left" w:pos="567"/>
          <w:tab w:val="left" w:pos="851"/>
        </w:tabs>
        <w:ind w:right="-2"/>
        <w:rPr>
          <w:rFonts w:ascii="Times New Roman" w:hAnsi="Times New Roman"/>
          <w:b/>
          <w:sz w:val="24"/>
          <w:szCs w:val="20"/>
        </w:rPr>
      </w:pPr>
      <w:r w:rsidRPr="00C00E69">
        <w:rPr>
          <w:rFonts w:ascii="Times New Roman" w:hAnsi="Times New Roman"/>
          <w:b/>
          <w:sz w:val="24"/>
          <w:szCs w:val="20"/>
        </w:rPr>
        <w:t xml:space="preserve">Artikel 8.15 </w:t>
      </w:r>
    </w:p>
    <w:p w:rsidR="00C00E69" w:rsidP="00E374F3" w:rsidRDefault="00C00E69" w14:paraId="2A0038EA" w14:textId="77777777">
      <w:pPr>
        <w:tabs>
          <w:tab w:val="left" w:pos="284"/>
          <w:tab w:val="left" w:pos="567"/>
          <w:tab w:val="left" w:pos="851"/>
        </w:tabs>
        <w:ind w:right="-2"/>
        <w:rPr>
          <w:rFonts w:ascii="Times New Roman" w:hAnsi="Times New Roman"/>
          <w:sz w:val="24"/>
          <w:szCs w:val="20"/>
        </w:rPr>
      </w:pPr>
    </w:p>
    <w:p w:rsidRPr="00E374F3" w:rsidR="00E374F3" w:rsidP="00E374F3" w:rsidRDefault="00EB1148" w14:paraId="6F416D8A" w14:textId="08981C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sidR="00E374F3">
        <w:rPr>
          <w:rFonts w:ascii="Times New Roman" w:hAnsi="Times New Roman"/>
          <w:sz w:val="24"/>
          <w:szCs w:val="20"/>
        </w:rPr>
        <w:t>Een dienstverlener, die een e-handelsdienst verricht, neemt artikel 230fb van Boek 6 van het Burgerlijk Wetboek in acht.</w:t>
      </w:r>
    </w:p>
    <w:p w:rsidRPr="00E374F3" w:rsidR="00E374F3" w:rsidP="00E374F3" w:rsidRDefault="00E374F3" w14:paraId="3C142FE2" w14:textId="77777777">
      <w:pPr>
        <w:tabs>
          <w:tab w:val="left" w:pos="284"/>
          <w:tab w:val="left" w:pos="567"/>
          <w:tab w:val="left" w:pos="851"/>
        </w:tabs>
        <w:ind w:right="-2"/>
        <w:rPr>
          <w:rFonts w:ascii="Times New Roman" w:hAnsi="Times New Roman"/>
          <w:sz w:val="24"/>
          <w:szCs w:val="20"/>
        </w:rPr>
      </w:pPr>
    </w:p>
    <w:p w:rsidRPr="00E374F3" w:rsidR="00E374F3" w:rsidP="00E374F3" w:rsidRDefault="00E374F3" w14:paraId="6D7DC88A"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C</w:t>
      </w:r>
    </w:p>
    <w:p w:rsidRPr="00E374F3" w:rsidR="00E374F3" w:rsidP="00E374F3" w:rsidRDefault="00E374F3" w14:paraId="0D83555D" w14:textId="77777777">
      <w:pPr>
        <w:tabs>
          <w:tab w:val="left" w:pos="284"/>
          <w:tab w:val="left" w:pos="567"/>
          <w:tab w:val="left" w:pos="851"/>
        </w:tabs>
        <w:ind w:right="-2"/>
        <w:rPr>
          <w:rFonts w:ascii="Times New Roman" w:hAnsi="Times New Roman"/>
          <w:sz w:val="24"/>
          <w:szCs w:val="20"/>
        </w:rPr>
      </w:pPr>
    </w:p>
    <w:p w:rsidR="00E374F3" w:rsidP="00E374F3" w:rsidRDefault="00EB1148" w14:paraId="674D338F" w14:textId="20BB56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374F3" w:rsidR="00E374F3">
        <w:rPr>
          <w:rFonts w:ascii="Times New Roman" w:hAnsi="Times New Roman"/>
          <w:sz w:val="24"/>
          <w:szCs w:val="20"/>
        </w:rPr>
        <w:t>Na hoofdstuk 8 wordt een hoofdstuk ingevoegd, luidende:</w:t>
      </w:r>
    </w:p>
    <w:p w:rsidRPr="00E374F3" w:rsidR="00EB1148" w:rsidP="00E374F3" w:rsidRDefault="00EB1148" w14:paraId="7624A638" w14:textId="77777777">
      <w:pPr>
        <w:tabs>
          <w:tab w:val="left" w:pos="284"/>
          <w:tab w:val="left" w:pos="567"/>
          <w:tab w:val="left" w:pos="851"/>
        </w:tabs>
        <w:ind w:right="-2"/>
        <w:rPr>
          <w:rFonts w:ascii="Times New Roman" w:hAnsi="Times New Roman"/>
          <w:sz w:val="24"/>
          <w:szCs w:val="20"/>
        </w:rPr>
      </w:pPr>
    </w:p>
    <w:p w:rsidR="008E623B" w:rsidP="00E374F3" w:rsidRDefault="008E623B" w14:paraId="29B75B3C" w14:textId="77777777">
      <w:pPr>
        <w:tabs>
          <w:tab w:val="left" w:pos="284"/>
          <w:tab w:val="left" w:pos="567"/>
          <w:tab w:val="left" w:pos="851"/>
        </w:tabs>
        <w:ind w:right="-2"/>
        <w:rPr>
          <w:rFonts w:ascii="Times New Roman" w:hAnsi="Times New Roman"/>
          <w:b/>
          <w:sz w:val="24"/>
          <w:szCs w:val="20"/>
        </w:rPr>
      </w:pPr>
    </w:p>
    <w:p w:rsidRPr="00C00E69" w:rsidR="00E374F3" w:rsidP="00E374F3" w:rsidRDefault="00C00E69" w14:paraId="17BFDC6E" w14:textId="18CDC97C">
      <w:pPr>
        <w:tabs>
          <w:tab w:val="left" w:pos="284"/>
          <w:tab w:val="left" w:pos="567"/>
          <w:tab w:val="left" w:pos="851"/>
        </w:tabs>
        <w:ind w:right="-2"/>
        <w:rPr>
          <w:rFonts w:ascii="Times New Roman" w:hAnsi="Times New Roman"/>
          <w:b/>
          <w:sz w:val="24"/>
          <w:szCs w:val="20"/>
        </w:rPr>
      </w:pPr>
      <w:r w:rsidRPr="00C00E69">
        <w:rPr>
          <w:rFonts w:ascii="Times New Roman" w:hAnsi="Times New Roman"/>
          <w:b/>
          <w:sz w:val="24"/>
          <w:szCs w:val="20"/>
        </w:rPr>
        <w:t xml:space="preserve">HOOFDSTUK 8A. SPECIFIEKE REGELS OVER RICHTLIJN (EU) 2019/882 </w:t>
      </w:r>
    </w:p>
    <w:p w:rsidRPr="00E374F3" w:rsidR="00E374F3" w:rsidP="00E374F3" w:rsidRDefault="00E374F3" w14:paraId="36782C85" w14:textId="77777777">
      <w:pPr>
        <w:tabs>
          <w:tab w:val="left" w:pos="284"/>
          <w:tab w:val="left" w:pos="567"/>
          <w:tab w:val="left" w:pos="851"/>
        </w:tabs>
        <w:ind w:right="-2"/>
        <w:rPr>
          <w:rFonts w:ascii="Times New Roman" w:hAnsi="Times New Roman"/>
          <w:sz w:val="24"/>
          <w:szCs w:val="20"/>
        </w:rPr>
      </w:pPr>
    </w:p>
    <w:p w:rsidRPr="00C00E69" w:rsidR="00E374F3" w:rsidP="00E374F3" w:rsidRDefault="00E374F3" w14:paraId="3B50CBE0" w14:textId="77777777">
      <w:pPr>
        <w:tabs>
          <w:tab w:val="left" w:pos="284"/>
          <w:tab w:val="left" w:pos="567"/>
          <w:tab w:val="left" w:pos="851"/>
        </w:tabs>
        <w:ind w:right="-2"/>
        <w:rPr>
          <w:rFonts w:ascii="Times New Roman" w:hAnsi="Times New Roman"/>
          <w:b/>
          <w:sz w:val="24"/>
          <w:szCs w:val="20"/>
        </w:rPr>
      </w:pPr>
      <w:r w:rsidRPr="00C00E69">
        <w:rPr>
          <w:rFonts w:ascii="Times New Roman" w:hAnsi="Times New Roman"/>
          <w:b/>
          <w:sz w:val="24"/>
          <w:szCs w:val="20"/>
        </w:rPr>
        <w:t xml:space="preserve">Artikel 8a.1 </w:t>
      </w:r>
    </w:p>
    <w:p w:rsidRPr="00E374F3" w:rsidR="00E374F3" w:rsidP="00E374F3" w:rsidRDefault="00E374F3" w14:paraId="25AA16E2" w14:textId="77777777">
      <w:pPr>
        <w:tabs>
          <w:tab w:val="left" w:pos="284"/>
          <w:tab w:val="left" w:pos="567"/>
          <w:tab w:val="left" w:pos="851"/>
        </w:tabs>
        <w:ind w:right="-2"/>
        <w:rPr>
          <w:rFonts w:ascii="Times New Roman" w:hAnsi="Times New Roman"/>
          <w:sz w:val="24"/>
          <w:szCs w:val="20"/>
        </w:rPr>
      </w:pPr>
    </w:p>
    <w:p w:rsidRPr="00E374F3" w:rsidR="00E374F3" w:rsidP="00E374F3" w:rsidRDefault="00C00E69" w14:paraId="093CB306" w14:textId="1FEB7C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E374F3" w:rsidR="00E374F3">
        <w:rPr>
          <w:rFonts w:ascii="Times New Roman" w:hAnsi="Times New Roman"/>
          <w:sz w:val="24"/>
          <w:szCs w:val="20"/>
        </w:rPr>
        <w:t>Indien een dienstverlener als bedoeld in artikel 8.15 een beroep doet op artikel 230fc, tweede lid, van Boek 6 van het Burgerlijk Wetboek voert hij een beoordeling uit om te kunnen bepalen of het naleven van de van toegankelijkheidsvoorschriften, bedoeld in bijlage I, afdelingen III en IV, onderdeel g, van richtlijn (EU) 2019/882 tot een fundamentele wijziging leidt, of overeenkomstig de desbetreffende criteria in bijlage VI van die richtlijn, een onevenredige last oplevert.</w:t>
      </w:r>
    </w:p>
    <w:p w:rsidRPr="00E374F3" w:rsidR="00E374F3" w:rsidP="00E374F3" w:rsidRDefault="00C00E69" w14:paraId="78AC9543" w14:textId="303371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E374F3" w:rsidR="00E374F3">
        <w:rPr>
          <w:rFonts w:ascii="Times New Roman" w:hAnsi="Times New Roman"/>
          <w:sz w:val="24"/>
          <w:szCs w:val="20"/>
        </w:rPr>
        <w:t>Indien het beroep, bedoeld in het eerste lid, betrekking heeft op artikel 230fc, tweede lid, onderdeel b, van Boek 6 van het Burgerlijk Wetboek voert de betrokken dienstverlener een nieuwe beoordeling uit ten minste een keer per vijf jaar en verder indien sprake is van:</w:t>
      </w:r>
    </w:p>
    <w:p w:rsidRPr="00E374F3" w:rsidR="00E374F3" w:rsidP="00E374F3" w:rsidRDefault="00C00E69" w14:paraId="0FE7325D" w14:textId="63B6CC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E374F3" w:rsidR="00E374F3">
        <w:rPr>
          <w:rFonts w:ascii="Times New Roman" w:hAnsi="Times New Roman"/>
          <w:sz w:val="24"/>
          <w:szCs w:val="20"/>
        </w:rPr>
        <w:t>een wijziging van de aangeboden dienst; of</w:t>
      </w:r>
    </w:p>
    <w:p w:rsidRPr="00E374F3" w:rsidR="00E374F3" w:rsidP="00E374F3" w:rsidRDefault="00C00E69" w14:paraId="3383D98D" w14:textId="3FB21C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E374F3" w:rsidR="00E374F3">
        <w:rPr>
          <w:rFonts w:ascii="Times New Roman" w:hAnsi="Times New Roman"/>
          <w:sz w:val="24"/>
          <w:szCs w:val="20"/>
        </w:rPr>
        <w:t>een verzoek van de Autoriteit Consument en Markt onderscheidenlijk de Stichting Autoriteit Financiële Markten om een nieuwe beoordeling.</w:t>
      </w:r>
    </w:p>
    <w:p w:rsidRPr="00E374F3" w:rsidR="00E374F3" w:rsidP="00E374F3" w:rsidRDefault="00C00E69" w14:paraId="643DBFCD" w14:textId="1D4189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E374F3" w:rsidR="00E374F3">
        <w:rPr>
          <w:rFonts w:ascii="Times New Roman" w:hAnsi="Times New Roman"/>
          <w:sz w:val="24"/>
          <w:szCs w:val="20"/>
        </w:rPr>
        <w:t>De betrokken dienstverlener documenteert de beoordeling, bedoeld in het tweede lid, en bewaart alle relevante resultaten gedurende een periode van vijf jaar nadat de e-handelsdienst op de markt is verleend. Op verzoek van de Autoriteit Consument en Markt onderscheidenlijk de Stichting Autoriteit Financiële Markten verstrekt de betrokken dienstverlener een exemplaar van de beoordeling.</w:t>
      </w:r>
    </w:p>
    <w:p w:rsidRPr="00E374F3" w:rsidR="00E374F3" w:rsidP="00E374F3" w:rsidRDefault="00C00E69" w14:paraId="2FF4038D" w14:textId="5704A5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E374F3" w:rsidR="00E374F3">
        <w:rPr>
          <w:rFonts w:ascii="Times New Roman" w:hAnsi="Times New Roman"/>
          <w:sz w:val="24"/>
          <w:szCs w:val="20"/>
        </w:rPr>
        <w:t>Iedere dienstverlener die een beroep doet op artikel 230fc, tweede lid, van Boek 6 van het Burgerlijk Wetboek verstrekt daarover informatie aan de Autoriteit Consument en Markt onderscheidenlijk de Stichting Autoriteit Financiële Markten.</w:t>
      </w:r>
    </w:p>
    <w:p w:rsidRPr="00E374F3" w:rsidR="00E374F3" w:rsidP="00E374F3" w:rsidRDefault="00E374F3" w14:paraId="3F38F72A" w14:textId="77777777">
      <w:pPr>
        <w:tabs>
          <w:tab w:val="left" w:pos="284"/>
          <w:tab w:val="left" w:pos="567"/>
          <w:tab w:val="left" w:pos="851"/>
        </w:tabs>
        <w:ind w:right="-2"/>
        <w:rPr>
          <w:rFonts w:ascii="Times New Roman" w:hAnsi="Times New Roman"/>
          <w:sz w:val="24"/>
          <w:szCs w:val="20"/>
        </w:rPr>
      </w:pPr>
    </w:p>
    <w:p w:rsidRPr="00C00E69" w:rsidR="00E374F3" w:rsidP="00E374F3" w:rsidRDefault="00E374F3" w14:paraId="076ECFEB" w14:textId="77777777">
      <w:pPr>
        <w:tabs>
          <w:tab w:val="left" w:pos="284"/>
          <w:tab w:val="left" w:pos="567"/>
          <w:tab w:val="left" w:pos="851"/>
        </w:tabs>
        <w:ind w:right="-2"/>
        <w:rPr>
          <w:rFonts w:ascii="Times New Roman" w:hAnsi="Times New Roman"/>
          <w:b/>
          <w:sz w:val="24"/>
          <w:szCs w:val="20"/>
        </w:rPr>
      </w:pPr>
      <w:r w:rsidRPr="00C00E69">
        <w:rPr>
          <w:rFonts w:ascii="Times New Roman" w:hAnsi="Times New Roman"/>
          <w:b/>
          <w:sz w:val="24"/>
          <w:szCs w:val="20"/>
        </w:rPr>
        <w:t>Artikel 8a.2</w:t>
      </w:r>
    </w:p>
    <w:p w:rsidRPr="00E374F3" w:rsidR="00E374F3" w:rsidP="00E374F3" w:rsidRDefault="00E374F3" w14:paraId="412B0CB0" w14:textId="77777777">
      <w:pPr>
        <w:tabs>
          <w:tab w:val="left" w:pos="284"/>
          <w:tab w:val="left" w:pos="567"/>
          <w:tab w:val="left" w:pos="851"/>
        </w:tabs>
        <w:ind w:right="-2"/>
        <w:rPr>
          <w:rFonts w:ascii="Times New Roman" w:hAnsi="Times New Roman"/>
          <w:sz w:val="24"/>
          <w:szCs w:val="20"/>
        </w:rPr>
      </w:pPr>
    </w:p>
    <w:p w:rsidRPr="00E374F3" w:rsidR="00E374F3" w:rsidP="00E374F3" w:rsidRDefault="00C00E69" w14:paraId="2B929D1F" w14:textId="6ACFA7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E374F3" w:rsidR="00E374F3">
        <w:rPr>
          <w:rFonts w:ascii="Times New Roman" w:hAnsi="Times New Roman"/>
          <w:sz w:val="24"/>
          <w:szCs w:val="20"/>
        </w:rPr>
        <w:t xml:space="preserve">Met het toezicht op de naleving van de wettelijke bepalingen, bedoeld in onderdeel g van de bijlage bij deze wet, zijn belast de leden van het Commissariaat voor de Media en de bij besluit van het Commissariaat aangewezen medewerkers van het Commissariaat, bedoeld in artikel 7.11, tweede lid, van de Mediawet 2008. </w:t>
      </w:r>
    </w:p>
    <w:p w:rsidRPr="00E374F3" w:rsidR="00E374F3" w:rsidP="00E374F3" w:rsidRDefault="00C00E69" w14:paraId="32A2784B" w14:textId="724130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E374F3" w:rsidR="00E374F3">
        <w:rPr>
          <w:rFonts w:ascii="Times New Roman" w:hAnsi="Times New Roman"/>
          <w:sz w:val="24"/>
          <w:szCs w:val="20"/>
        </w:rPr>
        <w:t>Het Commissariaat voor de Media kan, indien naar zijn oordeel een overtreding van een van de wettelijke bepalingen als bedoeld in onderdeel g van de bijlage bij deze wet heeft plaatsgevonden:</w:t>
      </w:r>
    </w:p>
    <w:p w:rsidRPr="00E374F3" w:rsidR="00E374F3" w:rsidP="00E374F3" w:rsidRDefault="00C00E69" w14:paraId="1DED9A68" w14:textId="466F80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E374F3" w:rsidR="00E374F3">
        <w:rPr>
          <w:rFonts w:ascii="Times New Roman" w:hAnsi="Times New Roman"/>
          <w:sz w:val="24"/>
          <w:szCs w:val="20"/>
        </w:rPr>
        <w:t>een bestuurlijke boete opleggen;</w:t>
      </w:r>
    </w:p>
    <w:p w:rsidRPr="00E374F3" w:rsidR="00E374F3" w:rsidP="00E374F3" w:rsidRDefault="00C00E69" w14:paraId="3F49545C" w14:textId="44796B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E374F3" w:rsidR="00E374F3">
        <w:rPr>
          <w:rFonts w:ascii="Times New Roman" w:hAnsi="Times New Roman"/>
          <w:sz w:val="24"/>
          <w:szCs w:val="20"/>
        </w:rPr>
        <w:t>een last onder dwangsom opleggen.</w:t>
      </w:r>
    </w:p>
    <w:p w:rsidRPr="00E374F3" w:rsidR="00E374F3" w:rsidP="00E374F3" w:rsidRDefault="00C00E69" w14:paraId="7B361952" w14:textId="1134DA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E374F3" w:rsidR="00E374F3">
        <w:rPr>
          <w:rFonts w:ascii="Times New Roman" w:hAnsi="Times New Roman"/>
          <w:sz w:val="24"/>
          <w:szCs w:val="20"/>
        </w:rPr>
        <w:t>De in het tweede lid bedoelde bestuurlijke boete bedraagt ten hoogste het bedrag van de vijfde categorie geldboete, bedoeld in artikel 23 van het Wetboek van Strafrecht.</w:t>
      </w:r>
    </w:p>
    <w:p w:rsidRPr="00E374F3" w:rsidR="00E374F3" w:rsidP="00E374F3" w:rsidRDefault="00E374F3" w14:paraId="65765F10" w14:textId="77777777">
      <w:pPr>
        <w:tabs>
          <w:tab w:val="left" w:pos="284"/>
          <w:tab w:val="left" w:pos="567"/>
          <w:tab w:val="left" w:pos="851"/>
        </w:tabs>
        <w:ind w:right="-2"/>
        <w:rPr>
          <w:rFonts w:ascii="Times New Roman" w:hAnsi="Times New Roman"/>
          <w:sz w:val="24"/>
          <w:szCs w:val="20"/>
        </w:rPr>
      </w:pPr>
    </w:p>
    <w:p w:rsidRPr="00C00E69" w:rsidR="00E374F3" w:rsidP="00E374F3" w:rsidRDefault="00E374F3" w14:paraId="0929E7D2" w14:textId="77777777">
      <w:pPr>
        <w:tabs>
          <w:tab w:val="left" w:pos="284"/>
          <w:tab w:val="left" w:pos="567"/>
          <w:tab w:val="left" w:pos="851"/>
        </w:tabs>
        <w:ind w:right="-2"/>
        <w:rPr>
          <w:rFonts w:ascii="Times New Roman" w:hAnsi="Times New Roman"/>
          <w:b/>
          <w:sz w:val="24"/>
          <w:szCs w:val="20"/>
        </w:rPr>
      </w:pPr>
      <w:r w:rsidRPr="00C00E69">
        <w:rPr>
          <w:rFonts w:ascii="Times New Roman" w:hAnsi="Times New Roman"/>
          <w:b/>
          <w:sz w:val="24"/>
          <w:szCs w:val="20"/>
        </w:rPr>
        <w:t>Artikel 8a.3</w:t>
      </w:r>
    </w:p>
    <w:p w:rsidRPr="00E374F3" w:rsidR="00E374F3" w:rsidP="00E374F3" w:rsidRDefault="00E374F3" w14:paraId="27AF1232" w14:textId="77777777">
      <w:pPr>
        <w:tabs>
          <w:tab w:val="left" w:pos="284"/>
          <w:tab w:val="left" w:pos="567"/>
          <w:tab w:val="left" w:pos="851"/>
        </w:tabs>
        <w:ind w:right="-2"/>
        <w:rPr>
          <w:rFonts w:ascii="Times New Roman" w:hAnsi="Times New Roman"/>
          <w:sz w:val="24"/>
          <w:szCs w:val="20"/>
        </w:rPr>
      </w:pPr>
    </w:p>
    <w:p w:rsidRPr="00E374F3" w:rsidR="00E374F3" w:rsidP="00E374F3" w:rsidRDefault="00C00E69" w14:paraId="0259D6C5" w14:textId="116E0B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E374F3" w:rsidR="00E374F3">
        <w:rPr>
          <w:rFonts w:ascii="Times New Roman" w:hAnsi="Times New Roman"/>
          <w:sz w:val="24"/>
          <w:szCs w:val="20"/>
        </w:rPr>
        <w:t>Met het toezicht op de naleving van de wettelijke bepalingen, bedoeld in onderdeel h van de bijlage bij deze wet, zijn belast de bij besluit van Onze Minister van Infrastructuur en Waterstaat aangewezen ambtenaren. Van dat besluit wordt mededeling gedaan door plaatsing in de Staatscourant.</w:t>
      </w:r>
    </w:p>
    <w:p w:rsidRPr="00E374F3" w:rsidR="00E374F3" w:rsidP="00E374F3" w:rsidRDefault="00C00E69" w14:paraId="4B90E56F" w14:textId="175ED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2. </w:t>
      </w:r>
      <w:r w:rsidRPr="00E374F3" w:rsidR="00E374F3">
        <w:rPr>
          <w:rFonts w:ascii="Times New Roman" w:hAnsi="Times New Roman"/>
          <w:sz w:val="24"/>
          <w:szCs w:val="20"/>
        </w:rPr>
        <w:t>Onze Minister van Infrastructuur en Waterstaat kan, indien naar zijn oordeel een overtreding van een van de wettelijke bepalingen als bedoeld in onderdeel h van de bijlage bij deze wet heeft plaatsgevonden:</w:t>
      </w:r>
    </w:p>
    <w:p w:rsidRPr="00E374F3" w:rsidR="00E374F3" w:rsidP="00E374F3" w:rsidRDefault="00C00E69" w14:paraId="10BEB111" w14:textId="6B461A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sidR="00E374F3">
        <w:rPr>
          <w:rFonts w:ascii="Times New Roman" w:hAnsi="Times New Roman"/>
          <w:sz w:val="24"/>
          <w:szCs w:val="20"/>
        </w:rPr>
        <w:t>a. een bestuurlijke boete opleggen;</w:t>
      </w:r>
    </w:p>
    <w:p w:rsidRPr="00E374F3" w:rsidR="00E374F3" w:rsidP="00E374F3" w:rsidRDefault="00C00E69" w14:paraId="7E9B8634" w14:textId="735BE6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sidR="00E374F3">
        <w:rPr>
          <w:rFonts w:ascii="Times New Roman" w:hAnsi="Times New Roman"/>
          <w:sz w:val="24"/>
          <w:szCs w:val="20"/>
        </w:rPr>
        <w:t>b. een last onder dwangsom opleggen.</w:t>
      </w:r>
    </w:p>
    <w:p w:rsidRPr="00E374F3" w:rsidR="00E374F3" w:rsidP="00E374F3" w:rsidRDefault="00C00E69" w14:paraId="2F787F77" w14:textId="2CE73A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E374F3" w:rsidR="00E374F3">
        <w:rPr>
          <w:rFonts w:ascii="Times New Roman" w:hAnsi="Times New Roman"/>
          <w:sz w:val="24"/>
          <w:szCs w:val="20"/>
        </w:rPr>
        <w:t>De in het tweede lid bedoelde bestuurlijke boete bedraagt ten hoogste het bedrag van de vijfde categorie geldboete, bedoeld in artikel 23 van het Wetboek van Strafrecht.</w:t>
      </w:r>
    </w:p>
    <w:p w:rsidRPr="00E374F3" w:rsidR="00E374F3" w:rsidP="00E374F3" w:rsidRDefault="00E374F3" w14:paraId="3CBEB466" w14:textId="77777777">
      <w:pPr>
        <w:tabs>
          <w:tab w:val="left" w:pos="284"/>
          <w:tab w:val="left" w:pos="567"/>
          <w:tab w:val="left" w:pos="851"/>
        </w:tabs>
        <w:ind w:right="-2"/>
        <w:rPr>
          <w:rFonts w:ascii="Times New Roman" w:hAnsi="Times New Roman"/>
          <w:sz w:val="24"/>
          <w:szCs w:val="20"/>
        </w:rPr>
      </w:pPr>
    </w:p>
    <w:p w:rsidRPr="00E374F3" w:rsidR="00E374F3" w:rsidP="00E374F3" w:rsidRDefault="00E374F3" w14:paraId="7B1B816C"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D</w:t>
      </w:r>
    </w:p>
    <w:p w:rsidRPr="00E374F3" w:rsidR="00E374F3" w:rsidP="00E374F3" w:rsidRDefault="00E374F3" w14:paraId="6940FA4D" w14:textId="77777777">
      <w:pPr>
        <w:tabs>
          <w:tab w:val="left" w:pos="284"/>
          <w:tab w:val="left" w:pos="567"/>
          <w:tab w:val="left" w:pos="851"/>
        </w:tabs>
        <w:ind w:right="-2"/>
        <w:rPr>
          <w:rFonts w:ascii="Times New Roman" w:hAnsi="Times New Roman"/>
          <w:sz w:val="24"/>
          <w:szCs w:val="20"/>
        </w:rPr>
      </w:pPr>
    </w:p>
    <w:p w:rsidRPr="00E374F3" w:rsidR="00E374F3" w:rsidP="00E374F3" w:rsidRDefault="008B2841" w14:paraId="7CCF55BA" w14:textId="75B392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sidR="00E374F3">
        <w:rPr>
          <w:rFonts w:ascii="Times New Roman" w:hAnsi="Times New Roman"/>
          <w:sz w:val="24"/>
          <w:szCs w:val="20"/>
        </w:rPr>
        <w:t>De bijlage bij de wet wordt als volgt gewijzigd:</w:t>
      </w:r>
    </w:p>
    <w:p w:rsidR="00E374F3" w:rsidP="00E374F3" w:rsidRDefault="00E374F3" w14:paraId="3918C724" w14:textId="079E2AB5">
      <w:pPr>
        <w:tabs>
          <w:tab w:val="left" w:pos="284"/>
          <w:tab w:val="left" w:pos="567"/>
          <w:tab w:val="left" w:pos="851"/>
        </w:tabs>
        <w:ind w:right="-2"/>
        <w:rPr>
          <w:rFonts w:ascii="Times New Roman" w:hAnsi="Times New Roman"/>
          <w:sz w:val="24"/>
          <w:szCs w:val="20"/>
        </w:rPr>
      </w:pPr>
    </w:p>
    <w:p w:rsidRPr="00D221F3" w:rsidR="00D221F3" w:rsidP="00D221F3" w:rsidRDefault="00D221F3" w14:paraId="7DF98281" w14:textId="42D4287B">
      <w:pPr>
        <w:pStyle w:val="Geenafstand"/>
        <w:ind w:firstLine="274"/>
        <w:jc w:val="left"/>
        <w:rPr>
          <w:rFonts w:ascii="Times New Roman" w:hAnsi="Times New Roman" w:eastAsia="Calibri" w:cs="Times New Roman"/>
          <w:color w:val="auto"/>
          <w:sz w:val="24"/>
          <w:szCs w:val="24"/>
          <w:lang w:eastAsia="en-US"/>
        </w:rPr>
      </w:pPr>
      <w:r w:rsidRPr="00D221F3">
        <w:rPr>
          <w:rFonts w:ascii="Times New Roman" w:hAnsi="Times New Roman" w:eastAsia="Calibri" w:cs="Times New Roman"/>
          <w:color w:val="auto"/>
          <w:sz w:val="24"/>
          <w:szCs w:val="24"/>
          <w:lang w:eastAsia="en-US"/>
        </w:rPr>
        <w:t>1. Aan onderdeel a wordt een rij toegevoegd, luidende:</w:t>
      </w:r>
    </w:p>
    <w:p w:rsidRPr="00D221F3" w:rsidR="00D221F3" w:rsidP="00D221F3" w:rsidRDefault="00D221F3" w14:paraId="68109761" w14:textId="77777777">
      <w:pPr>
        <w:pStyle w:val="Geenafstand"/>
        <w:jc w:val="left"/>
        <w:rPr>
          <w:rFonts w:ascii="Times New Roman" w:hAnsi="Times New Roman" w:eastAsia="Calibri" w:cs="Times New Roman"/>
          <w:color w:val="auto"/>
          <w:sz w:val="24"/>
          <w:szCs w:val="24"/>
          <w:lang w:eastAsia="en-US"/>
        </w:rPr>
      </w:pPr>
    </w:p>
    <w:tbl>
      <w:tblPr>
        <w:tblStyle w:val="Tabelraster1"/>
        <w:tblW w:w="0" w:type="auto"/>
        <w:tblInd w:w="0" w:type="dxa"/>
        <w:tblLook w:val="04A0" w:firstRow="1" w:lastRow="0" w:firstColumn="1" w:lastColumn="0" w:noHBand="0" w:noVBand="1"/>
      </w:tblPr>
      <w:tblGrid>
        <w:gridCol w:w="4530"/>
        <w:gridCol w:w="4530"/>
      </w:tblGrid>
      <w:tr w:rsidRPr="00D221F3" w:rsidR="00D221F3" w:rsidTr="00D12458" w14:paraId="4FEBE938" w14:textId="77777777">
        <w:tc>
          <w:tcPr>
            <w:tcW w:w="4531" w:type="dxa"/>
            <w:tcBorders>
              <w:top w:val="single" w:color="auto" w:sz="4" w:space="0"/>
              <w:left w:val="single" w:color="auto" w:sz="4" w:space="0"/>
              <w:bottom w:val="single" w:color="auto" w:sz="4" w:space="0"/>
              <w:right w:val="single" w:color="auto" w:sz="4" w:space="0"/>
            </w:tcBorders>
          </w:tcPr>
          <w:p w:rsidRPr="00D221F3" w:rsidR="00D221F3" w:rsidP="00D12458" w:rsidRDefault="00D221F3" w14:paraId="5F8C62A4" w14:textId="77777777">
            <w:pPr>
              <w:pStyle w:val="Geenafstand"/>
              <w:jc w:val="left"/>
              <w:rPr>
                <w:rFonts w:ascii="Times New Roman" w:hAnsi="Times New Roman" w:eastAsia="Calibri" w:cs="Times New Roman"/>
                <w:color w:val="auto"/>
                <w:sz w:val="24"/>
                <w:szCs w:val="24"/>
              </w:rPr>
            </w:pPr>
          </w:p>
        </w:tc>
        <w:tc>
          <w:tcPr>
            <w:tcW w:w="4531" w:type="dxa"/>
            <w:tcBorders>
              <w:top w:val="single" w:color="auto" w:sz="4" w:space="0"/>
              <w:left w:val="single" w:color="auto" w:sz="4" w:space="0"/>
              <w:bottom w:val="single" w:color="auto" w:sz="4" w:space="0"/>
              <w:right w:val="single" w:color="auto" w:sz="4" w:space="0"/>
            </w:tcBorders>
            <w:hideMark/>
          </w:tcPr>
          <w:p w:rsidRPr="00D221F3" w:rsidR="00D221F3" w:rsidP="00D12458" w:rsidRDefault="00D221F3" w14:paraId="27B117D4" w14:textId="77777777">
            <w:pPr>
              <w:pStyle w:val="Geenafstand"/>
              <w:jc w:val="left"/>
              <w:rPr>
                <w:rFonts w:ascii="Times New Roman" w:hAnsi="Times New Roman" w:eastAsia="Calibri" w:cs="Times New Roman"/>
                <w:color w:val="auto"/>
                <w:sz w:val="24"/>
                <w:szCs w:val="24"/>
              </w:rPr>
            </w:pPr>
            <w:r w:rsidRPr="00D221F3">
              <w:rPr>
                <w:rFonts w:ascii="Times New Roman" w:hAnsi="Times New Roman" w:eastAsia="Calibri" w:cs="Times New Roman"/>
                <w:color w:val="auto"/>
                <w:sz w:val="24"/>
                <w:szCs w:val="24"/>
              </w:rPr>
              <w:t>Artikelen 8.15 en 8a.1 van deze wet</w:t>
            </w:r>
          </w:p>
        </w:tc>
      </w:tr>
    </w:tbl>
    <w:p w:rsidRPr="00D221F3" w:rsidR="00D221F3" w:rsidP="00D221F3" w:rsidRDefault="00D221F3" w14:paraId="285EF4F1" w14:textId="77777777">
      <w:pPr>
        <w:pStyle w:val="Geenafstand"/>
        <w:jc w:val="left"/>
        <w:rPr>
          <w:rFonts w:ascii="Times New Roman" w:hAnsi="Times New Roman" w:eastAsia="Calibri" w:cs="Times New Roman"/>
          <w:color w:val="auto"/>
          <w:sz w:val="24"/>
          <w:szCs w:val="24"/>
          <w:lang w:eastAsia="en-US"/>
        </w:rPr>
      </w:pPr>
    </w:p>
    <w:p w:rsidRPr="00D221F3" w:rsidR="00D221F3" w:rsidP="00D221F3" w:rsidRDefault="00D221F3" w14:paraId="5DE79518" w14:textId="66D8D031">
      <w:pPr>
        <w:pStyle w:val="Geenafstand"/>
        <w:ind w:firstLine="274"/>
        <w:jc w:val="left"/>
        <w:rPr>
          <w:rFonts w:ascii="Times New Roman" w:hAnsi="Times New Roman" w:eastAsia="Calibri" w:cs="Times New Roman"/>
          <w:color w:val="auto"/>
          <w:sz w:val="24"/>
          <w:szCs w:val="24"/>
          <w:lang w:eastAsia="en-US"/>
        </w:rPr>
      </w:pPr>
      <w:r>
        <w:rPr>
          <w:rFonts w:ascii="Times New Roman" w:hAnsi="Times New Roman" w:eastAsia="Calibri" w:cs="Times New Roman"/>
          <w:color w:val="auto"/>
          <w:sz w:val="24"/>
          <w:szCs w:val="24"/>
          <w:lang w:eastAsia="en-US"/>
        </w:rPr>
        <w:t xml:space="preserve">2. </w:t>
      </w:r>
      <w:r w:rsidRPr="00D221F3">
        <w:rPr>
          <w:rFonts w:ascii="Times New Roman" w:hAnsi="Times New Roman" w:eastAsia="Calibri" w:cs="Times New Roman"/>
          <w:color w:val="auto"/>
          <w:sz w:val="24"/>
          <w:szCs w:val="24"/>
          <w:lang w:eastAsia="en-US"/>
        </w:rPr>
        <w:t>Er worden twee onderdelen toegevoegd, luidende:</w:t>
      </w:r>
    </w:p>
    <w:p w:rsidRPr="00D221F3" w:rsidR="00D221F3" w:rsidP="00D221F3" w:rsidRDefault="00D221F3" w14:paraId="184FA7DE" w14:textId="77777777">
      <w:pPr>
        <w:pStyle w:val="Geenafstand"/>
        <w:jc w:val="left"/>
        <w:rPr>
          <w:rFonts w:ascii="Times New Roman" w:hAnsi="Times New Roman" w:eastAsia="Calibri" w:cs="Times New Roman"/>
          <w:color w:val="auto"/>
          <w:sz w:val="24"/>
          <w:szCs w:val="24"/>
          <w:lang w:eastAsia="en-US"/>
        </w:rPr>
      </w:pPr>
    </w:p>
    <w:p w:rsidRPr="00D221F3" w:rsidR="00D221F3" w:rsidP="00D221F3" w:rsidRDefault="00D221F3" w14:paraId="42E7A393" w14:textId="77777777">
      <w:pPr>
        <w:ind w:firstLine="284"/>
        <w:rPr>
          <w:rFonts w:ascii="Times New Roman" w:hAnsi="Times New Roman"/>
          <w:sz w:val="24"/>
        </w:rPr>
      </w:pPr>
      <w:r w:rsidRPr="00D221F3">
        <w:rPr>
          <w:rFonts w:ascii="Times New Roman" w:hAnsi="Times New Roman"/>
          <w:sz w:val="24"/>
        </w:rPr>
        <w:t>Onderdeel g; handhaving door het Commissariaat voor de Media</w:t>
      </w:r>
    </w:p>
    <w:tbl>
      <w:tblPr>
        <w:tblW w:w="0" w:type="auto"/>
        <w:tblCellMar>
          <w:left w:w="0" w:type="dxa"/>
          <w:right w:w="0" w:type="dxa"/>
        </w:tblCellMar>
        <w:tblLook w:val="04A0" w:firstRow="1" w:lastRow="0" w:firstColumn="1" w:lastColumn="0" w:noHBand="0" w:noVBand="1"/>
      </w:tblPr>
      <w:tblGrid>
        <w:gridCol w:w="4524"/>
        <w:gridCol w:w="4526"/>
      </w:tblGrid>
      <w:tr w:rsidRPr="00D221F3" w:rsidR="00D221F3" w:rsidTr="00D12458" w14:paraId="234E4C72" w14:textId="77777777">
        <w:tc>
          <w:tcPr>
            <w:tcW w:w="45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D221F3" w:rsidR="00D221F3" w:rsidP="00D12458" w:rsidRDefault="00D221F3" w14:paraId="4B7B1385" w14:textId="77777777">
            <w:pPr>
              <w:rPr>
                <w:rFonts w:ascii="Times New Roman" w:hAnsi="Times New Roman"/>
                <w:sz w:val="24"/>
              </w:rPr>
            </w:pPr>
          </w:p>
        </w:tc>
        <w:tc>
          <w:tcPr>
            <w:tcW w:w="453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221F3" w:rsidR="00D221F3" w:rsidP="00D12458" w:rsidRDefault="00D221F3" w14:paraId="4BA8BC58" w14:textId="77777777">
            <w:pPr>
              <w:rPr>
                <w:rFonts w:ascii="Times New Roman" w:hAnsi="Times New Roman"/>
                <w:sz w:val="24"/>
              </w:rPr>
            </w:pPr>
            <w:r w:rsidRPr="00D221F3">
              <w:rPr>
                <w:rFonts w:ascii="Times New Roman" w:hAnsi="Times New Roman"/>
                <w:sz w:val="24"/>
              </w:rPr>
              <w:t xml:space="preserve">Het bepaalde krachtens de artikelen 5c, eerste lid, en 8, tweede lid, van de Wet gelijke behandeling op grond van handicap of chronische ziekte ter implementatie van de artikelen 2, 4, 5, 13, 14, 15 en 23 van richtlijn (EU) 2019/882 voor zover het e-boeken en specifieke software daarvoor en diensten die toegang verlenen tot audiovisuele mediadiensten betreft. </w:t>
            </w:r>
          </w:p>
        </w:tc>
      </w:tr>
    </w:tbl>
    <w:p w:rsidRPr="00D221F3" w:rsidR="00D221F3" w:rsidP="00D221F3" w:rsidRDefault="00D221F3" w14:paraId="0DD7680A" w14:textId="77777777">
      <w:pPr>
        <w:pStyle w:val="Geenafstand"/>
        <w:jc w:val="left"/>
        <w:rPr>
          <w:rFonts w:ascii="Times New Roman" w:hAnsi="Times New Roman" w:eastAsia="Calibri" w:cs="Times New Roman"/>
          <w:color w:val="auto"/>
          <w:sz w:val="24"/>
          <w:szCs w:val="24"/>
          <w:lang w:eastAsia="en-US"/>
        </w:rPr>
      </w:pPr>
    </w:p>
    <w:p w:rsidRPr="00D221F3" w:rsidR="00D221F3" w:rsidP="00D221F3" w:rsidRDefault="00D221F3" w14:paraId="1BBF0B12" w14:textId="77777777">
      <w:pPr>
        <w:pStyle w:val="Geenafstand"/>
        <w:ind w:left="0" w:firstLine="284"/>
        <w:jc w:val="left"/>
        <w:rPr>
          <w:rFonts w:ascii="Times New Roman" w:hAnsi="Times New Roman" w:eastAsia="Calibri" w:cs="Times New Roman"/>
          <w:color w:val="auto"/>
          <w:sz w:val="24"/>
          <w:szCs w:val="24"/>
          <w:lang w:eastAsia="en-US"/>
        </w:rPr>
      </w:pPr>
      <w:r w:rsidRPr="00D221F3">
        <w:rPr>
          <w:rFonts w:ascii="Times New Roman" w:hAnsi="Times New Roman" w:eastAsia="Calibri" w:cs="Times New Roman"/>
          <w:color w:val="auto"/>
          <w:sz w:val="24"/>
          <w:szCs w:val="24"/>
          <w:lang w:eastAsia="en-US"/>
        </w:rPr>
        <w:t>Onderdeel h; handhaving door de Inspectie Leefomgeving en Transport</w:t>
      </w:r>
    </w:p>
    <w:tbl>
      <w:tblPr>
        <w:tblW w:w="0" w:type="auto"/>
        <w:tblCellMar>
          <w:left w:w="0" w:type="dxa"/>
          <w:right w:w="0" w:type="dxa"/>
        </w:tblCellMar>
        <w:tblLook w:val="04A0" w:firstRow="1" w:lastRow="0" w:firstColumn="1" w:lastColumn="0" w:noHBand="0" w:noVBand="1"/>
      </w:tblPr>
      <w:tblGrid>
        <w:gridCol w:w="4524"/>
        <w:gridCol w:w="4526"/>
      </w:tblGrid>
      <w:tr w:rsidRPr="00D221F3" w:rsidR="00D221F3" w:rsidTr="00D12458" w14:paraId="1BA8BE57" w14:textId="77777777">
        <w:tc>
          <w:tcPr>
            <w:tcW w:w="45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D221F3" w:rsidR="00D221F3" w:rsidP="00D12458" w:rsidRDefault="00D221F3" w14:paraId="0B18774D" w14:textId="77777777">
            <w:pPr>
              <w:pStyle w:val="Geenafstand"/>
              <w:jc w:val="left"/>
              <w:rPr>
                <w:rFonts w:ascii="Times New Roman" w:hAnsi="Times New Roman" w:eastAsia="Calibri" w:cs="Times New Roman"/>
                <w:color w:val="auto"/>
                <w:sz w:val="24"/>
                <w:szCs w:val="24"/>
                <w:lang w:eastAsia="en-US"/>
              </w:rPr>
            </w:pPr>
          </w:p>
        </w:tc>
        <w:tc>
          <w:tcPr>
            <w:tcW w:w="453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221F3" w:rsidR="00D221F3" w:rsidP="00D12458" w:rsidRDefault="00D221F3" w14:paraId="44A57C92" w14:textId="77777777">
            <w:pPr>
              <w:pStyle w:val="Geenafstand"/>
              <w:jc w:val="left"/>
              <w:rPr>
                <w:rFonts w:ascii="Times New Roman" w:hAnsi="Times New Roman" w:eastAsia="Calibri" w:cs="Times New Roman"/>
                <w:color w:val="auto"/>
                <w:sz w:val="24"/>
                <w:szCs w:val="24"/>
                <w:lang w:eastAsia="en-US"/>
              </w:rPr>
            </w:pPr>
            <w:r w:rsidRPr="00D221F3">
              <w:rPr>
                <w:rFonts w:ascii="Times New Roman" w:hAnsi="Times New Roman" w:eastAsia="Calibri" w:cs="Times New Roman"/>
                <w:color w:val="auto"/>
                <w:sz w:val="24"/>
                <w:szCs w:val="24"/>
                <w:lang w:eastAsia="en-US"/>
              </w:rPr>
              <w:t>Het bepaalde krachtens de artikelen 5c, eerste lid, en 8, tweede lid, van de Wet gelijke behandeling op grond van handicap of chronische ziekte ter implementatie van de artikelen 2, 4, 5, 13, 14, 15 en 23 van richtlijn (EU) 2019/882 voor zover het diensten voor personenvervoer per vliegtuig, per bus, per spoor, over water en stedelijke, voorstedelijke en regionale vervoersdiensten betreft.</w:t>
            </w:r>
          </w:p>
        </w:tc>
      </w:tr>
    </w:tbl>
    <w:p w:rsidRPr="00E374F3" w:rsidR="00E374F3" w:rsidP="00E374F3" w:rsidRDefault="00E374F3" w14:paraId="60991C45" w14:textId="40C98491">
      <w:pPr>
        <w:tabs>
          <w:tab w:val="left" w:pos="284"/>
          <w:tab w:val="left" w:pos="567"/>
          <w:tab w:val="left" w:pos="851"/>
        </w:tabs>
        <w:ind w:right="-2"/>
        <w:rPr>
          <w:rFonts w:ascii="Times New Roman" w:hAnsi="Times New Roman"/>
          <w:sz w:val="24"/>
          <w:szCs w:val="20"/>
        </w:rPr>
      </w:pPr>
    </w:p>
    <w:p w:rsidRPr="00E374F3" w:rsidR="00E374F3" w:rsidP="00E374F3" w:rsidRDefault="00E374F3" w14:paraId="6CDE800B" w14:textId="77777777">
      <w:pPr>
        <w:tabs>
          <w:tab w:val="left" w:pos="284"/>
          <w:tab w:val="left" w:pos="567"/>
          <w:tab w:val="left" w:pos="851"/>
        </w:tabs>
        <w:ind w:right="-2"/>
        <w:rPr>
          <w:rFonts w:ascii="Times New Roman" w:hAnsi="Times New Roman"/>
          <w:sz w:val="24"/>
          <w:szCs w:val="20"/>
        </w:rPr>
      </w:pPr>
    </w:p>
    <w:p w:rsidRPr="00D221F3" w:rsidR="00E374F3" w:rsidP="00E374F3" w:rsidRDefault="00E374F3" w14:paraId="2EE3254D" w14:textId="77777777">
      <w:pPr>
        <w:tabs>
          <w:tab w:val="left" w:pos="284"/>
          <w:tab w:val="left" w:pos="567"/>
          <w:tab w:val="left" w:pos="851"/>
        </w:tabs>
        <w:ind w:right="-2"/>
        <w:rPr>
          <w:rFonts w:ascii="Times New Roman" w:hAnsi="Times New Roman"/>
          <w:b/>
          <w:sz w:val="24"/>
          <w:szCs w:val="20"/>
        </w:rPr>
      </w:pPr>
      <w:r w:rsidRPr="00D221F3">
        <w:rPr>
          <w:rFonts w:ascii="Times New Roman" w:hAnsi="Times New Roman"/>
          <w:b/>
          <w:sz w:val="24"/>
          <w:szCs w:val="20"/>
        </w:rPr>
        <w:t xml:space="preserve">ARTIKEL VIII OVERGANGSBEPALING </w:t>
      </w:r>
    </w:p>
    <w:p w:rsidRPr="00E374F3" w:rsidR="00E374F3" w:rsidP="00E374F3" w:rsidRDefault="00E374F3" w14:paraId="5B1AC5D3"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E374F3" w:rsidR="00E374F3" w:rsidP="00E374F3" w:rsidRDefault="00C2482B" w14:paraId="2D241B1A" w14:textId="0C561F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E374F3" w:rsidR="00E374F3">
        <w:rPr>
          <w:rFonts w:ascii="Times New Roman" w:hAnsi="Times New Roman"/>
          <w:sz w:val="24"/>
          <w:szCs w:val="20"/>
        </w:rPr>
        <w:t>Dienstverleners als bedoeld in artikel 3, vierde lid, van Richtlijn (EU) 2019/882 van het Europees Parlement en de Raad van 17 april 2019 betreffende de toegankelijkheidsvoorschriften voor producten en diensten (PbEU 2019 L 151) kunnen tot en met 27 juni 2030 hun diensten blijven verlenen met gebruikmaking van de producten die zij vóór 28 juni 2030 al rechtmatig gebruikten bij het verlen</w:t>
      </w:r>
      <w:r w:rsidR="008E623B">
        <w:rPr>
          <w:rFonts w:ascii="Times New Roman" w:hAnsi="Times New Roman"/>
          <w:sz w:val="24"/>
          <w:szCs w:val="20"/>
        </w:rPr>
        <w:t>en van vergelijkbare diensten.</w:t>
      </w:r>
    </w:p>
    <w:p w:rsidRPr="00E374F3" w:rsidR="00E374F3" w:rsidP="00E374F3" w:rsidRDefault="00C2482B" w14:paraId="5D307A0D" w14:textId="5CB971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2. </w:t>
      </w:r>
      <w:r w:rsidRPr="00E374F3" w:rsidR="00E374F3">
        <w:rPr>
          <w:rFonts w:ascii="Times New Roman" w:hAnsi="Times New Roman"/>
          <w:sz w:val="24"/>
          <w:szCs w:val="20"/>
        </w:rPr>
        <w:t>Dienstverleningscontracten die gesloten zijn vóór 28 juni 2025 kunnen ongewijzigd doorlopen totdat zij verstrijken, evenwel uiterlij</w:t>
      </w:r>
      <w:r w:rsidR="008E623B">
        <w:rPr>
          <w:rFonts w:ascii="Times New Roman" w:hAnsi="Times New Roman"/>
          <w:sz w:val="24"/>
          <w:szCs w:val="20"/>
        </w:rPr>
        <w:t>k tot vijf jaar na die datum.</w:t>
      </w:r>
    </w:p>
    <w:p w:rsidRPr="00E374F3" w:rsidR="00E374F3" w:rsidP="00E374F3" w:rsidRDefault="00C2482B" w14:paraId="27C73B1C" w14:textId="21AB92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E374F3" w:rsidR="00E374F3">
        <w:rPr>
          <w:rFonts w:ascii="Times New Roman" w:hAnsi="Times New Roman"/>
          <w:sz w:val="24"/>
          <w:szCs w:val="20"/>
        </w:rPr>
        <w:t>Zelfbedieningsterminals als bedoeld in artikel 2, eerste lid, onder b, van de richtlijn, bedoeld in het eerste lid, die vóór 28 juni 2025 rechtmatig zijn gebruikt voor het verlenen van diensten, kunnen tot het eind van hun economische levensduur maar niet langer dan 20 jaar na hun ingebruikname gebruikt worden bij het lever</w:t>
      </w:r>
      <w:r w:rsidR="008E623B">
        <w:rPr>
          <w:rFonts w:ascii="Times New Roman" w:hAnsi="Times New Roman"/>
          <w:sz w:val="24"/>
          <w:szCs w:val="20"/>
        </w:rPr>
        <w:t>en van vergelijkbare diensten.</w:t>
      </w:r>
    </w:p>
    <w:p w:rsidRPr="00E374F3" w:rsidR="00E374F3" w:rsidP="00E374F3" w:rsidRDefault="00C2482B" w14:paraId="21337AB7" w14:textId="79558A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E374F3" w:rsidR="00E374F3">
        <w:rPr>
          <w:rFonts w:ascii="Times New Roman" w:hAnsi="Times New Roman"/>
          <w:sz w:val="24"/>
          <w:szCs w:val="20"/>
        </w:rPr>
        <w:t xml:space="preserve">Dit artikel is, onverminderd het bepaalde bij of krachtens de Overgangswet nieuw Burgerlijk Wetboek, niet van toepassing op dienstverleners van e-handelsdiensten als bedoeld in artikel 2, tweede lid, onderdeel f, van de richtlijn, bedoeld in het eerste lid, of daarop betrekking hebbende dienstverleningscontracten. </w:t>
      </w:r>
    </w:p>
    <w:p w:rsidR="00E374F3" w:rsidP="00E374F3" w:rsidRDefault="00E374F3" w14:paraId="4EF77447" w14:textId="281FA1A0">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E374F3" w:rsidR="001F033E" w:rsidP="00E374F3" w:rsidRDefault="001F033E" w14:paraId="60884B91" w14:textId="77777777">
      <w:pPr>
        <w:tabs>
          <w:tab w:val="left" w:pos="284"/>
          <w:tab w:val="left" w:pos="567"/>
          <w:tab w:val="left" w:pos="851"/>
        </w:tabs>
        <w:ind w:right="-2"/>
        <w:rPr>
          <w:rFonts w:ascii="Times New Roman" w:hAnsi="Times New Roman"/>
          <w:sz w:val="24"/>
          <w:szCs w:val="20"/>
        </w:rPr>
      </w:pPr>
    </w:p>
    <w:p w:rsidRPr="00C2482B" w:rsidR="00E374F3" w:rsidP="00E374F3" w:rsidRDefault="00E374F3" w14:paraId="0634B1AC" w14:textId="77777777">
      <w:pPr>
        <w:tabs>
          <w:tab w:val="left" w:pos="284"/>
          <w:tab w:val="left" w:pos="567"/>
          <w:tab w:val="left" w:pos="851"/>
        </w:tabs>
        <w:ind w:right="-2"/>
        <w:rPr>
          <w:rFonts w:ascii="Times New Roman" w:hAnsi="Times New Roman"/>
          <w:b/>
          <w:sz w:val="24"/>
          <w:szCs w:val="20"/>
        </w:rPr>
      </w:pPr>
      <w:r w:rsidRPr="00C2482B">
        <w:rPr>
          <w:rFonts w:ascii="Times New Roman" w:hAnsi="Times New Roman"/>
          <w:b/>
          <w:sz w:val="24"/>
          <w:szCs w:val="20"/>
        </w:rPr>
        <w:t>ARTIKEL IX</w:t>
      </w:r>
    </w:p>
    <w:p w:rsidRPr="00E374F3" w:rsidR="00E374F3" w:rsidP="00E374F3" w:rsidRDefault="00E374F3" w14:paraId="2E90B9D9"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E374F3" w:rsidR="00E374F3" w:rsidP="00E374F3" w:rsidRDefault="00C2482B" w14:paraId="013693AD" w14:textId="683B6E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sidR="00E374F3">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00E374F3" w:rsidP="00E374F3" w:rsidRDefault="00E374F3" w14:paraId="25CBFF28" w14:textId="682ED3AD">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E374F3" w:rsidR="001F033E" w:rsidP="00E374F3" w:rsidRDefault="001F033E" w14:paraId="677B72B4" w14:textId="77777777">
      <w:pPr>
        <w:tabs>
          <w:tab w:val="left" w:pos="284"/>
          <w:tab w:val="left" w:pos="567"/>
          <w:tab w:val="left" w:pos="851"/>
        </w:tabs>
        <w:ind w:right="-2"/>
        <w:rPr>
          <w:rFonts w:ascii="Times New Roman" w:hAnsi="Times New Roman"/>
          <w:sz w:val="24"/>
          <w:szCs w:val="20"/>
        </w:rPr>
      </w:pPr>
    </w:p>
    <w:p w:rsidRPr="00C2482B" w:rsidR="00E374F3" w:rsidP="00E374F3" w:rsidRDefault="00E374F3" w14:paraId="1E087AED" w14:textId="77777777">
      <w:pPr>
        <w:tabs>
          <w:tab w:val="left" w:pos="284"/>
          <w:tab w:val="left" w:pos="567"/>
          <w:tab w:val="left" w:pos="851"/>
        </w:tabs>
        <w:ind w:right="-2"/>
        <w:rPr>
          <w:rFonts w:ascii="Times New Roman" w:hAnsi="Times New Roman"/>
          <w:b/>
          <w:sz w:val="24"/>
          <w:szCs w:val="20"/>
        </w:rPr>
      </w:pPr>
      <w:r w:rsidRPr="00C2482B">
        <w:rPr>
          <w:rFonts w:ascii="Times New Roman" w:hAnsi="Times New Roman"/>
          <w:b/>
          <w:sz w:val="24"/>
          <w:szCs w:val="20"/>
        </w:rPr>
        <w:t xml:space="preserve">ARTIKEL X </w:t>
      </w:r>
    </w:p>
    <w:p w:rsidRPr="00E374F3" w:rsidR="00E374F3" w:rsidP="00E374F3" w:rsidRDefault="00E374F3" w14:paraId="46608976" w14:textId="77777777">
      <w:pPr>
        <w:tabs>
          <w:tab w:val="left" w:pos="284"/>
          <w:tab w:val="left" w:pos="567"/>
          <w:tab w:val="left" w:pos="851"/>
        </w:tabs>
        <w:ind w:right="-2"/>
        <w:rPr>
          <w:rFonts w:ascii="Times New Roman" w:hAnsi="Times New Roman"/>
          <w:sz w:val="24"/>
          <w:szCs w:val="20"/>
        </w:rPr>
      </w:pPr>
    </w:p>
    <w:p w:rsidRPr="00E374F3" w:rsidR="00E374F3" w:rsidP="00E374F3" w:rsidRDefault="00C2482B" w14:paraId="00864E46" w14:textId="3F9089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4F3" w:rsidR="00E374F3">
        <w:rPr>
          <w:rFonts w:ascii="Times New Roman" w:hAnsi="Times New Roman"/>
          <w:sz w:val="24"/>
          <w:szCs w:val="20"/>
        </w:rPr>
        <w:t xml:space="preserve">Deze wet wordt aangehaald als Implementatiewet toegankelijkheidsvoorschriften producten en diensten. </w:t>
      </w:r>
    </w:p>
    <w:p w:rsidR="00E374F3" w:rsidP="00E374F3" w:rsidRDefault="00E374F3" w14:paraId="3B75797E" w14:textId="0C83DC14">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 </w:t>
      </w:r>
    </w:p>
    <w:p w:rsidRPr="00E374F3" w:rsidR="001F033E" w:rsidP="00E374F3" w:rsidRDefault="001F033E" w14:paraId="399EA5A3" w14:textId="77777777">
      <w:pPr>
        <w:tabs>
          <w:tab w:val="left" w:pos="284"/>
          <w:tab w:val="left" w:pos="567"/>
          <w:tab w:val="left" w:pos="851"/>
        </w:tabs>
        <w:ind w:right="-2"/>
        <w:rPr>
          <w:rFonts w:ascii="Times New Roman" w:hAnsi="Times New Roman"/>
          <w:sz w:val="24"/>
          <w:szCs w:val="20"/>
        </w:rPr>
      </w:pPr>
    </w:p>
    <w:p w:rsidR="00E966CB" w:rsidP="00E374F3" w:rsidRDefault="001F033E" w14:paraId="2FE2B26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E966CB" w:rsidRDefault="00E966CB" w14:paraId="6AC92616" w14:textId="77777777">
      <w:pPr>
        <w:rPr>
          <w:rFonts w:ascii="Times New Roman" w:hAnsi="Times New Roman"/>
          <w:sz w:val="24"/>
          <w:szCs w:val="20"/>
        </w:rPr>
      </w:pPr>
      <w:r>
        <w:rPr>
          <w:rFonts w:ascii="Times New Roman" w:hAnsi="Times New Roman"/>
          <w:sz w:val="24"/>
          <w:szCs w:val="20"/>
        </w:rPr>
        <w:br w:type="page"/>
      </w:r>
    </w:p>
    <w:p w:rsidRPr="00E374F3" w:rsidR="00E374F3" w:rsidP="00E374F3" w:rsidRDefault="00E374F3" w14:paraId="24C2BB1B" w14:textId="26E2EDCA">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E374F3" w:rsidR="00E374F3" w:rsidP="00E374F3" w:rsidRDefault="00E374F3" w14:paraId="1571D60D" w14:textId="01CF7DD5">
      <w:pPr>
        <w:tabs>
          <w:tab w:val="left" w:pos="284"/>
          <w:tab w:val="left" w:pos="567"/>
          <w:tab w:val="left" w:pos="851"/>
        </w:tabs>
        <w:ind w:right="-2"/>
        <w:rPr>
          <w:rFonts w:ascii="Times New Roman" w:hAnsi="Times New Roman"/>
          <w:sz w:val="24"/>
          <w:szCs w:val="20"/>
        </w:rPr>
      </w:pPr>
    </w:p>
    <w:p w:rsidRPr="00E374F3" w:rsidR="00E374F3" w:rsidP="00E374F3" w:rsidRDefault="00E374F3" w14:paraId="4B2D7C53" w14:textId="77777777">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Gegeven</w:t>
      </w:r>
    </w:p>
    <w:p w:rsidRPr="00E374F3" w:rsidR="00E374F3" w:rsidP="00E374F3" w:rsidRDefault="00E374F3" w14:paraId="2B07608F" w14:textId="77777777">
      <w:pPr>
        <w:tabs>
          <w:tab w:val="left" w:pos="284"/>
          <w:tab w:val="left" w:pos="567"/>
          <w:tab w:val="left" w:pos="851"/>
        </w:tabs>
        <w:ind w:right="-2"/>
        <w:rPr>
          <w:rFonts w:ascii="Times New Roman" w:hAnsi="Times New Roman"/>
          <w:sz w:val="24"/>
          <w:szCs w:val="20"/>
        </w:rPr>
      </w:pPr>
    </w:p>
    <w:p w:rsidRPr="00E374F3" w:rsidR="00E374F3" w:rsidP="00E374F3" w:rsidRDefault="00E374F3" w14:paraId="551010B6" w14:textId="77777777">
      <w:pPr>
        <w:tabs>
          <w:tab w:val="left" w:pos="284"/>
          <w:tab w:val="left" w:pos="567"/>
          <w:tab w:val="left" w:pos="851"/>
        </w:tabs>
        <w:ind w:right="-2"/>
        <w:rPr>
          <w:rFonts w:ascii="Times New Roman" w:hAnsi="Times New Roman"/>
          <w:sz w:val="24"/>
          <w:szCs w:val="20"/>
        </w:rPr>
      </w:pPr>
    </w:p>
    <w:p w:rsidRPr="00E374F3" w:rsidR="00E374F3" w:rsidP="00E374F3" w:rsidRDefault="00E374F3" w14:paraId="645DE9E3" w14:textId="77777777">
      <w:pPr>
        <w:tabs>
          <w:tab w:val="left" w:pos="284"/>
          <w:tab w:val="left" w:pos="567"/>
          <w:tab w:val="left" w:pos="851"/>
        </w:tabs>
        <w:ind w:right="-2"/>
        <w:rPr>
          <w:rFonts w:ascii="Times New Roman" w:hAnsi="Times New Roman"/>
          <w:sz w:val="24"/>
          <w:szCs w:val="20"/>
        </w:rPr>
      </w:pPr>
    </w:p>
    <w:p w:rsidRPr="00E374F3" w:rsidR="00E374F3" w:rsidP="00E374F3" w:rsidRDefault="00E374F3" w14:paraId="01E28628" w14:textId="77777777">
      <w:pPr>
        <w:tabs>
          <w:tab w:val="left" w:pos="284"/>
          <w:tab w:val="left" w:pos="567"/>
          <w:tab w:val="left" w:pos="851"/>
        </w:tabs>
        <w:ind w:right="-2"/>
        <w:rPr>
          <w:rFonts w:ascii="Times New Roman" w:hAnsi="Times New Roman"/>
          <w:sz w:val="24"/>
          <w:szCs w:val="20"/>
        </w:rPr>
      </w:pPr>
    </w:p>
    <w:p w:rsidRPr="00E374F3" w:rsidR="00E374F3" w:rsidP="00E374F3" w:rsidRDefault="00E374F3" w14:paraId="6A415417" w14:textId="77777777">
      <w:pPr>
        <w:tabs>
          <w:tab w:val="left" w:pos="284"/>
          <w:tab w:val="left" w:pos="567"/>
          <w:tab w:val="left" w:pos="851"/>
        </w:tabs>
        <w:ind w:right="-2"/>
        <w:rPr>
          <w:rFonts w:ascii="Times New Roman" w:hAnsi="Times New Roman"/>
          <w:sz w:val="24"/>
          <w:szCs w:val="20"/>
        </w:rPr>
      </w:pPr>
    </w:p>
    <w:p w:rsidRPr="00E374F3" w:rsidR="00E374F3" w:rsidP="00E374F3" w:rsidRDefault="00E374F3" w14:paraId="6743F2F6" w14:textId="77777777">
      <w:pPr>
        <w:tabs>
          <w:tab w:val="left" w:pos="284"/>
          <w:tab w:val="left" w:pos="567"/>
          <w:tab w:val="left" w:pos="851"/>
        </w:tabs>
        <w:ind w:right="-2"/>
        <w:rPr>
          <w:rFonts w:ascii="Times New Roman" w:hAnsi="Times New Roman"/>
          <w:sz w:val="24"/>
          <w:szCs w:val="20"/>
        </w:rPr>
      </w:pPr>
    </w:p>
    <w:p w:rsidRPr="00E374F3" w:rsidR="00E374F3" w:rsidP="00E374F3" w:rsidRDefault="00E374F3" w14:paraId="34CCBAD5" w14:textId="77777777">
      <w:pPr>
        <w:tabs>
          <w:tab w:val="left" w:pos="284"/>
          <w:tab w:val="left" w:pos="567"/>
          <w:tab w:val="left" w:pos="851"/>
        </w:tabs>
        <w:ind w:right="-2"/>
        <w:rPr>
          <w:rFonts w:ascii="Times New Roman" w:hAnsi="Times New Roman"/>
          <w:sz w:val="24"/>
          <w:szCs w:val="20"/>
        </w:rPr>
      </w:pPr>
    </w:p>
    <w:p w:rsidRPr="00E374F3" w:rsidR="00E374F3" w:rsidP="00E374F3" w:rsidRDefault="00E374F3" w14:paraId="2D2853B3" w14:textId="77777777">
      <w:pPr>
        <w:tabs>
          <w:tab w:val="left" w:pos="284"/>
          <w:tab w:val="left" w:pos="567"/>
          <w:tab w:val="left" w:pos="851"/>
        </w:tabs>
        <w:ind w:right="-2"/>
        <w:rPr>
          <w:rFonts w:ascii="Times New Roman" w:hAnsi="Times New Roman"/>
          <w:sz w:val="24"/>
          <w:szCs w:val="20"/>
        </w:rPr>
      </w:pPr>
    </w:p>
    <w:p w:rsidRPr="00E374F3" w:rsidR="00E374F3" w:rsidP="00E374F3" w:rsidRDefault="00E374F3" w14:paraId="7EBFEEFA" w14:textId="7C56B8A5">
      <w:pPr>
        <w:tabs>
          <w:tab w:val="left" w:pos="284"/>
          <w:tab w:val="left" w:pos="567"/>
          <w:tab w:val="left" w:pos="851"/>
        </w:tabs>
        <w:ind w:right="-2"/>
        <w:rPr>
          <w:rFonts w:ascii="Times New Roman" w:hAnsi="Times New Roman"/>
          <w:sz w:val="24"/>
          <w:szCs w:val="20"/>
        </w:rPr>
      </w:pPr>
    </w:p>
    <w:p w:rsidRPr="00E374F3" w:rsidR="00E374F3" w:rsidP="00E374F3" w:rsidRDefault="00E374F3" w14:paraId="44D940E4" w14:textId="3DFD3952">
      <w:pPr>
        <w:tabs>
          <w:tab w:val="left" w:pos="284"/>
          <w:tab w:val="left" w:pos="567"/>
          <w:tab w:val="left" w:pos="851"/>
        </w:tabs>
        <w:ind w:right="-2"/>
        <w:rPr>
          <w:rFonts w:ascii="Times New Roman" w:hAnsi="Times New Roman"/>
          <w:sz w:val="24"/>
          <w:szCs w:val="20"/>
        </w:rPr>
      </w:pPr>
      <w:r w:rsidRPr="00E374F3">
        <w:rPr>
          <w:rFonts w:ascii="Times New Roman" w:hAnsi="Times New Roman"/>
          <w:sz w:val="24"/>
          <w:szCs w:val="20"/>
        </w:rPr>
        <w:t>De Minister voor Langdurige Zorg</w:t>
      </w:r>
      <w:r w:rsidR="00C2482B">
        <w:rPr>
          <w:rFonts w:ascii="Times New Roman" w:hAnsi="Times New Roman"/>
          <w:sz w:val="24"/>
          <w:szCs w:val="20"/>
        </w:rPr>
        <w:t xml:space="preserve"> </w:t>
      </w:r>
      <w:r w:rsidRPr="00E374F3">
        <w:rPr>
          <w:rFonts w:ascii="Times New Roman" w:hAnsi="Times New Roman"/>
          <w:sz w:val="24"/>
          <w:szCs w:val="20"/>
        </w:rPr>
        <w:t xml:space="preserve">en Sport, </w:t>
      </w:r>
      <w:bookmarkStart w:name="_GoBack" w:id="0"/>
      <w:bookmarkEnd w:id="0"/>
    </w:p>
    <w:sectPr w:rsidRPr="00E374F3" w:rsidR="00E374F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BD185" w14:textId="77777777" w:rsidR="00E374F3" w:rsidRDefault="00E374F3">
      <w:pPr>
        <w:spacing w:line="20" w:lineRule="exact"/>
      </w:pPr>
    </w:p>
  </w:endnote>
  <w:endnote w:type="continuationSeparator" w:id="0">
    <w:p w14:paraId="1609BAC3" w14:textId="77777777" w:rsidR="00E374F3" w:rsidRDefault="00E374F3">
      <w:pPr>
        <w:pStyle w:val="Amendement"/>
      </w:pPr>
      <w:r>
        <w:rPr>
          <w:b w:val="0"/>
          <w:bCs w:val="0"/>
        </w:rPr>
        <w:t xml:space="preserve"> </w:t>
      </w:r>
    </w:p>
  </w:endnote>
  <w:endnote w:type="continuationNotice" w:id="1">
    <w:p w14:paraId="72F4EABE" w14:textId="77777777" w:rsidR="00E374F3" w:rsidRDefault="00E374F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612A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BD63A2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55B77" w14:textId="0782EDB6"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966CB">
      <w:rPr>
        <w:rStyle w:val="Paginanummer"/>
        <w:rFonts w:ascii="Times New Roman" w:hAnsi="Times New Roman"/>
        <w:noProof/>
      </w:rPr>
      <w:t>13</w:t>
    </w:r>
    <w:r w:rsidRPr="002168F4">
      <w:rPr>
        <w:rStyle w:val="Paginanummer"/>
        <w:rFonts w:ascii="Times New Roman" w:hAnsi="Times New Roman"/>
      </w:rPr>
      <w:fldChar w:fldCharType="end"/>
    </w:r>
  </w:p>
  <w:p w14:paraId="6672CD5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9876C" w14:textId="77777777" w:rsidR="00E374F3" w:rsidRDefault="00E374F3">
      <w:pPr>
        <w:pStyle w:val="Amendement"/>
      </w:pPr>
      <w:r>
        <w:rPr>
          <w:b w:val="0"/>
          <w:bCs w:val="0"/>
        </w:rPr>
        <w:separator/>
      </w:r>
    </w:p>
  </w:footnote>
  <w:footnote w:type="continuationSeparator" w:id="0">
    <w:p w14:paraId="6237D804" w14:textId="77777777" w:rsidR="00E374F3" w:rsidRDefault="00E37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4F3"/>
    <w:rsid w:val="00012DBE"/>
    <w:rsid w:val="000A1D81"/>
    <w:rsid w:val="000C723C"/>
    <w:rsid w:val="000F090C"/>
    <w:rsid w:val="00111ED3"/>
    <w:rsid w:val="001C190E"/>
    <w:rsid w:val="001F033E"/>
    <w:rsid w:val="002168F4"/>
    <w:rsid w:val="002A727C"/>
    <w:rsid w:val="003B7C8D"/>
    <w:rsid w:val="00440ADF"/>
    <w:rsid w:val="0047623F"/>
    <w:rsid w:val="00581ADA"/>
    <w:rsid w:val="005C3C64"/>
    <w:rsid w:val="005D2707"/>
    <w:rsid w:val="005E67A7"/>
    <w:rsid w:val="00606255"/>
    <w:rsid w:val="006B607A"/>
    <w:rsid w:val="006E2537"/>
    <w:rsid w:val="00785BBC"/>
    <w:rsid w:val="007B42B7"/>
    <w:rsid w:val="007D451C"/>
    <w:rsid w:val="007E58DE"/>
    <w:rsid w:val="00826224"/>
    <w:rsid w:val="008B2841"/>
    <w:rsid w:val="008E623B"/>
    <w:rsid w:val="00930A23"/>
    <w:rsid w:val="009A2FCE"/>
    <w:rsid w:val="009C7354"/>
    <w:rsid w:val="009E6D7F"/>
    <w:rsid w:val="00A11E73"/>
    <w:rsid w:val="00A2521E"/>
    <w:rsid w:val="00A957D6"/>
    <w:rsid w:val="00AB6E7E"/>
    <w:rsid w:val="00AE436A"/>
    <w:rsid w:val="00B55F1D"/>
    <w:rsid w:val="00C00E69"/>
    <w:rsid w:val="00C135B1"/>
    <w:rsid w:val="00C2482B"/>
    <w:rsid w:val="00C454D8"/>
    <w:rsid w:val="00C92DF8"/>
    <w:rsid w:val="00CB3578"/>
    <w:rsid w:val="00D20AFA"/>
    <w:rsid w:val="00D221F3"/>
    <w:rsid w:val="00D55648"/>
    <w:rsid w:val="00DE7C83"/>
    <w:rsid w:val="00E16443"/>
    <w:rsid w:val="00E36EE9"/>
    <w:rsid w:val="00E374F3"/>
    <w:rsid w:val="00E966CB"/>
    <w:rsid w:val="00EB1148"/>
    <w:rsid w:val="00F13442"/>
    <w:rsid w:val="00F956D4"/>
    <w:rsid w:val="00FB753D"/>
    <w:rsid w:val="00FC59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658AB"/>
  <w15:docId w15:val="{B4A5405A-D074-4A93-B4FA-3C69F47A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semiHidden/>
    <w:unhideWhenUsed/>
    <w:rsid w:val="00785BBC"/>
    <w:rPr>
      <w:sz w:val="16"/>
      <w:szCs w:val="16"/>
    </w:rPr>
  </w:style>
  <w:style w:type="paragraph" w:styleId="Tekstopmerking">
    <w:name w:val="annotation text"/>
    <w:basedOn w:val="Standaard"/>
    <w:link w:val="TekstopmerkingChar"/>
    <w:semiHidden/>
    <w:unhideWhenUsed/>
    <w:rsid w:val="00785BBC"/>
    <w:rPr>
      <w:szCs w:val="20"/>
    </w:rPr>
  </w:style>
  <w:style w:type="character" w:customStyle="1" w:styleId="TekstopmerkingChar">
    <w:name w:val="Tekst opmerking Char"/>
    <w:basedOn w:val="Standaardalinea-lettertype"/>
    <w:link w:val="Tekstopmerking"/>
    <w:semiHidden/>
    <w:rsid w:val="00785BBC"/>
    <w:rPr>
      <w:rFonts w:ascii="Verdana" w:hAnsi="Verdana"/>
    </w:rPr>
  </w:style>
  <w:style w:type="paragraph" w:styleId="Onderwerpvanopmerking">
    <w:name w:val="annotation subject"/>
    <w:basedOn w:val="Tekstopmerking"/>
    <w:next w:val="Tekstopmerking"/>
    <w:link w:val="OnderwerpvanopmerkingChar"/>
    <w:semiHidden/>
    <w:unhideWhenUsed/>
    <w:rsid w:val="00785BBC"/>
    <w:rPr>
      <w:b/>
      <w:bCs/>
    </w:rPr>
  </w:style>
  <w:style w:type="character" w:customStyle="1" w:styleId="OnderwerpvanopmerkingChar">
    <w:name w:val="Onderwerp van opmerking Char"/>
    <w:basedOn w:val="TekstopmerkingChar"/>
    <w:link w:val="Onderwerpvanopmerking"/>
    <w:semiHidden/>
    <w:rsid w:val="00785BBC"/>
    <w:rPr>
      <w:rFonts w:ascii="Verdana" w:hAnsi="Verdana"/>
      <w:b/>
      <w:bCs/>
    </w:rPr>
  </w:style>
  <w:style w:type="paragraph" w:styleId="Ballontekst">
    <w:name w:val="Balloon Text"/>
    <w:basedOn w:val="Standaard"/>
    <w:link w:val="BallontekstChar"/>
    <w:semiHidden/>
    <w:unhideWhenUsed/>
    <w:rsid w:val="00785BBC"/>
    <w:rPr>
      <w:rFonts w:ascii="Segoe UI" w:hAnsi="Segoe UI" w:cs="Segoe UI"/>
      <w:sz w:val="18"/>
      <w:szCs w:val="18"/>
    </w:rPr>
  </w:style>
  <w:style w:type="character" w:customStyle="1" w:styleId="BallontekstChar">
    <w:name w:val="Ballontekst Char"/>
    <w:basedOn w:val="Standaardalinea-lettertype"/>
    <w:link w:val="Ballontekst"/>
    <w:semiHidden/>
    <w:rsid w:val="00785BBC"/>
    <w:rPr>
      <w:rFonts w:ascii="Segoe UI" w:hAnsi="Segoe UI" w:cs="Segoe UI"/>
      <w:sz w:val="18"/>
      <w:szCs w:val="18"/>
    </w:rPr>
  </w:style>
  <w:style w:type="paragraph" w:styleId="Lijstalinea">
    <w:name w:val="List Paragraph"/>
    <w:basedOn w:val="Standaard"/>
    <w:uiPriority w:val="34"/>
    <w:qFormat/>
    <w:rsid w:val="00C454D8"/>
    <w:pPr>
      <w:ind w:left="720"/>
      <w:contextualSpacing/>
    </w:pPr>
  </w:style>
  <w:style w:type="table" w:customStyle="1" w:styleId="Tabelraster1">
    <w:name w:val="Tabelraster1"/>
    <w:basedOn w:val="Standaardtabel"/>
    <w:next w:val="Tabelraster"/>
    <w:rsid w:val="00D221F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D221F3"/>
    <w:pPr>
      <w:ind w:left="10" w:hanging="10"/>
      <w:jc w:val="both"/>
    </w:pPr>
    <w:rPr>
      <w:rFonts w:ascii="Verdana" w:eastAsia="Verdana" w:hAnsi="Verdana" w:cs="Verdana"/>
      <w:color w:val="000000"/>
      <w:sz w:val="18"/>
      <w:szCs w:val="22"/>
    </w:rPr>
  </w:style>
  <w:style w:type="table" w:styleId="Tabelraster">
    <w:name w:val="Table Grid"/>
    <w:basedOn w:val="Standaardtabel"/>
    <w:rsid w:val="00D2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8E623B"/>
    <w:rPr>
      <w:rFonts w:ascii="Verdana" w:hAnsi="Verdana"/>
      <w:szCs w:val="24"/>
    </w:rPr>
  </w:style>
  <w:style w:type="paragraph" w:customStyle="1" w:styleId="ambuha">
    <w:name w:val="ambuha"/>
    <w:rsid w:val="00E966CB"/>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3829</ap:Words>
  <ap:Characters>22735</ap:Characters>
  <ap:DocSecurity>0</ap:DocSecurity>
  <ap:Lines>189</ap:Lines>
  <ap:Paragraphs>53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2024-03-14T09:43:00.0000000Z</lastPrinted>
  <dcterms:created xsi:type="dcterms:W3CDTF">2024-03-14T09:43:00.0000000Z</dcterms:created>
  <dcterms:modified xsi:type="dcterms:W3CDTF">2024-03-14T09:43:00.0000000Z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