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B0BCE" w:rsidR="00CB3578" w:rsidTr="00F13442">
        <w:trPr>
          <w:cantSplit/>
        </w:trPr>
        <w:tc>
          <w:tcPr>
            <w:tcW w:w="9142" w:type="dxa"/>
            <w:gridSpan w:val="2"/>
            <w:tcBorders>
              <w:top w:val="nil"/>
              <w:left w:val="nil"/>
              <w:bottom w:val="nil"/>
              <w:right w:val="nil"/>
            </w:tcBorders>
          </w:tcPr>
          <w:p w:rsidRPr="001209BD" w:rsidR="001209BD" w:rsidP="004474D9" w:rsidRDefault="001209BD">
            <w:pPr>
              <w:tabs>
                <w:tab w:val="left" w:pos="-1440"/>
                <w:tab w:val="left" w:pos="-720"/>
              </w:tabs>
              <w:suppressAutoHyphens/>
              <w:rPr>
                <w:rFonts w:ascii="Times New Roman" w:hAnsi="Times New Roman"/>
              </w:rPr>
            </w:pPr>
            <w:bookmarkStart w:name="_GoBack" w:id="0"/>
            <w:bookmarkEnd w:id="0"/>
            <w:r w:rsidRPr="001209BD">
              <w:rPr>
                <w:rFonts w:ascii="Times New Roman" w:hAnsi="Times New Roman"/>
              </w:rPr>
              <w:t>De Tweede Kamer der Staten-</w:t>
            </w:r>
            <w:r w:rsidRPr="001209BD">
              <w:rPr>
                <w:rFonts w:ascii="Times New Roman" w:hAnsi="Times New Roman"/>
              </w:rPr>
              <w:fldChar w:fldCharType="begin"/>
            </w:r>
            <w:r w:rsidRPr="001209BD">
              <w:rPr>
                <w:rFonts w:ascii="Times New Roman" w:hAnsi="Times New Roman"/>
              </w:rPr>
              <w:instrText xml:space="preserve">PRIVATE </w:instrText>
            </w:r>
            <w:r w:rsidRPr="001209BD">
              <w:rPr>
                <w:rFonts w:ascii="Times New Roman" w:hAnsi="Times New Roman"/>
              </w:rPr>
              <w:fldChar w:fldCharType="end"/>
            </w:r>
          </w:p>
          <w:p w:rsidRPr="001209BD" w:rsidR="001209BD" w:rsidP="004474D9" w:rsidRDefault="001209BD">
            <w:pPr>
              <w:tabs>
                <w:tab w:val="left" w:pos="-1440"/>
                <w:tab w:val="left" w:pos="-720"/>
              </w:tabs>
              <w:suppressAutoHyphens/>
              <w:rPr>
                <w:rFonts w:ascii="Times New Roman" w:hAnsi="Times New Roman"/>
              </w:rPr>
            </w:pPr>
            <w:r w:rsidRPr="001209BD">
              <w:rPr>
                <w:rFonts w:ascii="Times New Roman" w:hAnsi="Times New Roman"/>
              </w:rPr>
              <w:t>Generaal zendt bijgaand door</w:t>
            </w:r>
          </w:p>
          <w:p w:rsidRPr="001209BD" w:rsidR="001209BD" w:rsidP="004474D9" w:rsidRDefault="001209BD">
            <w:pPr>
              <w:tabs>
                <w:tab w:val="left" w:pos="-1440"/>
                <w:tab w:val="left" w:pos="-720"/>
              </w:tabs>
              <w:suppressAutoHyphens/>
              <w:rPr>
                <w:rFonts w:ascii="Times New Roman" w:hAnsi="Times New Roman"/>
              </w:rPr>
            </w:pPr>
            <w:r w:rsidRPr="001209BD">
              <w:rPr>
                <w:rFonts w:ascii="Times New Roman" w:hAnsi="Times New Roman"/>
              </w:rPr>
              <w:t>haar aangenomen wetsvoorstel</w:t>
            </w:r>
          </w:p>
          <w:p w:rsidRPr="001209BD" w:rsidR="001209BD" w:rsidP="004474D9" w:rsidRDefault="001209BD">
            <w:pPr>
              <w:tabs>
                <w:tab w:val="left" w:pos="-1440"/>
                <w:tab w:val="left" w:pos="-720"/>
              </w:tabs>
              <w:suppressAutoHyphens/>
              <w:rPr>
                <w:rFonts w:ascii="Times New Roman" w:hAnsi="Times New Roman"/>
              </w:rPr>
            </w:pPr>
            <w:r w:rsidRPr="001209BD">
              <w:rPr>
                <w:rFonts w:ascii="Times New Roman" w:hAnsi="Times New Roman"/>
              </w:rPr>
              <w:t>aan de Eerste Kamer.</w:t>
            </w: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r w:rsidRPr="001209BD">
              <w:rPr>
                <w:rFonts w:ascii="Times New Roman" w:hAnsi="Times New Roman"/>
              </w:rPr>
              <w:t>De Voorzitter,</w:t>
            </w: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tabs>
                <w:tab w:val="left" w:pos="-1440"/>
                <w:tab w:val="left" w:pos="-720"/>
              </w:tabs>
              <w:suppressAutoHyphens/>
              <w:rPr>
                <w:rFonts w:ascii="Times New Roman" w:hAnsi="Times New Roman"/>
              </w:rPr>
            </w:pPr>
          </w:p>
          <w:p w:rsidRPr="001209BD" w:rsidR="001209BD" w:rsidP="004474D9" w:rsidRDefault="001209BD">
            <w:pPr>
              <w:rPr>
                <w:rFonts w:ascii="Times New Roman" w:hAnsi="Times New Roman"/>
              </w:rPr>
            </w:pPr>
          </w:p>
          <w:p w:rsidRPr="001535E9" w:rsidR="00CB3578" w:rsidP="008A326D" w:rsidRDefault="001209BD">
            <w:pPr>
              <w:pStyle w:val="Amendement"/>
              <w:rPr>
                <w:rFonts w:ascii="Times New Roman" w:hAnsi="Times New Roman" w:cs="Times New Roman"/>
                <w:b w:val="0"/>
              </w:rPr>
            </w:pPr>
            <w:r>
              <w:rPr>
                <w:rFonts w:ascii="Times New Roman" w:hAnsi="Times New Roman" w:cs="Times New Roman"/>
                <w:b w:val="0"/>
                <w:sz w:val="20"/>
              </w:rPr>
              <w:t>12 maart 2024</w:t>
            </w:r>
          </w:p>
        </w:tc>
      </w:tr>
      <w:tr w:rsidRPr="00CB0B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c>
          <w:tcPr>
            <w:tcW w:w="6590" w:type="dxa"/>
            <w:tcBorders>
              <w:top w:val="nil"/>
              <w:left w:val="nil"/>
              <w:bottom w:val="nil"/>
              <w:right w:val="nil"/>
            </w:tcBorders>
          </w:tcPr>
          <w:p w:rsidRPr="00CB0BCE" w:rsidR="00CB3578" w:rsidP="00666B5C" w:rsidRDefault="00CB3578">
            <w:pPr>
              <w:tabs>
                <w:tab w:val="left" w:pos="-1440"/>
                <w:tab w:val="left" w:pos="-720"/>
              </w:tabs>
              <w:suppressAutoHyphens/>
              <w:rPr>
                <w:rFonts w:ascii="Times New Roman" w:hAnsi="Times New Roman"/>
                <w:b/>
                <w:bCs/>
                <w:sz w:val="24"/>
              </w:rPr>
            </w:pPr>
          </w:p>
        </w:tc>
      </w:tr>
      <w:tr w:rsidRPr="00CB0BCE" w:rsidR="001209BD" w:rsidTr="00C2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B0BCE" w:rsidR="001209BD" w:rsidP="00666B5C" w:rsidRDefault="001209BD">
            <w:pPr>
              <w:rPr>
                <w:rFonts w:ascii="Times New Roman" w:hAnsi="Times New Roman"/>
                <w:b/>
                <w:sz w:val="24"/>
              </w:rPr>
            </w:pPr>
            <w:r w:rsidRPr="00CB0BCE">
              <w:rPr>
                <w:rFonts w:ascii="Times New Roman" w:hAnsi="Times New Roman"/>
                <w:b/>
                <w:sz w:val="24"/>
              </w:rPr>
              <w:t>Wijziging van de Wet op het hoger onderwijs en wetenschappelijk onderzoek houdende de verankering van eenheden van leeruitkomsten in die wet (Wet leeruitkomsten hoger onderwijs)</w:t>
            </w:r>
          </w:p>
        </w:tc>
      </w:tr>
      <w:tr w:rsidRPr="00CB0B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c>
          <w:tcPr>
            <w:tcW w:w="6590"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r>
      <w:tr w:rsidRPr="00CB0B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c>
          <w:tcPr>
            <w:tcW w:w="6590"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r>
      <w:tr w:rsidRPr="00CB0BCE" w:rsidR="001209BD" w:rsidTr="006E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B0BCE" w:rsidR="001209BD" w:rsidP="00666B5C" w:rsidRDefault="001209BD">
            <w:pPr>
              <w:pStyle w:val="Amendement"/>
              <w:rPr>
                <w:rFonts w:ascii="Times New Roman" w:hAnsi="Times New Roman" w:cs="Times New Roman"/>
              </w:rPr>
            </w:pPr>
            <w:r>
              <w:rPr>
                <w:rFonts w:ascii="Times New Roman" w:hAnsi="Times New Roman" w:cs="Times New Roman"/>
              </w:rPr>
              <w:t xml:space="preserve">GEWIJZIGD </w:t>
            </w:r>
            <w:r w:rsidRPr="00CB0BCE">
              <w:rPr>
                <w:rFonts w:ascii="Times New Roman" w:hAnsi="Times New Roman" w:cs="Times New Roman"/>
              </w:rPr>
              <w:t>VOORSTEL VAN WET</w:t>
            </w:r>
          </w:p>
        </w:tc>
      </w:tr>
      <w:tr w:rsidRPr="00CB0B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c>
          <w:tcPr>
            <w:tcW w:w="6590" w:type="dxa"/>
            <w:tcBorders>
              <w:top w:val="nil"/>
              <w:left w:val="nil"/>
              <w:bottom w:val="nil"/>
              <w:right w:val="nil"/>
            </w:tcBorders>
          </w:tcPr>
          <w:p w:rsidRPr="00CB0BCE" w:rsidR="00CB3578" w:rsidP="00666B5C" w:rsidRDefault="00CB3578">
            <w:pPr>
              <w:pStyle w:val="Amendement"/>
              <w:rPr>
                <w:rFonts w:ascii="Times New Roman" w:hAnsi="Times New Roman" w:cs="Times New Roman"/>
              </w:rPr>
            </w:pPr>
          </w:p>
        </w:tc>
      </w:tr>
    </w:tbl>
    <w:p w:rsidRPr="00CB0BCE" w:rsidR="00CB0BCE" w:rsidP="00666B5C" w:rsidRDefault="00CB0BCE">
      <w:pPr>
        <w:ind w:firstLine="284"/>
        <w:rPr>
          <w:rFonts w:ascii="Times New Roman" w:hAnsi="Times New Roman"/>
          <w:sz w:val="24"/>
        </w:rPr>
      </w:pPr>
      <w:r w:rsidRPr="00CB0BCE">
        <w:rPr>
          <w:rFonts w:ascii="Times New Roman" w:hAnsi="Times New Roman"/>
          <w:sz w:val="24"/>
        </w:rPr>
        <w:t>Wij Willem-Alexander, bij de gratie Gods, Koning der Nederlanden, Prins van Oranje-Nassau, enz. enz. enz.</w:t>
      </w:r>
    </w:p>
    <w:p w:rsidRPr="00CB0BCE" w:rsidR="00CB3578" w:rsidP="00666B5C" w:rsidRDefault="00CB3578">
      <w:pPr>
        <w:tabs>
          <w:tab w:val="left" w:pos="284"/>
          <w:tab w:val="left" w:pos="567"/>
          <w:tab w:val="left" w:pos="851"/>
        </w:tabs>
        <w:ind w:right="1848"/>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Allen, die deze zullen zien of horen lezen, saluut! doen te weten:</w:t>
      </w: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Alzo Wij in overweging genomen hebben, dat het experiment leeruitkomsten heeft aangetoond dat het inrichten van opleidingen en het afstemmen van de leerroutes op de uitgangspositie, werksituatie, kenmerken en behoeften van individuele studenten of groepen studenten een positief effect kan hebben op in ieder geval de deelname van studenten aan </w:t>
      </w:r>
      <w:r w:rsidRPr="001209BD" w:rsidR="001209BD">
        <w:rPr>
          <w:rFonts w:ascii="Times New Roman" w:hAnsi="Times New Roman"/>
          <w:sz w:val="24"/>
        </w:rPr>
        <w:t>opleidingen</w:t>
      </w:r>
      <w:r w:rsidRPr="001209BD" w:rsidDel="001209BD" w:rsidR="001209BD">
        <w:rPr>
          <w:rFonts w:ascii="Times New Roman" w:hAnsi="Times New Roman"/>
          <w:sz w:val="24"/>
        </w:rPr>
        <w:t xml:space="preserve"> </w:t>
      </w:r>
      <w:r w:rsidRPr="00CB0BCE">
        <w:rPr>
          <w:rFonts w:ascii="Times New Roman" w:hAnsi="Times New Roman"/>
          <w:sz w:val="24"/>
        </w:rPr>
        <w:t>in het hoger onderwijs;</w:t>
      </w:r>
    </w:p>
    <w:p w:rsidRPr="00CB0BCE" w:rsidR="00CB0BCE" w:rsidP="00666B5C" w:rsidRDefault="00CB0BCE">
      <w:pPr>
        <w:ind w:firstLine="284"/>
        <w:rPr>
          <w:rFonts w:ascii="Times New Roman" w:hAnsi="Times New Roman"/>
          <w:sz w:val="24"/>
        </w:rPr>
      </w:pPr>
      <w:r w:rsidRPr="00CB0BC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B0BCE" w:rsidP="00666B5C" w:rsidRDefault="00CB0BCE">
      <w:pPr>
        <w:rPr>
          <w:rFonts w:ascii="Times New Roman" w:hAnsi="Times New Roman"/>
          <w:b/>
          <w:sz w:val="24"/>
        </w:rPr>
      </w:pPr>
    </w:p>
    <w:p w:rsidRPr="00CB0BCE" w:rsidR="00CB0BCE" w:rsidP="00666B5C" w:rsidRDefault="00CB0BCE">
      <w:pPr>
        <w:rPr>
          <w:rFonts w:ascii="Times New Roman" w:hAnsi="Times New Roman"/>
          <w:b/>
          <w:sz w:val="24"/>
        </w:rPr>
      </w:pPr>
    </w:p>
    <w:p w:rsidRPr="00CB0BCE" w:rsidR="00CB0BCE" w:rsidP="00666B5C" w:rsidRDefault="00CB0BCE">
      <w:pPr>
        <w:rPr>
          <w:rFonts w:ascii="Times New Roman" w:hAnsi="Times New Roman"/>
          <w:b/>
          <w:sz w:val="24"/>
        </w:rPr>
      </w:pPr>
      <w:r w:rsidRPr="00CB0BCE">
        <w:rPr>
          <w:rFonts w:ascii="Times New Roman" w:hAnsi="Times New Roman"/>
          <w:b/>
          <w:sz w:val="24"/>
        </w:rPr>
        <w:t>ARTIKEL I WIJZIGING VAN DE WET OP HET HOGER ONDERWIJS EN WETENSCHAPPELIJK ONDERZOEK</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De Wet op het hoger onderwijs en wetenschappelijk onderzoek wordt als volgt gewijzigd:</w:t>
      </w:r>
    </w:p>
    <w:p w:rsidRPr="00CB0BCE" w:rsidR="00CB0BCE" w:rsidP="00666B5C" w:rsidRDefault="00CB0BCE">
      <w:pPr>
        <w:rPr>
          <w:rFonts w:ascii="Times New Roman" w:hAnsi="Times New Roman"/>
          <w:strike/>
          <w:sz w:val="24"/>
        </w:rPr>
      </w:pPr>
    </w:p>
    <w:p w:rsidRPr="00CB0BCE" w:rsidR="00CB0BCE" w:rsidP="00666B5C" w:rsidRDefault="00CB0BCE">
      <w:pPr>
        <w:rPr>
          <w:rFonts w:ascii="Times New Roman" w:hAnsi="Times New Roman"/>
          <w:sz w:val="24"/>
        </w:rPr>
      </w:pPr>
      <w:r w:rsidRPr="00CB0BCE">
        <w:rPr>
          <w:rFonts w:ascii="Times New Roman" w:hAnsi="Times New Roman"/>
          <w:sz w:val="24"/>
        </w:rPr>
        <w:t>A</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In artikel 1.1 wordt na onderdeel m een onderdeel ingevoegd, luidende:</w:t>
      </w:r>
    </w:p>
    <w:p w:rsidRPr="00CB0BCE" w:rsidR="00CB0BCE" w:rsidP="00666B5C" w:rsidRDefault="00CB0BCE">
      <w:pPr>
        <w:ind w:firstLine="284"/>
        <w:rPr>
          <w:rFonts w:ascii="Times New Roman" w:hAnsi="Times New Roman"/>
          <w:sz w:val="24"/>
        </w:rPr>
      </w:pPr>
      <w:r w:rsidRPr="00CB0BCE">
        <w:rPr>
          <w:rFonts w:ascii="Times New Roman" w:hAnsi="Times New Roman"/>
          <w:sz w:val="24"/>
        </w:rPr>
        <w:t>m1. eenheid van leeruitkomsten: onderwijseenheid waarin een samenhangend geheel van kennis, inzicht en vaardigheden is opgenomen welke een student op een leerwegonafhankelijke wijze kan verwerven en waarvan de beheersing op een leerwegonafhankelijke wijze kan worden aangetoond;</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B</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In artikel 7.3 wordt onder vernummering van het derde tot en met zesde lid tot vierde tot en met zevende lid, een lid ingevoegd, luidende:</w:t>
      </w:r>
    </w:p>
    <w:p w:rsidR="00CB0BCE" w:rsidP="008A326D" w:rsidRDefault="008A326D">
      <w:pPr>
        <w:ind w:firstLine="284"/>
        <w:rPr>
          <w:rFonts w:ascii="Times New Roman" w:hAnsi="Times New Roman"/>
          <w:sz w:val="24"/>
        </w:rPr>
      </w:pPr>
      <w:r w:rsidRPr="008A326D">
        <w:rPr>
          <w:rFonts w:ascii="Times New Roman" w:hAnsi="Times New Roman"/>
          <w:sz w:val="24"/>
        </w:rPr>
        <w:t xml:space="preserve">3. </w:t>
      </w:r>
      <w:r w:rsidR="001209BD">
        <w:rPr>
          <w:rFonts w:ascii="Times New Roman" w:hAnsi="Times New Roman"/>
          <w:sz w:val="24"/>
        </w:rPr>
        <w:t>D</w:t>
      </w:r>
      <w:r w:rsidRPr="008A326D">
        <w:rPr>
          <w:rFonts w:ascii="Times New Roman" w:hAnsi="Times New Roman"/>
          <w:sz w:val="24"/>
        </w:rPr>
        <w:t>uale opleidingen, deeltijdse opleidingen</w:t>
      </w:r>
      <w:r w:rsidRPr="001209BD" w:rsidR="001209BD">
        <w:rPr>
          <w:rFonts w:ascii="Times New Roman" w:hAnsi="Times New Roman"/>
          <w:sz w:val="24"/>
        </w:rPr>
        <w:t>, voltijdse opleidingen in het hoger beroepsonderwijs en voltijdse opleidingen in het wetenschappelijk onderwijs</w:t>
      </w:r>
      <w:r w:rsidRPr="001209BD" w:rsidDel="001209BD" w:rsidR="001209BD">
        <w:rPr>
          <w:rFonts w:ascii="Times New Roman" w:hAnsi="Times New Roman"/>
          <w:sz w:val="24"/>
        </w:rPr>
        <w:t xml:space="preserve"> </w:t>
      </w:r>
      <w:r w:rsidRPr="008A326D">
        <w:rPr>
          <w:rFonts w:ascii="Times New Roman" w:hAnsi="Times New Roman"/>
          <w:sz w:val="24"/>
        </w:rPr>
        <w:t xml:space="preserve">met een substantiële praktijkcomponent ten aanzien waarvan dit bij ministeriële regeling is bepaald, kunnen geheel of gedeeltelijk bestaan uit eenheden van leeruitkomsten. Bij deze ministeriële regeling </w:t>
      </w:r>
      <w:r w:rsidR="001209BD">
        <w:rPr>
          <w:rFonts w:ascii="Times New Roman" w:hAnsi="Times New Roman"/>
          <w:sz w:val="24"/>
        </w:rPr>
        <w:t>worden</w:t>
      </w:r>
      <w:r w:rsidRPr="008A326D" w:rsidR="001209BD">
        <w:rPr>
          <w:rFonts w:ascii="Times New Roman" w:hAnsi="Times New Roman"/>
          <w:sz w:val="24"/>
        </w:rPr>
        <w:t xml:space="preserve"> </w:t>
      </w:r>
      <w:r w:rsidRPr="008A326D">
        <w:rPr>
          <w:rFonts w:ascii="Times New Roman" w:hAnsi="Times New Roman"/>
          <w:sz w:val="24"/>
        </w:rPr>
        <w:t>tevens voorschriften van procedurele aard vastgesteld met betrekking tot de toepassing van dit lid.</w:t>
      </w:r>
      <w:r w:rsidRPr="001209BD" w:rsidR="001209BD">
        <w:t xml:space="preserve"> </w:t>
      </w:r>
      <w:r w:rsidRPr="001209BD" w:rsidR="001209BD">
        <w:rPr>
          <w:rFonts w:ascii="Times New Roman" w:hAnsi="Times New Roman"/>
          <w:sz w:val="24"/>
        </w:rPr>
        <w:t>Deze voorschriften bevatten in ieder geval een regeling over de wijze waarop de docenten die verbonden zijn aan de desbetreffende opleiding kunnen instemmen met het gebruik van eenheden van leeruitkomsten.</w:t>
      </w:r>
    </w:p>
    <w:p w:rsidRPr="00CB0BCE" w:rsidR="008A326D" w:rsidP="008A326D" w:rsidRDefault="008A326D">
      <w:pPr>
        <w:ind w:firstLine="284"/>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C</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Aan artikel 7.7 wordt een lid toegevoegd, luidende:</w:t>
      </w: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6. In afwijking van het tweede lid, kan bij de opleiding in het wetenschappelijk onderwijs beroepsuitoefening plaatsvinden gedurende de propedeutische fase van een bacheloropleiding of, indien die fase niet is ingesteld, gedurende de eerste periode in die opleiding met een studielast van 60 studiepunten, indien de beroepsuitoefening plaatsvindt binnen een eenheid van leeruitkomsten. </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D</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Artikel 7.8 wordt als volgt gewijzigd:</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1. Aan het slot van het eerste lid wordt een volzin toegevoegd, luidende:</w:t>
      </w:r>
    </w:p>
    <w:p w:rsidRPr="00CB0BCE" w:rsidR="00CB0BCE" w:rsidP="00666B5C" w:rsidRDefault="00CB0BCE">
      <w:pPr>
        <w:rPr>
          <w:rFonts w:ascii="Times New Roman" w:hAnsi="Times New Roman"/>
          <w:sz w:val="24"/>
        </w:rPr>
      </w:pPr>
      <w:r w:rsidRPr="00CB0BCE">
        <w:rPr>
          <w:rFonts w:ascii="Times New Roman" w:hAnsi="Times New Roman"/>
          <w:sz w:val="24"/>
        </w:rPr>
        <w:t xml:space="preserve">Indien de bacheloropleiding geheel bestaat uit eenheden van leeruitkomsten, </w:t>
      </w:r>
    </w:p>
    <w:p w:rsidRPr="00CB0BCE" w:rsidR="00CB0BCE" w:rsidP="00666B5C" w:rsidRDefault="00CB0BCE">
      <w:pPr>
        <w:rPr>
          <w:rFonts w:ascii="Times New Roman" w:hAnsi="Times New Roman"/>
          <w:sz w:val="24"/>
        </w:rPr>
      </w:pPr>
      <w:r w:rsidRPr="00CB0BCE">
        <w:rPr>
          <w:rFonts w:ascii="Times New Roman" w:hAnsi="Times New Roman"/>
          <w:sz w:val="24"/>
        </w:rPr>
        <w:t>kan het instellingsbestuur daarbij onderscheid maken naar de inrichting van die opleiding, bedoeld in artikel 7.7, eerste lid.</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2. Onder vernummering van het derde tot en met vijfde lid tot vierde tot en met zesde lid, wordt een lid ingevoegd, luidende:</w:t>
      </w: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3. Indien een </w:t>
      </w:r>
      <w:r w:rsidRPr="001209BD" w:rsidR="001209BD">
        <w:rPr>
          <w:rFonts w:ascii="Times New Roman" w:hAnsi="Times New Roman"/>
          <w:sz w:val="24"/>
        </w:rPr>
        <w:t xml:space="preserve">deeltijdse of duale </w:t>
      </w:r>
      <w:r w:rsidRPr="00CB0BCE">
        <w:rPr>
          <w:rFonts w:ascii="Times New Roman" w:hAnsi="Times New Roman"/>
          <w:sz w:val="24"/>
        </w:rPr>
        <w:t>bacheloropleiding in het hoger beroepsonderwijs geheel bestaat uit eenheden van leeruitkomsten, kan het instellingsbestuur, in afwijking van het tweede lid, besluiten geen propedeutische fase in te stellen. Het instellingsbestuur kan daarbij onderscheid maken naar de inrichting van die opleiding, bedoeld in artikel 7.7, eerste lid.</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E</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Artikel 7.13, tweede lid, wordt als volgt gewijzigd:</w:t>
      </w:r>
    </w:p>
    <w:p w:rsidRPr="00CB0BCE" w:rsidR="00CB0BCE" w:rsidP="00666B5C" w:rsidRDefault="00CB0BCE">
      <w:pPr>
        <w:ind w:firstLine="284"/>
        <w:rPr>
          <w:rFonts w:ascii="Times New Roman" w:hAnsi="Times New Roman"/>
          <w:sz w:val="24"/>
        </w:rPr>
      </w:pPr>
      <w:r w:rsidRPr="00CB0BCE">
        <w:rPr>
          <w:rFonts w:ascii="Times New Roman" w:hAnsi="Times New Roman"/>
          <w:sz w:val="24"/>
        </w:rPr>
        <w:t>2. Onder vervanging van ‘, en’ aan het slot van onderdeel x door een komma en onder vervanging van de punt aan het slot van onderdeel y door ‘, en’ wordt een onderdeel toegevoegd, luidende:</w:t>
      </w:r>
    </w:p>
    <w:p w:rsidRPr="00CB0BCE" w:rsidR="00CB0BCE" w:rsidP="00666B5C" w:rsidRDefault="00CB0BCE">
      <w:pPr>
        <w:ind w:firstLine="284"/>
        <w:rPr>
          <w:rFonts w:ascii="Times New Roman" w:hAnsi="Times New Roman"/>
          <w:sz w:val="24"/>
        </w:rPr>
      </w:pPr>
      <w:r w:rsidRPr="00CB0BCE">
        <w:rPr>
          <w:rFonts w:ascii="Times New Roman" w:hAnsi="Times New Roman"/>
          <w:sz w:val="24"/>
        </w:rPr>
        <w:t>z. indien van toepassing, de wijze waarop en de termijn waarbinnen het studieplan, bedoeld in artikel 7.14a, wordt vastgesteld.</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F</w:t>
      </w:r>
    </w:p>
    <w:p w:rsidRPr="00CB0BCE" w:rsidR="00CB0BCE" w:rsidP="00666B5C" w:rsidRDefault="00CB0BCE">
      <w:pPr>
        <w:rPr>
          <w:rFonts w:ascii="Times New Roman" w:hAnsi="Times New Roman"/>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Na artikel 7.14 wordt een artikel ingevoegd, luidende:</w:t>
      </w:r>
    </w:p>
    <w:p w:rsidRPr="00CB0BCE" w:rsidR="00CB0BCE" w:rsidP="00666B5C" w:rsidRDefault="00CB0BCE">
      <w:pPr>
        <w:rPr>
          <w:rFonts w:ascii="Times New Roman" w:hAnsi="Times New Roman"/>
          <w:sz w:val="24"/>
        </w:rPr>
      </w:pPr>
    </w:p>
    <w:p w:rsidR="00CB0BCE" w:rsidP="00666B5C" w:rsidRDefault="00CB0BCE">
      <w:pPr>
        <w:rPr>
          <w:rFonts w:ascii="Times New Roman" w:hAnsi="Times New Roman"/>
          <w:b/>
          <w:bCs/>
          <w:sz w:val="24"/>
        </w:rPr>
      </w:pPr>
      <w:r w:rsidRPr="00CB0BCE">
        <w:rPr>
          <w:rFonts w:ascii="Times New Roman" w:hAnsi="Times New Roman"/>
          <w:b/>
          <w:bCs/>
          <w:sz w:val="24"/>
        </w:rPr>
        <w:t>Artikel 7.14a. Studieplan bij eenheden van leeruitkomsten</w:t>
      </w:r>
    </w:p>
    <w:p w:rsidRPr="00CB0BCE" w:rsidR="00CB0BCE" w:rsidP="00666B5C" w:rsidRDefault="00CB0BCE">
      <w:pPr>
        <w:rPr>
          <w:rFonts w:ascii="Times New Roman" w:hAnsi="Times New Roman"/>
          <w:b/>
          <w:bCs/>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1. Indien de student een of meerdere eenheden van leeruitkomsten volgt, en voornemens is gebruik te maken van de mogelijkheid tot leerwegonafhankelijke invulling daarvan, stelt het instellingsbestuur in overleg met de student per maximaal 30 studiepunten, of, indien de studielast van een eenheid van leeruitkomsten meer bedraagt, per eenheid van leeruitkomsten, een studieplan vast. </w:t>
      </w:r>
    </w:p>
    <w:p w:rsidRPr="00CB0BCE" w:rsidR="00CB0BCE" w:rsidP="00666B5C" w:rsidRDefault="00CB0BCE">
      <w:pPr>
        <w:ind w:firstLine="284"/>
        <w:rPr>
          <w:rFonts w:ascii="Times New Roman" w:hAnsi="Times New Roman"/>
          <w:sz w:val="24"/>
        </w:rPr>
      </w:pPr>
      <w:r w:rsidRPr="00CB0BCE">
        <w:rPr>
          <w:rFonts w:ascii="Times New Roman" w:hAnsi="Times New Roman"/>
          <w:sz w:val="24"/>
        </w:rPr>
        <w:t>2. In het studieplan is ten minste opgenomen:</w:t>
      </w:r>
    </w:p>
    <w:p w:rsidRPr="00CB0BCE" w:rsidR="00CB0BCE" w:rsidP="00666B5C" w:rsidRDefault="00CB0BCE">
      <w:pPr>
        <w:ind w:firstLine="284"/>
        <w:rPr>
          <w:rFonts w:ascii="Times New Roman" w:hAnsi="Times New Roman"/>
          <w:sz w:val="24"/>
        </w:rPr>
      </w:pPr>
      <w:r w:rsidRPr="00CB0BCE">
        <w:rPr>
          <w:rFonts w:ascii="Times New Roman" w:hAnsi="Times New Roman"/>
          <w:sz w:val="24"/>
        </w:rPr>
        <w:t>a. op welke eenheid of eenheden van leeruitkomsten het studieplan van toepassing is;</w:t>
      </w:r>
    </w:p>
    <w:p w:rsidRPr="00CB0BCE" w:rsidR="00CB0BCE" w:rsidP="00666B5C" w:rsidRDefault="00CB0BCE">
      <w:pPr>
        <w:ind w:firstLine="284"/>
        <w:rPr>
          <w:rFonts w:ascii="Times New Roman" w:hAnsi="Times New Roman"/>
          <w:sz w:val="24"/>
        </w:rPr>
      </w:pPr>
      <w:r w:rsidRPr="00CB0BCE">
        <w:rPr>
          <w:rFonts w:ascii="Times New Roman" w:hAnsi="Times New Roman"/>
          <w:sz w:val="24"/>
        </w:rPr>
        <w:t>b. de wijze waarop de student de kennis, het inzicht en de vaardigheden van een eenheid van leeruitkomsten voornemens is te gaan verwerven;</w:t>
      </w:r>
    </w:p>
    <w:p w:rsidRPr="00CB0BCE" w:rsidR="00CB0BCE" w:rsidP="00666B5C" w:rsidRDefault="00CB0BCE">
      <w:pPr>
        <w:ind w:firstLine="284"/>
        <w:rPr>
          <w:rFonts w:ascii="Times New Roman" w:hAnsi="Times New Roman"/>
          <w:sz w:val="24"/>
        </w:rPr>
      </w:pPr>
      <w:r w:rsidRPr="00CB0BCE">
        <w:rPr>
          <w:rFonts w:ascii="Times New Roman" w:hAnsi="Times New Roman"/>
          <w:sz w:val="24"/>
        </w:rPr>
        <w:t>c. de wijze waarop de student wordt begeleid; en</w:t>
      </w:r>
    </w:p>
    <w:p w:rsidRPr="00CB0BCE" w:rsidR="00CB0BCE" w:rsidP="00666B5C" w:rsidRDefault="00CB0BCE">
      <w:pPr>
        <w:ind w:firstLine="284"/>
        <w:rPr>
          <w:rFonts w:ascii="Times New Roman" w:hAnsi="Times New Roman"/>
          <w:sz w:val="24"/>
        </w:rPr>
      </w:pPr>
      <w:r w:rsidRPr="00CB0BCE">
        <w:rPr>
          <w:rFonts w:ascii="Times New Roman" w:hAnsi="Times New Roman"/>
          <w:sz w:val="24"/>
        </w:rPr>
        <w:t>d. de wijze waarop de beheersing van de eenheid of eenheden leeruitkomsten zal worden aangetoond en beoordeeld.</w:t>
      </w: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3. De overeenkomst, bedoeld in artikel 7.7, vijfde lid, wordt, indien van toepassing, als bijlage aan het studieplan toegevoegd. </w:t>
      </w:r>
    </w:p>
    <w:p w:rsidRPr="00CB0BCE" w:rsidR="00CB0BCE" w:rsidP="00666B5C" w:rsidRDefault="00CB0BCE">
      <w:pPr>
        <w:ind w:firstLine="284"/>
        <w:rPr>
          <w:rFonts w:ascii="Times New Roman" w:hAnsi="Times New Roman"/>
          <w:sz w:val="24"/>
        </w:rPr>
      </w:pPr>
      <w:r w:rsidRPr="00CB0BCE">
        <w:rPr>
          <w:rFonts w:ascii="Times New Roman" w:hAnsi="Times New Roman"/>
          <w:sz w:val="24"/>
        </w:rPr>
        <w:t>4. Bij het vaststellen van het studieplan wordt rekening gehouden met de uitgangspositie, werksituatie, kenmerken en behoeften van de student.</w:t>
      </w:r>
    </w:p>
    <w:p w:rsidRPr="00CB0BCE" w:rsidR="00CB0BCE" w:rsidP="00666B5C" w:rsidRDefault="00CB0BCE">
      <w:pPr>
        <w:rPr>
          <w:rFonts w:ascii="Times New Roman" w:hAnsi="Times New Roman"/>
          <w:sz w:val="24"/>
        </w:rPr>
      </w:pP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G</w:t>
      </w:r>
    </w:p>
    <w:p w:rsidRPr="001535E9" w:rsidR="001535E9" w:rsidP="001535E9" w:rsidRDefault="001535E9">
      <w:pPr>
        <w:tabs>
          <w:tab w:val="left" w:pos="284"/>
        </w:tabs>
        <w:rPr>
          <w:rFonts w:ascii="Times New Roman" w:hAnsi="Times New Roman"/>
          <w:sz w:val="24"/>
          <w:szCs w:val="20"/>
        </w:rPr>
      </w:pP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ab/>
        <w:t>In de artikelen 9.18, eerste lid, onderdeel a, 9.38, onderdeel b, 10.3c, eerste lid, onderdeel a, 10.20, eerste lid, onderdeel e, en 11.11, eerste lid, wordt ‘g en v’ vervangen door ‘g, v en z’.</w:t>
      </w:r>
    </w:p>
    <w:p w:rsidR="001535E9" w:rsidP="001535E9" w:rsidRDefault="001535E9">
      <w:pPr>
        <w:tabs>
          <w:tab w:val="left" w:pos="284"/>
        </w:tabs>
        <w:rPr>
          <w:rFonts w:ascii="Times New Roman" w:hAnsi="Times New Roman"/>
          <w:sz w:val="24"/>
          <w:szCs w:val="20"/>
        </w:rPr>
      </w:pPr>
    </w:p>
    <w:p w:rsidRPr="008A326D" w:rsidR="008A326D" w:rsidP="008A326D" w:rsidRDefault="008A326D">
      <w:pPr>
        <w:tabs>
          <w:tab w:val="left" w:pos="284"/>
        </w:tabs>
        <w:rPr>
          <w:rFonts w:ascii="Times New Roman" w:hAnsi="Times New Roman"/>
          <w:sz w:val="24"/>
          <w:szCs w:val="20"/>
        </w:rPr>
      </w:pPr>
      <w:r w:rsidRPr="008A326D">
        <w:rPr>
          <w:rFonts w:ascii="Times New Roman" w:hAnsi="Times New Roman"/>
          <w:sz w:val="24"/>
          <w:szCs w:val="20"/>
        </w:rPr>
        <w:t>Ga</w:t>
      </w:r>
    </w:p>
    <w:p w:rsidRPr="008A326D" w:rsidR="008A326D" w:rsidP="008A326D" w:rsidRDefault="008A326D">
      <w:pPr>
        <w:tabs>
          <w:tab w:val="left" w:pos="284"/>
        </w:tabs>
        <w:rPr>
          <w:rFonts w:ascii="Times New Roman" w:hAnsi="Times New Roman"/>
          <w:sz w:val="24"/>
          <w:szCs w:val="20"/>
        </w:rPr>
      </w:pPr>
    </w:p>
    <w:p w:rsidRPr="008A326D" w:rsidR="008A326D" w:rsidP="008A326D" w:rsidRDefault="008A326D">
      <w:pPr>
        <w:tabs>
          <w:tab w:val="left" w:pos="284"/>
        </w:tabs>
        <w:rPr>
          <w:rFonts w:ascii="Times New Roman" w:hAnsi="Times New Roman"/>
          <w:sz w:val="24"/>
          <w:szCs w:val="20"/>
        </w:rPr>
      </w:pPr>
      <w:r w:rsidRPr="008A326D">
        <w:rPr>
          <w:rFonts w:ascii="Times New Roman" w:hAnsi="Times New Roman"/>
          <w:sz w:val="24"/>
          <w:szCs w:val="20"/>
        </w:rPr>
        <w:tab/>
        <w:t>In artikel 10.16b, tweede lid, onderdeel d, wordt ‘onderdelen a tot en met g’ vervangen door ‘onderdelen a tot en met g, v en z, en het derde lid’.</w:t>
      </w:r>
    </w:p>
    <w:p w:rsidRPr="008A326D" w:rsidR="008A326D" w:rsidP="008A326D" w:rsidRDefault="008A326D">
      <w:pPr>
        <w:tabs>
          <w:tab w:val="left" w:pos="284"/>
        </w:tabs>
        <w:rPr>
          <w:rFonts w:ascii="Times New Roman" w:hAnsi="Times New Roman"/>
          <w:sz w:val="24"/>
          <w:szCs w:val="20"/>
        </w:rPr>
      </w:pPr>
    </w:p>
    <w:p w:rsidRPr="008A326D" w:rsidR="008A326D" w:rsidP="008A326D" w:rsidRDefault="008A326D">
      <w:pPr>
        <w:tabs>
          <w:tab w:val="left" w:pos="284"/>
        </w:tabs>
        <w:rPr>
          <w:rFonts w:ascii="Times New Roman" w:hAnsi="Times New Roman"/>
          <w:sz w:val="24"/>
          <w:szCs w:val="20"/>
        </w:rPr>
      </w:pPr>
      <w:proofErr w:type="spellStart"/>
      <w:r w:rsidRPr="008A326D">
        <w:rPr>
          <w:rFonts w:ascii="Times New Roman" w:hAnsi="Times New Roman"/>
          <w:sz w:val="24"/>
          <w:szCs w:val="20"/>
        </w:rPr>
        <w:t>Gb</w:t>
      </w:r>
      <w:proofErr w:type="spellEnd"/>
    </w:p>
    <w:p w:rsidRPr="008A326D" w:rsidR="008A326D" w:rsidP="008A326D" w:rsidRDefault="008A326D">
      <w:pPr>
        <w:tabs>
          <w:tab w:val="left" w:pos="284"/>
        </w:tabs>
        <w:rPr>
          <w:rFonts w:ascii="Times New Roman" w:hAnsi="Times New Roman"/>
          <w:sz w:val="24"/>
          <w:szCs w:val="20"/>
        </w:rPr>
      </w:pPr>
    </w:p>
    <w:p w:rsidR="008A326D" w:rsidP="008A326D" w:rsidRDefault="008A326D">
      <w:pPr>
        <w:tabs>
          <w:tab w:val="left" w:pos="284"/>
        </w:tabs>
        <w:rPr>
          <w:rFonts w:ascii="Times New Roman" w:hAnsi="Times New Roman"/>
          <w:sz w:val="24"/>
          <w:szCs w:val="20"/>
        </w:rPr>
      </w:pPr>
      <w:r w:rsidRPr="008A326D">
        <w:rPr>
          <w:rFonts w:ascii="Times New Roman" w:hAnsi="Times New Roman"/>
          <w:sz w:val="24"/>
          <w:szCs w:val="20"/>
        </w:rPr>
        <w:tab/>
        <w:t>In artikel 11.13, tweede lid, wordt ‘onder a tot en met g’ vervangen door ‘onder a tot en met g, v en z’.</w:t>
      </w:r>
    </w:p>
    <w:p w:rsidRPr="001535E9" w:rsidR="008A326D" w:rsidP="001535E9" w:rsidRDefault="008A326D">
      <w:pPr>
        <w:tabs>
          <w:tab w:val="left" w:pos="284"/>
        </w:tabs>
        <w:rPr>
          <w:rFonts w:ascii="Times New Roman" w:hAnsi="Times New Roman"/>
          <w:sz w:val="24"/>
          <w:szCs w:val="20"/>
        </w:rPr>
      </w:pP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H</w:t>
      </w:r>
    </w:p>
    <w:p w:rsidRPr="001535E9" w:rsidR="001535E9" w:rsidP="001535E9" w:rsidRDefault="001535E9">
      <w:pPr>
        <w:tabs>
          <w:tab w:val="left" w:pos="284"/>
        </w:tabs>
        <w:rPr>
          <w:rFonts w:ascii="Times New Roman" w:hAnsi="Times New Roman"/>
          <w:sz w:val="24"/>
          <w:szCs w:val="20"/>
        </w:rPr>
      </w:pP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ab/>
        <w:t>In hoofdstuk 18 wordt een titel ingevoegd, luidende:</w:t>
      </w:r>
    </w:p>
    <w:p w:rsidRPr="001535E9" w:rsidR="001535E9" w:rsidP="001535E9" w:rsidRDefault="001535E9">
      <w:pPr>
        <w:tabs>
          <w:tab w:val="left" w:pos="284"/>
        </w:tabs>
        <w:rPr>
          <w:rFonts w:ascii="Times New Roman" w:hAnsi="Times New Roman"/>
          <w:sz w:val="24"/>
          <w:szCs w:val="20"/>
        </w:rPr>
      </w:pPr>
    </w:p>
    <w:p w:rsidRPr="001535E9" w:rsidR="001535E9" w:rsidP="001535E9" w:rsidRDefault="001535E9">
      <w:pPr>
        <w:tabs>
          <w:tab w:val="left" w:pos="284"/>
        </w:tabs>
        <w:rPr>
          <w:rFonts w:ascii="Times New Roman" w:hAnsi="Times New Roman"/>
          <w:b/>
          <w:bCs/>
          <w:sz w:val="24"/>
          <w:szCs w:val="20"/>
        </w:rPr>
      </w:pPr>
      <w:r w:rsidRPr="001535E9">
        <w:rPr>
          <w:rFonts w:ascii="Times New Roman" w:hAnsi="Times New Roman"/>
          <w:b/>
          <w:bCs/>
          <w:sz w:val="24"/>
          <w:szCs w:val="20"/>
        </w:rPr>
        <w:t>TITEL 22. WET LEERUITKOMSTEN HOGER ONDERWIJS</w:t>
      </w:r>
    </w:p>
    <w:p w:rsidRPr="001535E9" w:rsidR="001535E9" w:rsidP="001535E9" w:rsidRDefault="001535E9">
      <w:pPr>
        <w:tabs>
          <w:tab w:val="left" w:pos="284"/>
        </w:tabs>
        <w:rPr>
          <w:rFonts w:ascii="Times New Roman" w:hAnsi="Times New Roman"/>
          <w:b/>
          <w:bCs/>
          <w:sz w:val="24"/>
          <w:szCs w:val="20"/>
        </w:rPr>
      </w:pPr>
    </w:p>
    <w:p w:rsidRPr="001535E9" w:rsidR="001535E9" w:rsidP="001535E9" w:rsidRDefault="001535E9">
      <w:pPr>
        <w:tabs>
          <w:tab w:val="left" w:pos="284"/>
        </w:tabs>
        <w:rPr>
          <w:rFonts w:ascii="Times New Roman" w:hAnsi="Times New Roman"/>
          <w:b/>
          <w:bCs/>
          <w:sz w:val="24"/>
          <w:szCs w:val="20"/>
        </w:rPr>
      </w:pPr>
      <w:r w:rsidRPr="001535E9">
        <w:rPr>
          <w:rFonts w:ascii="Times New Roman" w:hAnsi="Times New Roman"/>
          <w:b/>
          <w:bCs/>
          <w:sz w:val="24"/>
          <w:szCs w:val="20"/>
        </w:rPr>
        <w:t>Artikel 18.101 Overgangsbepaling experiment leeruitkomsten</w:t>
      </w:r>
    </w:p>
    <w:p w:rsidRPr="001535E9" w:rsidR="001535E9" w:rsidP="001535E9" w:rsidRDefault="001535E9">
      <w:pPr>
        <w:tabs>
          <w:tab w:val="left" w:pos="284"/>
        </w:tabs>
        <w:rPr>
          <w:rFonts w:ascii="Times New Roman" w:hAnsi="Times New Roman"/>
          <w:sz w:val="24"/>
          <w:szCs w:val="20"/>
        </w:rPr>
      </w:pP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ab/>
        <w:t xml:space="preserve">1. Het accreditatieorgaan besluit in het kader van de eerste herbeoordeling na inwerkingtreding van de Wet leeruitkomsten hoger onderwijs dat een bestaande deeltijdse of duale bacheloropleiding op basis van eenheden van leeruitkomsten waarbij het onderwijsaanbod beperkt is tot de afsluitende fase van de opleiding accreditatie bestaande </w:t>
      </w:r>
      <w:r w:rsidRPr="001535E9">
        <w:rPr>
          <w:rFonts w:ascii="Times New Roman" w:hAnsi="Times New Roman"/>
          <w:sz w:val="24"/>
          <w:szCs w:val="20"/>
        </w:rPr>
        <w:lastRenderedPageBreak/>
        <w:t>opleiding behoudt of accreditatie bestaande opleiding onder voorwaarden behoudt voor een termijn van zes jaar, indien:</w:t>
      </w:r>
    </w:p>
    <w:p w:rsidRPr="001535E9" w:rsidR="001535E9" w:rsidP="001535E9" w:rsidRDefault="001535E9">
      <w:pPr>
        <w:tabs>
          <w:tab w:val="left" w:pos="284"/>
        </w:tabs>
        <w:rPr>
          <w:rFonts w:ascii="Times New Roman" w:hAnsi="Times New Roman"/>
          <w:sz w:val="24"/>
          <w:szCs w:val="20"/>
        </w:rPr>
      </w:pPr>
      <w:r w:rsidRPr="001535E9">
        <w:rPr>
          <w:rFonts w:ascii="Times New Roman" w:hAnsi="Times New Roman"/>
          <w:sz w:val="24"/>
          <w:szCs w:val="20"/>
        </w:rPr>
        <w:tab/>
        <w:t>a. voor deze opleiding eerder accreditatie bestaande opleiding is verleend op grond van het Besluit experimenten flexibel hoger onderwijs; en</w:t>
      </w:r>
    </w:p>
    <w:p w:rsidRPr="001535E9" w:rsidR="001535E9" w:rsidP="001535E9" w:rsidRDefault="001535E9">
      <w:pPr>
        <w:tabs>
          <w:tab w:val="left" w:pos="284"/>
        </w:tabs>
        <w:rPr>
          <w:rFonts w:ascii="Times New Roman" w:hAnsi="Times New Roman"/>
          <w:bCs/>
          <w:sz w:val="24"/>
          <w:szCs w:val="20"/>
        </w:rPr>
      </w:pPr>
      <w:r w:rsidRPr="001535E9">
        <w:rPr>
          <w:rFonts w:ascii="Times New Roman" w:hAnsi="Times New Roman"/>
          <w:sz w:val="24"/>
          <w:szCs w:val="20"/>
        </w:rPr>
        <w:tab/>
        <w:t>b. de opleiding op alle kwaliteitsaspecten, genoemd in artikel 5.12, positief wordt beoordeeld onderscheidenlijk op een of meer van deze aspecten negatief wordt beoordeeld maar de tekortkomingen naar zijn oordeel binnen afzienbare tijd kunnen worden weggenomen.</w:t>
      </w:r>
    </w:p>
    <w:p w:rsidR="00CB0BCE" w:rsidP="001535E9" w:rsidRDefault="001535E9">
      <w:pPr>
        <w:rPr>
          <w:rFonts w:ascii="Times New Roman" w:hAnsi="Times New Roman"/>
          <w:bCs/>
          <w:sz w:val="24"/>
          <w:szCs w:val="20"/>
        </w:rPr>
      </w:pPr>
      <w:r w:rsidRPr="001535E9">
        <w:rPr>
          <w:rFonts w:ascii="Times New Roman" w:hAnsi="Times New Roman"/>
          <w:bCs/>
          <w:sz w:val="24"/>
          <w:szCs w:val="20"/>
        </w:rPr>
        <w:tab/>
        <w:t>2. Een toets nieuwe opleiding als bedoeld in artikel 5.6 is niet vereist indien de opleiding, bedoeld in het eerste lid, binnen de in het eerste lid genoemde termijn wordt voortgezet als opleiding met een volledig curriculum.</w:t>
      </w:r>
    </w:p>
    <w:p w:rsidR="001535E9" w:rsidP="001535E9" w:rsidRDefault="001535E9">
      <w:pPr>
        <w:rPr>
          <w:rFonts w:ascii="Times New Roman" w:hAnsi="Times New Roman"/>
          <w:bCs/>
          <w:sz w:val="24"/>
          <w:szCs w:val="20"/>
        </w:rPr>
      </w:pPr>
    </w:p>
    <w:p w:rsidRPr="00CB0BCE" w:rsidR="001535E9" w:rsidP="001535E9" w:rsidRDefault="001535E9">
      <w:pPr>
        <w:rPr>
          <w:rFonts w:ascii="Times New Roman" w:hAnsi="Times New Roman"/>
          <w:sz w:val="24"/>
        </w:rPr>
      </w:pPr>
    </w:p>
    <w:p w:rsidRPr="00CB0BCE" w:rsidR="00CB0BCE" w:rsidP="00666B5C" w:rsidRDefault="00CB0BCE">
      <w:pPr>
        <w:rPr>
          <w:rFonts w:ascii="Times New Roman" w:hAnsi="Times New Roman"/>
          <w:b/>
          <w:bCs/>
          <w:sz w:val="24"/>
        </w:rPr>
      </w:pPr>
      <w:r w:rsidRPr="00CB0BCE">
        <w:rPr>
          <w:rFonts w:ascii="Times New Roman" w:hAnsi="Times New Roman"/>
          <w:b/>
          <w:bCs/>
          <w:sz w:val="24"/>
        </w:rPr>
        <w:t>ARTIKEL II EVALUATIE</w:t>
      </w:r>
    </w:p>
    <w:p w:rsidRPr="00CB0BCE" w:rsidR="00CB0BCE" w:rsidP="00666B5C" w:rsidRDefault="00CB0BCE">
      <w:pPr>
        <w:rPr>
          <w:rFonts w:ascii="Times New Roman" w:hAnsi="Times New Roman"/>
          <w:b/>
          <w:bCs/>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Onze Minister zendt </w:t>
      </w:r>
      <w:r w:rsidRPr="001209BD" w:rsidR="001209BD">
        <w:rPr>
          <w:rFonts w:ascii="Times New Roman" w:hAnsi="Times New Roman"/>
          <w:sz w:val="24"/>
        </w:rPr>
        <w:t xml:space="preserve">binnen twee jaar na de inwerkingtreding van deze wet en vervolgens </w:t>
      </w:r>
      <w:r w:rsidRPr="00CB0BCE">
        <w:rPr>
          <w:rFonts w:ascii="Times New Roman" w:hAnsi="Times New Roman"/>
          <w:sz w:val="24"/>
        </w:rPr>
        <w:t>binnen vijf jaar na de inwerkingtreding van deze wet aan de Staten-Generaal een verslag over de doeltreffendheid en de effecten van deze wet in de praktijk.</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b/>
          <w:bCs/>
          <w:sz w:val="24"/>
        </w:rPr>
      </w:pPr>
      <w:r w:rsidRPr="00CB0BCE">
        <w:rPr>
          <w:rFonts w:ascii="Times New Roman" w:hAnsi="Times New Roman"/>
          <w:b/>
          <w:bCs/>
          <w:sz w:val="24"/>
        </w:rPr>
        <w:t>ARTIKEL III INWERKINGTREDING</w:t>
      </w:r>
    </w:p>
    <w:p w:rsidRPr="00CB0BCE" w:rsidR="00CB0BCE" w:rsidP="00666B5C" w:rsidRDefault="00CB0BCE">
      <w:pPr>
        <w:rPr>
          <w:rFonts w:ascii="Times New Roman" w:hAnsi="Times New Roman"/>
          <w:b/>
          <w:bCs/>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b/>
          <w:bCs/>
          <w:sz w:val="24"/>
        </w:rPr>
      </w:pPr>
      <w:r w:rsidRPr="00CB0BCE">
        <w:rPr>
          <w:rFonts w:ascii="Times New Roman" w:hAnsi="Times New Roman"/>
          <w:b/>
          <w:bCs/>
          <w:sz w:val="24"/>
        </w:rPr>
        <w:t>ARTIKEL IV CITEERTITEL</w:t>
      </w:r>
    </w:p>
    <w:p w:rsidRPr="00CB0BCE" w:rsidR="00CB0BCE" w:rsidP="00666B5C" w:rsidRDefault="00CB0BCE">
      <w:pPr>
        <w:rPr>
          <w:rFonts w:ascii="Times New Roman" w:hAnsi="Times New Roman"/>
          <w:b/>
          <w:bCs/>
          <w:sz w:val="24"/>
        </w:rPr>
      </w:pPr>
    </w:p>
    <w:p w:rsidRPr="00CB0BCE" w:rsidR="00CB0BCE" w:rsidP="00666B5C" w:rsidRDefault="00CB0BCE">
      <w:pPr>
        <w:ind w:firstLine="284"/>
        <w:rPr>
          <w:rFonts w:ascii="Times New Roman" w:hAnsi="Times New Roman"/>
          <w:sz w:val="24"/>
        </w:rPr>
      </w:pPr>
      <w:r w:rsidRPr="00CB0BCE">
        <w:rPr>
          <w:rFonts w:ascii="Times New Roman" w:hAnsi="Times New Roman"/>
          <w:sz w:val="24"/>
        </w:rPr>
        <w:t>Deze wet wordt aangehaald als: Wet leeruitkomsten hoger onderwijs.</w:t>
      </w:r>
    </w:p>
    <w:p w:rsidR="00CB0BCE" w:rsidP="00666B5C" w:rsidRDefault="00CB0BCE">
      <w:pPr>
        <w:rPr>
          <w:rFonts w:ascii="Times New Roman" w:hAnsi="Times New Roman"/>
          <w:sz w:val="24"/>
        </w:rPr>
      </w:pPr>
    </w:p>
    <w:p w:rsidRPr="00CB0BCE" w:rsidR="00666B5C" w:rsidP="00666B5C" w:rsidRDefault="00666B5C">
      <w:pPr>
        <w:rPr>
          <w:rFonts w:ascii="Times New Roman" w:hAnsi="Times New Roman"/>
          <w:sz w:val="24"/>
        </w:rPr>
      </w:pPr>
    </w:p>
    <w:p w:rsidR="001209BD" w:rsidP="00666B5C" w:rsidRDefault="001209BD">
      <w:pPr>
        <w:ind w:firstLine="284"/>
        <w:rPr>
          <w:rFonts w:ascii="Times New Roman" w:hAnsi="Times New Roman"/>
          <w:sz w:val="24"/>
        </w:rPr>
      </w:pPr>
      <w:r>
        <w:rPr>
          <w:rFonts w:ascii="Times New Roman" w:hAnsi="Times New Roman"/>
          <w:sz w:val="24"/>
        </w:rPr>
        <w:br w:type="page"/>
      </w:r>
    </w:p>
    <w:p w:rsidRPr="00CB0BCE" w:rsidR="00CB0BCE" w:rsidP="00666B5C" w:rsidRDefault="00CB0BCE">
      <w:pPr>
        <w:ind w:firstLine="284"/>
        <w:rPr>
          <w:rFonts w:ascii="Times New Roman" w:hAnsi="Times New Roman"/>
          <w:sz w:val="24"/>
        </w:rPr>
      </w:pPr>
      <w:r w:rsidRPr="00CB0BC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Gegeven</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r w:rsidRPr="00CB0BCE">
        <w:rPr>
          <w:rFonts w:ascii="Times New Roman" w:hAnsi="Times New Roman"/>
          <w:sz w:val="24"/>
        </w:rPr>
        <w:t>De Minister van Onderwijs, Cultuur en Wetenschap,</w:t>
      </w: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Pr="00CB0BCE" w:rsidR="00CB0BCE" w:rsidP="00666B5C" w:rsidRDefault="00CB0BCE">
      <w:pPr>
        <w:rPr>
          <w:rFonts w:ascii="Times New Roman" w:hAnsi="Times New Roman"/>
          <w:sz w:val="24"/>
        </w:rPr>
      </w:pPr>
    </w:p>
    <w:p w:rsidR="00CB0BCE" w:rsidP="00666B5C" w:rsidRDefault="00CB0BCE">
      <w:pPr>
        <w:rPr>
          <w:rFonts w:ascii="Times New Roman" w:hAnsi="Times New Roman"/>
          <w:sz w:val="24"/>
        </w:rPr>
      </w:pPr>
      <w:r w:rsidRPr="00CB0BCE">
        <w:rPr>
          <w:rFonts w:ascii="Times New Roman" w:hAnsi="Times New Roman"/>
          <w:sz w:val="24"/>
        </w:rPr>
        <w:t>De Minister voor Primair en Voortgezet Onderwijs,</w:t>
      </w: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r w:rsidRPr="00CB0BCE">
        <w:rPr>
          <w:rFonts w:ascii="Times New Roman" w:hAnsi="Times New Roman"/>
          <w:sz w:val="24"/>
        </w:rPr>
        <w:t>De Minister van Onderwijs, Cultuur en Wetenschap,</w:t>
      </w: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p>
    <w:p w:rsidRPr="00CB0BCE" w:rsidR="001209BD" w:rsidP="001209BD" w:rsidRDefault="001209BD">
      <w:pPr>
        <w:rPr>
          <w:rFonts w:ascii="Times New Roman" w:hAnsi="Times New Roman"/>
          <w:sz w:val="24"/>
        </w:rPr>
      </w:pPr>
      <w:r w:rsidRPr="00CB0BCE">
        <w:rPr>
          <w:rFonts w:ascii="Times New Roman" w:hAnsi="Times New Roman"/>
          <w:sz w:val="24"/>
        </w:rPr>
        <w:t>De Minister voor Primair en Voortgezet Onderwijs,</w:t>
      </w:r>
    </w:p>
    <w:p w:rsidRPr="00CB0BCE" w:rsidR="001209BD" w:rsidP="00666B5C" w:rsidRDefault="001209BD">
      <w:pPr>
        <w:rPr>
          <w:rFonts w:ascii="Times New Roman" w:hAnsi="Times New Roman"/>
          <w:sz w:val="24"/>
        </w:rPr>
      </w:pPr>
    </w:p>
    <w:sectPr w:rsidRPr="00CB0BCE" w:rsidR="001209B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50" w:rsidRDefault="00F23850">
      <w:pPr>
        <w:spacing w:line="20" w:lineRule="exact"/>
      </w:pPr>
    </w:p>
  </w:endnote>
  <w:endnote w:type="continuationSeparator" w:id="0">
    <w:p w:rsidR="00F23850" w:rsidRDefault="00F23850">
      <w:pPr>
        <w:pStyle w:val="Amendement"/>
      </w:pPr>
      <w:r>
        <w:rPr>
          <w:b w:val="0"/>
          <w:bCs w:val="0"/>
        </w:rPr>
        <w:t xml:space="preserve"> </w:t>
      </w:r>
    </w:p>
  </w:endnote>
  <w:endnote w:type="continuationNotice" w:id="1">
    <w:p w:rsidR="00F23850" w:rsidRDefault="00F2385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72E25">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50" w:rsidRDefault="00F23850">
      <w:pPr>
        <w:pStyle w:val="Amendement"/>
      </w:pPr>
      <w:r>
        <w:rPr>
          <w:b w:val="0"/>
          <w:bCs w:val="0"/>
        </w:rPr>
        <w:separator/>
      </w:r>
    </w:p>
  </w:footnote>
  <w:footnote w:type="continuationSeparator" w:id="0">
    <w:p w:rsidR="00F23850" w:rsidRDefault="00F23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CE"/>
    <w:rsid w:val="00012DBE"/>
    <w:rsid w:val="00077738"/>
    <w:rsid w:val="000A0B32"/>
    <w:rsid w:val="000A1D81"/>
    <w:rsid w:val="00111ED3"/>
    <w:rsid w:val="001209BD"/>
    <w:rsid w:val="001535E9"/>
    <w:rsid w:val="001C190E"/>
    <w:rsid w:val="002168F4"/>
    <w:rsid w:val="002A727C"/>
    <w:rsid w:val="00472E25"/>
    <w:rsid w:val="005D2707"/>
    <w:rsid w:val="00600F75"/>
    <w:rsid w:val="00606255"/>
    <w:rsid w:val="00666B5C"/>
    <w:rsid w:val="006B607A"/>
    <w:rsid w:val="006C06F6"/>
    <w:rsid w:val="006E5D2A"/>
    <w:rsid w:val="007C7817"/>
    <w:rsid w:val="007D451C"/>
    <w:rsid w:val="00824BCD"/>
    <w:rsid w:val="00826224"/>
    <w:rsid w:val="008A326D"/>
    <w:rsid w:val="00930A23"/>
    <w:rsid w:val="00946FE5"/>
    <w:rsid w:val="00955D01"/>
    <w:rsid w:val="009C7354"/>
    <w:rsid w:val="009E6D7F"/>
    <w:rsid w:val="00A11E73"/>
    <w:rsid w:val="00A2521E"/>
    <w:rsid w:val="00AE436A"/>
    <w:rsid w:val="00C135B1"/>
    <w:rsid w:val="00C92DF8"/>
    <w:rsid w:val="00CB0BCE"/>
    <w:rsid w:val="00CB3578"/>
    <w:rsid w:val="00D20AFA"/>
    <w:rsid w:val="00D55648"/>
    <w:rsid w:val="00E16443"/>
    <w:rsid w:val="00E36EE9"/>
    <w:rsid w:val="00F13442"/>
    <w:rsid w:val="00F23850"/>
    <w:rsid w:val="00F956D4"/>
    <w:rsid w:val="00FB0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BB106F-1FFA-4B14-8BF7-B35DBCCB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7C7817"/>
    <w:rPr>
      <w:rFonts w:ascii="Segoe UI" w:hAnsi="Segoe UI" w:cs="Segoe UI"/>
      <w:sz w:val="18"/>
      <w:szCs w:val="18"/>
    </w:rPr>
  </w:style>
  <w:style w:type="character" w:customStyle="1" w:styleId="BallontekstChar">
    <w:name w:val="Ballontekst Char"/>
    <w:link w:val="Ballontekst"/>
    <w:semiHidden/>
    <w:rsid w:val="007C7817"/>
    <w:rPr>
      <w:rFonts w:ascii="Segoe UI" w:hAnsi="Segoe UI" w:cs="Segoe UI"/>
      <w:sz w:val="18"/>
      <w:szCs w:val="18"/>
    </w:rPr>
  </w:style>
  <w:style w:type="paragraph" w:customStyle="1" w:styleId="ambuha">
    <w:name w:val="ambuha"/>
    <w:rsid w:val="001209B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1184</ap:Words>
  <ap:Characters>6868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2022-06-20T10:58:00.0000000Z</lastPrinted>
  <dcterms:created xsi:type="dcterms:W3CDTF">2024-03-12T14:54:00.0000000Z</dcterms:created>
  <dcterms:modified xsi:type="dcterms:W3CDTF">2024-03-12T15:06:00.0000000Z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