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98" w:rsidP="00FC3298" w:rsidRDefault="009701AE" w14:paraId="57CEF527" w14:textId="77777777">
      <w:pPr>
        <w:spacing w:after="0"/>
        <w:rPr>
          <w:b/>
          <w:bCs/>
          <w:lang w:val="nl-NL"/>
        </w:rPr>
      </w:pPr>
      <w:r>
        <w:rPr>
          <w:rFonts w:cs="Times New Roman"/>
          <w:b/>
          <w:szCs w:val="18"/>
          <w:lang w:val="nl-NL"/>
        </w:rPr>
        <w:t>Protocol tot wijziging van het Verdrag van 3 april 2001 tot oprichting van de Internationale Organisatie voor Wijnbouw en Wijnbereiding inzake de plaats van vestiging van de zetel</w:t>
      </w:r>
      <w:r w:rsidR="00AA6DE4">
        <w:rPr>
          <w:b/>
          <w:bCs/>
          <w:lang w:val="nl-NL"/>
        </w:rPr>
        <w:t xml:space="preserve">; </w:t>
      </w:r>
      <w:r>
        <w:rPr>
          <w:b/>
          <w:bCs/>
          <w:lang w:val="nl-NL"/>
        </w:rPr>
        <w:t>Dijon</w:t>
      </w:r>
      <w:r w:rsidR="00AA6DE4">
        <w:rPr>
          <w:b/>
          <w:bCs/>
          <w:lang w:val="nl-NL"/>
        </w:rPr>
        <w:t xml:space="preserve">, </w:t>
      </w:r>
      <w:r w:rsidR="009249D1">
        <w:rPr>
          <w:b/>
          <w:bCs/>
          <w:lang w:val="nl-NL"/>
        </w:rPr>
        <w:t>2</w:t>
      </w:r>
      <w:r>
        <w:rPr>
          <w:b/>
          <w:bCs/>
          <w:lang w:val="nl-NL"/>
        </w:rPr>
        <w:t>1</w:t>
      </w:r>
      <w:r w:rsidR="0040799E">
        <w:rPr>
          <w:b/>
          <w:bCs/>
          <w:lang w:val="nl-NL"/>
        </w:rPr>
        <w:t xml:space="preserve"> mei 20</w:t>
      </w:r>
      <w:r w:rsidR="009249D1">
        <w:rPr>
          <w:b/>
          <w:bCs/>
          <w:lang w:val="nl-NL"/>
        </w:rPr>
        <w:t>2</w:t>
      </w:r>
      <w:r>
        <w:rPr>
          <w:b/>
          <w:bCs/>
          <w:lang w:val="nl-NL"/>
        </w:rPr>
        <w:t>2</w:t>
      </w:r>
      <w:r w:rsidR="00AA6DE4">
        <w:rPr>
          <w:b/>
          <w:bCs/>
          <w:lang w:val="nl-NL"/>
        </w:rPr>
        <w:t xml:space="preserve"> </w:t>
      </w:r>
    </w:p>
    <w:p w:rsidR="00120492" w:rsidRDefault="00AA6DE4" w14:paraId="1932686A" w14:textId="447F0426">
      <w:pPr>
        <w:rPr>
          <w:rFonts w:cs="Times New Roman"/>
          <w:b/>
          <w:bCs/>
          <w:szCs w:val="18"/>
          <w:lang w:val="nl-NL"/>
        </w:rPr>
      </w:pPr>
      <w:r>
        <w:rPr>
          <w:b/>
          <w:bCs/>
          <w:lang w:val="nl-NL"/>
        </w:rPr>
        <w:t>(</w:t>
      </w:r>
      <w:proofErr w:type="spellStart"/>
      <w:r>
        <w:rPr>
          <w:b/>
          <w:bCs/>
          <w:lang w:val="nl-NL"/>
        </w:rPr>
        <w:t>Trb</w:t>
      </w:r>
      <w:proofErr w:type="spellEnd"/>
      <w:r>
        <w:rPr>
          <w:b/>
          <w:bCs/>
          <w:lang w:val="nl-NL"/>
        </w:rPr>
        <w:t>. 2023,</w:t>
      </w:r>
      <w:r w:rsidR="00FC3298">
        <w:rPr>
          <w:b/>
          <w:bCs/>
          <w:lang w:val="nl-NL"/>
        </w:rPr>
        <w:t>119</w:t>
      </w:r>
      <w:r>
        <w:rPr>
          <w:b/>
          <w:bCs/>
          <w:lang w:val="nl-NL"/>
        </w:rPr>
        <w:t>)</w:t>
      </w:r>
    </w:p>
    <w:p w:rsidRPr="00120492" w:rsidR="00AA6C90" w:rsidRDefault="00ED3A3F" w14:paraId="68A25FAA" w14:textId="7154E722">
      <w:pPr>
        <w:rPr>
          <w:rFonts w:cs="Times New Roman"/>
          <w:b/>
          <w:bCs/>
          <w:szCs w:val="18"/>
          <w:lang w:val="nl-NL"/>
        </w:rPr>
      </w:pPr>
      <w:r>
        <w:rPr>
          <w:rFonts w:cs="Times New Roman"/>
          <w:b/>
          <w:szCs w:val="18"/>
          <w:lang w:val="nl-NL"/>
        </w:rPr>
        <w:br/>
      </w:r>
      <w:r w:rsidR="00A87EF2">
        <w:rPr>
          <w:rFonts w:cs="Times New Roman"/>
          <w:b/>
          <w:szCs w:val="18"/>
          <w:lang w:val="nl-NL"/>
        </w:rPr>
        <w:t>TOELICHTENDE NOTA</w:t>
      </w:r>
    </w:p>
    <w:p w:rsidRPr="00AC6477" w:rsidR="00A87EF2" w:rsidP="0036582B" w:rsidRDefault="00D05B75" w14:paraId="494F0AC4" w14:textId="22FD95D2">
      <w:pPr>
        <w:tabs>
          <w:tab w:val="left" w:pos="284"/>
        </w:tabs>
        <w:rPr>
          <w:rFonts w:cs="Times New Roman"/>
          <w:szCs w:val="18"/>
          <w:lang w:val="nl-NL"/>
        </w:rPr>
      </w:pPr>
      <w:r w:rsidRPr="0036582B">
        <w:rPr>
          <w:rFonts w:cs="Times New Roman"/>
          <w:szCs w:val="18"/>
          <w:u w:val="single"/>
          <w:lang w:val="nl-NL"/>
        </w:rPr>
        <w:t>Inleiding</w:t>
      </w:r>
      <w:r w:rsidRPr="0036582B">
        <w:rPr>
          <w:rFonts w:cs="Times New Roman"/>
          <w:szCs w:val="18"/>
          <w:u w:val="single"/>
          <w:lang w:val="nl-NL"/>
        </w:rPr>
        <w:br/>
      </w:r>
      <w:r w:rsidRPr="0036582B">
        <w:rPr>
          <w:rFonts w:cs="Times New Roman"/>
          <w:szCs w:val="18"/>
          <w:u w:val="single"/>
          <w:lang w:val="nl-NL"/>
        </w:rPr>
        <w:br/>
      </w:r>
      <w:r w:rsidRPr="00AC6477" w:rsidR="00481484">
        <w:rPr>
          <w:rFonts w:cs="Times New Roman"/>
          <w:szCs w:val="18"/>
          <w:lang w:val="nl-NL"/>
        </w:rPr>
        <w:t xml:space="preserve">Op </w:t>
      </w:r>
      <w:r w:rsidRPr="00AC6477" w:rsidR="009701AE">
        <w:rPr>
          <w:rFonts w:cs="Times New Roman"/>
          <w:szCs w:val="18"/>
          <w:lang w:val="nl-NL"/>
        </w:rPr>
        <w:t>3 april 2001</w:t>
      </w:r>
      <w:r w:rsidRPr="00AC6477" w:rsidR="00481484">
        <w:rPr>
          <w:rFonts w:cs="Times New Roman"/>
          <w:szCs w:val="18"/>
          <w:lang w:val="nl-NL"/>
        </w:rPr>
        <w:t xml:space="preserve"> is </w:t>
      </w:r>
      <w:r w:rsidRPr="0040799E" w:rsidR="009701AE">
        <w:rPr>
          <w:rFonts w:cs="Times New Roman"/>
          <w:szCs w:val="18"/>
          <w:lang w:val="nl-NL"/>
        </w:rPr>
        <w:t>h</w:t>
      </w:r>
      <w:r w:rsidRPr="0040799E" w:rsidR="00481484">
        <w:rPr>
          <w:rFonts w:cs="Times New Roman"/>
          <w:szCs w:val="18"/>
          <w:lang w:val="nl-NL"/>
        </w:rPr>
        <w:t>e</w:t>
      </w:r>
      <w:r w:rsidRPr="0040799E" w:rsidR="009701AE">
        <w:rPr>
          <w:rFonts w:cs="Times New Roman"/>
          <w:szCs w:val="18"/>
          <w:lang w:val="nl-NL"/>
        </w:rPr>
        <w:t>t</w:t>
      </w:r>
      <w:r w:rsidRPr="0040799E" w:rsidR="00481484">
        <w:rPr>
          <w:rFonts w:cs="Times New Roman"/>
          <w:szCs w:val="18"/>
          <w:lang w:val="nl-NL"/>
        </w:rPr>
        <w:t xml:space="preserve"> </w:t>
      </w:r>
      <w:r w:rsidRPr="0040799E" w:rsidR="009701AE">
        <w:rPr>
          <w:rFonts w:cs="Times New Roman"/>
          <w:szCs w:val="18"/>
          <w:lang w:val="nl-NL"/>
        </w:rPr>
        <w:t>Verdrag van 3 april 2001 tot oprichting van de Internationale Organisatie voor Wijnbouw en Wijnbereiding</w:t>
      </w:r>
      <w:r w:rsidRPr="0040799E" w:rsidR="00481484">
        <w:rPr>
          <w:rFonts w:cs="Times New Roman"/>
          <w:szCs w:val="18"/>
          <w:lang w:val="nl-NL"/>
        </w:rPr>
        <w:t xml:space="preserve"> (</w:t>
      </w:r>
      <w:proofErr w:type="spellStart"/>
      <w:r w:rsidRPr="0040799E" w:rsidR="00481484">
        <w:rPr>
          <w:rFonts w:cs="Times New Roman"/>
          <w:szCs w:val="18"/>
          <w:lang w:val="nl-NL"/>
        </w:rPr>
        <w:t>Trb</w:t>
      </w:r>
      <w:proofErr w:type="spellEnd"/>
      <w:r w:rsidRPr="0040799E" w:rsidR="00C25B5D">
        <w:rPr>
          <w:rFonts w:cs="Times New Roman"/>
          <w:szCs w:val="18"/>
          <w:lang w:val="nl-NL"/>
        </w:rPr>
        <w:t xml:space="preserve"> </w:t>
      </w:r>
      <w:r w:rsidRPr="0040799E" w:rsidR="009701AE">
        <w:rPr>
          <w:rFonts w:cs="Times New Roman"/>
          <w:szCs w:val="18"/>
          <w:lang w:val="nl-NL"/>
        </w:rPr>
        <w:t>2001</w:t>
      </w:r>
      <w:r w:rsidRPr="0040799E" w:rsidR="00C25B5D">
        <w:rPr>
          <w:rFonts w:cs="Times New Roman"/>
          <w:szCs w:val="18"/>
          <w:lang w:val="nl-NL"/>
        </w:rPr>
        <w:t xml:space="preserve">, </w:t>
      </w:r>
      <w:r w:rsidRPr="0040799E" w:rsidR="009701AE">
        <w:rPr>
          <w:rFonts w:cs="Times New Roman"/>
          <w:szCs w:val="18"/>
          <w:lang w:val="nl-NL"/>
        </w:rPr>
        <w:t>194</w:t>
      </w:r>
      <w:r w:rsidRPr="0040799E" w:rsidR="00481484">
        <w:rPr>
          <w:rFonts w:cs="Times New Roman"/>
          <w:szCs w:val="18"/>
          <w:lang w:val="nl-NL"/>
        </w:rPr>
        <w:t xml:space="preserve">) </w:t>
      </w:r>
      <w:r w:rsidR="00121222">
        <w:rPr>
          <w:rFonts w:cs="Times New Roman"/>
          <w:szCs w:val="18"/>
          <w:lang w:val="nl-NL"/>
        </w:rPr>
        <w:t xml:space="preserve">(hierna: het Verdrag) </w:t>
      </w:r>
      <w:r w:rsidRPr="00121222" w:rsidR="00481484">
        <w:rPr>
          <w:rFonts w:cs="Times New Roman"/>
          <w:szCs w:val="18"/>
          <w:lang w:val="nl-NL"/>
        </w:rPr>
        <w:t xml:space="preserve">tot stand gekomen. </w:t>
      </w:r>
      <w:r w:rsidR="00121222">
        <w:rPr>
          <w:rFonts w:cs="Times New Roman"/>
          <w:szCs w:val="18"/>
          <w:lang w:val="nl-NL"/>
        </w:rPr>
        <w:t>Het Verdrag</w:t>
      </w:r>
      <w:r w:rsidRPr="00121222" w:rsidR="00A87EF2">
        <w:rPr>
          <w:rFonts w:cs="Times New Roman"/>
          <w:szCs w:val="18"/>
          <w:lang w:val="nl-NL"/>
        </w:rPr>
        <w:t xml:space="preserve"> is op 24 januari 2005 goedgekeurd voor Nederland (in Europa), en trad </w:t>
      </w:r>
      <w:r w:rsidR="00E617EF">
        <w:rPr>
          <w:rFonts w:cs="Times New Roman"/>
          <w:szCs w:val="18"/>
          <w:lang w:val="nl-NL"/>
        </w:rPr>
        <w:t xml:space="preserve">voor Nederland (in Europa) </w:t>
      </w:r>
      <w:r w:rsidRPr="00121222" w:rsidR="00A87EF2">
        <w:rPr>
          <w:rFonts w:cs="Times New Roman"/>
          <w:szCs w:val="18"/>
          <w:lang w:val="nl-NL"/>
        </w:rPr>
        <w:t>op 23 februari 2005 in werking. Het Verdrag stelt vast dat de zetel van de organisatie is gevestigd in Parijs.</w:t>
      </w:r>
    </w:p>
    <w:p w:rsidRPr="00942C87" w:rsidR="00481484" w:rsidP="00481484" w:rsidRDefault="00AD74A8" w14:paraId="55ECFC65" w14:textId="52609907">
      <w:pPr>
        <w:pStyle w:val="Lijstalinea"/>
        <w:tabs>
          <w:tab w:val="left" w:pos="284"/>
        </w:tabs>
        <w:ind w:left="0"/>
        <w:rPr>
          <w:rFonts w:cs="Times New Roman"/>
          <w:strike/>
          <w:szCs w:val="18"/>
          <w:u w:val="single"/>
          <w:lang w:val="nl-NL"/>
        </w:rPr>
      </w:pPr>
      <w:r w:rsidRPr="00AA6DE4">
        <w:rPr>
          <w:rFonts w:cs="Times New Roman"/>
          <w:szCs w:val="18"/>
          <w:lang w:val="nl-NL"/>
        </w:rPr>
        <w:t xml:space="preserve">Op </w:t>
      </w:r>
      <w:r w:rsidR="009249D1">
        <w:rPr>
          <w:rFonts w:cs="Times New Roman"/>
          <w:szCs w:val="18"/>
          <w:lang w:val="nl-NL"/>
        </w:rPr>
        <w:t>2</w:t>
      </w:r>
      <w:r w:rsidR="009701AE">
        <w:rPr>
          <w:rFonts w:cs="Times New Roman"/>
          <w:szCs w:val="18"/>
          <w:lang w:val="nl-NL"/>
        </w:rPr>
        <w:t>1</w:t>
      </w:r>
      <w:r w:rsidR="009249D1">
        <w:rPr>
          <w:rFonts w:cs="Times New Roman"/>
          <w:szCs w:val="18"/>
          <w:lang w:val="nl-NL"/>
        </w:rPr>
        <w:t xml:space="preserve"> </w:t>
      </w:r>
      <w:r w:rsidR="009701AE">
        <w:rPr>
          <w:rFonts w:cs="Times New Roman"/>
          <w:szCs w:val="18"/>
          <w:lang w:val="nl-NL"/>
        </w:rPr>
        <w:t>mei</w:t>
      </w:r>
      <w:r w:rsidRPr="00AA6DE4">
        <w:rPr>
          <w:rFonts w:cs="Times New Roman"/>
          <w:szCs w:val="18"/>
          <w:lang w:val="nl-NL"/>
        </w:rPr>
        <w:t xml:space="preserve"> </w:t>
      </w:r>
      <w:r w:rsidR="009701AE">
        <w:rPr>
          <w:rFonts w:cs="Times New Roman"/>
          <w:szCs w:val="18"/>
          <w:lang w:val="nl-NL"/>
        </w:rPr>
        <w:t>20</w:t>
      </w:r>
      <w:r w:rsidR="00AC6477">
        <w:rPr>
          <w:rFonts w:cs="Times New Roman"/>
          <w:szCs w:val="18"/>
          <w:lang w:val="nl-NL"/>
        </w:rPr>
        <w:t>22</w:t>
      </w:r>
      <w:r w:rsidRPr="00AA6DE4">
        <w:rPr>
          <w:rFonts w:cs="Times New Roman"/>
          <w:szCs w:val="18"/>
          <w:lang w:val="nl-NL"/>
        </w:rPr>
        <w:t xml:space="preserve"> </w:t>
      </w:r>
      <w:r w:rsidR="00AA6C90">
        <w:rPr>
          <w:rFonts w:cs="Times New Roman"/>
          <w:szCs w:val="18"/>
          <w:lang w:val="nl-NL"/>
        </w:rPr>
        <w:t xml:space="preserve">is </w:t>
      </w:r>
      <w:r w:rsidRPr="00AA6DE4">
        <w:rPr>
          <w:rFonts w:cs="Times New Roman"/>
          <w:szCs w:val="18"/>
          <w:lang w:val="nl-NL"/>
        </w:rPr>
        <w:t xml:space="preserve">te </w:t>
      </w:r>
      <w:r w:rsidR="009701AE">
        <w:rPr>
          <w:rFonts w:cs="Times New Roman"/>
          <w:szCs w:val="18"/>
          <w:lang w:val="nl-NL"/>
        </w:rPr>
        <w:t>Dijon</w:t>
      </w:r>
      <w:r w:rsidR="009249D1">
        <w:rPr>
          <w:rFonts w:cs="Times New Roman"/>
          <w:szCs w:val="18"/>
          <w:lang w:val="nl-NL"/>
        </w:rPr>
        <w:t xml:space="preserve"> </w:t>
      </w:r>
      <w:r w:rsidRPr="00AA6DE4">
        <w:rPr>
          <w:rFonts w:cs="Times New Roman"/>
          <w:szCs w:val="18"/>
          <w:lang w:val="nl-NL"/>
        </w:rPr>
        <w:t xml:space="preserve">het </w:t>
      </w:r>
      <w:r w:rsidRPr="009701AE" w:rsidR="009701AE">
        <w:rPr>
          <w:rFonts w:cs="Times New Roman"/>
          <w:bCs/>
          <w:szCs w:val="18"/>
          <w:lang w:val="nl-NL"/>
        </w:rPr>
        <w:t>Protocol tot wijziging van het Verdrag van 3 april 2001 tot oprichting van de Internationale Organisatie voor Wijnbouw en Wijnbereiding inzake de plaats van vestiging van de zetel</w:t>
      </w:r>
      <w:r w:rsidRPr="00AA6DE4" w:rsidR="009701AE">
        <w:rPr>
          <w:rFonts w:cs="Times New Roman"/>
          <w:szCs w:val="18"/>
          <w:lang w:val="nl-NL"/>
        </w:rPr>
        <w:t xml:space="preserve"> </w:t>
      </w:r>
      <w:r w:rsidRPr="00AA6DE4">
        <w:rPr>
          <w:rFonts w:cs="Times New Roman"/>
          <w:szCs w:val="18"/>
          <w:lang w:val="nl-NL"/>
        </w:rPr>
        <w:t>(</w:t>
      </w:r>
      <w:proofErr w:type="spellStart"/>
      <w:r w:rsidRPr="00AA6DE4">
        <w:rPr>
          <w:rFonts w:cs="Times New Roman"/>
          <w:szCs w:val="18"/>
          <w:lang w:val="nl-NL"/>
        </w:rPr>
        <w:t>Trb</w:t>
      </w:r>
      <w:proofErr w:type="spellEnd"/>
      <w:r w:rsidRPr="00AA6DE4">
        <w:rPr>
          <w:rFonts w:cs="Times New Roman"/>
          <w:szCs w:val="18"/>
          <w:lang w:val="nl-NL"/>
        </w:rPr>
        <w:t>. 202</w:t>
      </w:r>
      <w:r w:rsidR="009701AE">
        <w:rPr>
          <w:rFonts w:cs="Times New Roman"/>
          <w:szCs w:val="18"/>
          <w:lang w:val="nl-NL"/>
        </w:rPr>
        <w:t>3</w:t>
      </w:r>
      <w:r w:rsidRPr="00AA6DE4">
        <w:rPr>
          <w:rFonts w:cs="Times New Roman"/>
          <w:szCs w:val="18"/>
          <w:lang w:val="nl-NL"/>
        </w:rPr>
        <w:t xml:space="preserve">, </w:t>
      </w:r>
      <w:r w:rsidR="00FC3298">
        <w:rPr>
          <w:rFonts w:cs="Times New Roman"/>
          <w:szCs w:val="18"/>
          <w:lang w:val="nl-NL"/>
        </w:rPr>
        <w:t>119</w:t>
      </w:r>
      <w:r w:rsidRPr="00AA6DE4">
        <w:rPr>
          <w:rFonts w:cs="Times New Roman"/>
          <w:szCs w:val="18"/>
          <w:lang w:val="nl-NL"/>
        </w:rPr>
        <w:t>)</w:t>
      </w:r>
      <w:r w:rsidR="00C25B5D">
        <w:rPr>
          <w:rFonts w:cs="Times New Roman"/>
          <w:szCs w:val="18"/>
          <w:lang w:val="nl-NL"/>
        </w:rPr>
        <w:t xml:space="preserve"> </w:t>
      </w:r>
      <w:r w:rsidR="00121222">
        <w:rPr>
          <w:rFonts w:cs="Times New Roman"/>
          <w:szCs w:val="18"/>
          <w:lang w:val="nl-NL"/>
        </w:rPr>
        <w:t xml:space="preserve">(hierna: het Protocol) </w:t>
      </w:r>
      <w:r w:rsidR="00C25B5D">
        <w:rPr>
          <w:rFonts w:cs="Times New Roman"/>
          <w:szCs w:val="18"/>
          <w:lang w:val="nl-NL"/>
        </w:rPr>
        <w:t>tot stand gekomen</w:t>
      </w:r>
      <w:r w:rsidRPr="00AA6DE4">
        <w:rPr>
          <w:rFonts w:cs="Times New Roman"/>
          <w:szCs w:val="18"/>
          <w:lang w:val="nl-NL"/>
        </w:rPr>
        <w:t xml:space="preserve">. </w:t>
      </w:r>
    </w:p>
    <w:p w:rsidRPr="00942C87" w:rsidR="00CE4D6C" w:rsidP="00CE4D6C" w:rsidRDefault="00CE4D6C" w14:paraId="5073E2BF" w14:textId="77777777">
      <w:pPr>
        <w:pStyle w:val="Lijstalinea"/>
        <w:tabs>
          <w:tab w:val="left" w:pos="284"/>
        </w:tabs>
        <w:ind w:left="0"/>
        <w:rPr>
          <w:rFonts w:cs="Times New Roman"/>
          <w:strike/>
          <w:szCs w:val="18"/>
          <w:lang w:val="nl-NL"/>
        </w:rPr>
      </w:pPr>
    </w:p>
    <w:p w:rsidR="00121222" w:rsidP="00CE4D6C" w:rsidRDefault="00CE4D6C" w14:paraId="38312CE2" w14:textId="20E88DD4">
      <w:pPr>
        <w:pStyle w:val="Lijstalinea"/>
        <w:numPr>
          <w:ilvl w:val="0"/>
          <w:numId w:val="5"/>
        </w:numPr>
        <w:tabs>
          <w:tab w:val="left" w:pos="284"/>
        </w:tabs>
        <w:rPr>
          <w:rFonts w:cs="Times New Roman"/>
          <w:szCs w:val="18"/>
          <w:u w:val="single"/>
          <w:lang w:val="nl-NL"/>
        </w:rPr>
      </w:pPr>
      <w:r>
        <w:rPr>
          <w:rFonts w:cs="Times New Roman"/>
          <w:szCs w:val="18"/>
          <w:u w:val="single"/>
          <w:lang w:val="nl-NL"/>
        </w:rPr>
        <w:t xml:space="preserve">De wijziging van het </w:t>
      </w:r>
      <w:r w:rsidR="00667D7C">
        <w:rPr>
          <w:rFonts w:cs="Times New Roman"/>
          <w:szCs w:val="18"/>
          <w:u w:val="single"/>
          <w:lang w:val="nl-NL"/>
        </w:rPr>
        <w:t>V</w:t>
      </w:r>
      <w:r>
        <w:rPr>
          <w:rFonts w:cs="Times New Roman"/>
          <w:szCs w:val="18"/>
          <w:u w:val="single"/>
          <w:lang w:val="nl-NL"/>
        </w:rPr>
        <w:t>erdrag.</w:t>
      </w:r>
    </w:p>
    <w:p w:rsidRPr="00121222" w:rsidR="00CE4D6C" w:rsidP="00121222" w:rsidRDefault="00667D7C" w14:paraId="5CF81FB1" w14:textId="51CF4507">
      <w:pPr>
        <w:tabs>
          <w:tab w:val="left" w:pos="284"/>
        </w:tabs>
        <w:rPr>
          <w:rFonts w:cs="Times New Roman"/>
          <w:szCs w:val="18"/>
          <w:u w:val="single"/>
          <w:lang w:val="nl-NL"/>
        </w:rPr>
      </w:pPr>
      <w:r>
        <w:rPr>
          <w:rFonts w:cs="Times New Roman"/>
          <w:szCs w:val="18"/>
          <w:lang w:val="nl-NL"/>
        </w:rPr>
        <w:t>H</w:t>
      </w:r>
      <w:r w:rsidRPr="00121222" w:rsidR="00121222">
        <w:rPr>
          <w:rFonts w:cs="Times New Roman"/>
          <w:szCs w:val="18"/>
          <w:lang w:val="nl-NL"/>
        </w:rPr>
        <w:t>et Protocol</w:t>
      </w:r>
      <w:r w:rsidRPr="00121222" w:rsidR="00CE4D6C">
        <w:rPr>
          <w:rFonts w:cs="Times New Roman"/>
          <w:szCs w:val="18"/>
          <w:lang w:val="nl-NL"/>
        </w:rPr>
        <w:t xml:space="preserve"> betreft een wijziging </w:t>
      </w:r>
      <w:r w:rsidR="00E268D0">
        <w:rPr>
          <w:rFonts w:cs="Times New Roman"/>
          <w:szCs w:val="18"/>
          <w:lang w:val="nl-NL"/>
        </w:rPr>
        <w:t>van</w:t>
      </w:r>
      <w:r w:rsidRPr="00121222" w:rsidR="00CE4D6C">
        <w:rPr>
          <w:rFonts w:cs="Times New Roman"/>
          <w:szCs w:val="18"/>
          <w:lang w:val="nl-NL"/>
        </w:rPr>
        <w:t xml:space="preserve"> </w:t>
      </w:r>
      <w:r w:rsidRPr="00121222" w:rsidR="003F4F18">
        <w:rPr>
          <w:rFonts w:cs="Times New Roman"/>
          <w:szCs w:val="18"/>
          <w:lang w:val="nl-NL"/>
        </w:rPr>
        <w:t xml:space="preserve">artikel </w:t>
      </w:r>
      <w:r w:rsidRPr="00121222" w:rsidR="009701AE">
        <w:rPr>
          <w:rFonts w:cs="Times New Roman"/>
          <w:szCs w:val="18"/>
          <w:lang w:val="nl-NL"/>
        </w:rPr>
        <w:t>3</w:t>
      </w:r>
      <w:r w:rsidRPr="00121222" w:rsidR="003F4F18">
        <w:rPr>
          <w:rFonts w:cs="Times New Roman"/>
          <w:szCs w:val="18"/>
          <w:lang w:val="nl-NL"/>
        </w:rPr>
        <w:t xml:space="preserve">, </w:t>
      </w:r>
      <w:r w:rsidR="00121222">
        <w:rPr>
          <w:rFonts w:cs="Times New Roman"/>
          <w:szCs w:val="18"/>
          <w:lang w:val="nl-NL"/>
        </w:rPr>
        <w:t>zesde lid</w:t>
      </w:r>
      <w:r w:rsidRPr="00121222" w:rsidR="00CE4D6C">
        <w:rPr>
          <w:rFonts w:cs="Times New Roman"/>
          <w:szCs w:val="18"/>
          <w:lang w:val="nl-NL"/>
        </w:rPr>
        <w:t>. Hierbij wordt</w:t>
      </w:r>
      <w:r w:rsidRPr="00121222" w:rsidR="003F4F18">
        <w:rPr>
          <w:rFonts w:cs="Times New Roman"/>
          <w:szCs w:val="18"/>
          <w:lang w:val="nl-NL"/>
        </w:rPr>
        <w:t xml:space="preserve"> de vestiging van </w:t>
      </w:r>
      <w:r w:rsidRPr="00121222" w:rsidR="00637062">
        <w:rPr>
          <w:rFonts w:cs="Times New Roman"/>
          <w:szCs w:val="18"/>
          <w:lang w:val="nl-NL"/>
        </w:rPr>
        <w:t>de zetel van de Internationale Organisatie voor Wijnbouw en Wijnbereiding gewijzigd</w:t>
      </w:r>
      <w:r w:rsidRPr="00121222" w:rsidR="00CE4D6C">
        <w:rPr>
          <w:rFonts w:cs="Times New Roman"/>
          <w:szCs w:val="18"/>
          <w:lang w:val="nl-NL"/>
        </w:rPr>
        <w:t xml:space="preserve"> </w:t>
      </w:r>
      <w:r w:rsidRPr="00121222" w:rsidR="003F4F18">
        <w:rPr>
          <w:rFonts w:cs="Times New Roman"/>
          <w:szCs w:val="18"/>
          <w:lang w:val="nl-NL"/>
        </w:rPr>
        <w:t xml:space="preserve">van </w:t>
      </w:r>
      <w:r w:rsidRPr="00121222" w:rsidR="00637062">
        <w:rPr>
          <w:rFonts w:cs="Times New Roman"/>
          <w:szCs w:val="18"/>
          <w:lang w:val="nl-NL"/>
        </w:rPr>
        <w:t>Parijs</w:t>
      </w:r>
      <w:r w:rsidRPr="00121222" w:rsidR="003F4F18">
        <w:rPr>
          <w:rFonts w:cs="Times New Roman"/>
          <w:szCs w:val="18"/>
          <w:lang w:val="nl-NL"/>
        </w:rPr>
        <w:t xml:space="preserve"> </w:t>
      </w:r>
      <w:r w:rsidRPr="00121222" w:rsidR="00CE4D6C">
        <w:rPr>
          <w:rFonts w:cs="Times New Roman"/>
          <w:szCs w:val="18"/>
          <w:lang w:val="nl-NL"/>
        </w:rPr>
        <w:t xml:space="preserve">in </w:t>
      </w:r>
      <w:r w:rsidRPr="00121222" w:rsidR="00637062">
        <w:rPr>
          <w:rFonts w:cs="Times New Roman"/>
          <w:szCs w:val="18"/>
          <w:lang w:val="nl-NL"/>
        </w:rPr>
        <w:t>Dijon</w:t>
      </w:r>
      <w:r w:rsidRPr="00121222" w:rsidR="00CE4D6C">
        <w:rPr>
          <w:rFonts w:cs="Times New Roman"/>
          <w:szCs w:val="18"/>
          <w:lang w:val="nl-NL"/>
        </w:rPr>
        <w:t>.</w:t>
      </w:r>
      <w:r w:rsidRPr="00B01FBE" w:rsidR="00B01FBE">
        <w:rPr>
          <w:rFonts w:cs="Times New Roman"/>
          <w:szCs w:val="18"/>
          <w:lang w:val="nl-NL"/>
        </w:rPr>
        <w:t xml:space="preserve"> </w:t>
      </w:r>
      <w:r w:rsidR="00B01FBE">
        <w:rPr>
          <w:rFonts w:cs="Times New Roman"/>
          <w:szCs w:val="18"/>
          <w:lang w:val="nl-NL"/>
        </w:rPr>
        <w:t>De wijziging van de vestiging van de zetel kan alleen plaatsvinden door het Verdrag te wijzigen.</w:t>
      </w:r>
    </w:p>
    <w:p w:rsidRPr="00A87EF2" w:rsidR="00D05B75" w:rsidP="00121222" w:rsidRDefault="00A87EF2" w14:paraId="0CAFEA6A" w14:textId="7DBC2CE4">
      <w:pPr>
        <w:tabs>
          <w:tab w:val="left" w:pos="284"/>
        </w:tabs>
        <w:rPr>
          <w:lang w:val="nl-NL" w:eastAsia="nl-NL"/>
        </w:rPr>
      </w:pPr>
      <w:r w:rsidRPr="0045660D">
        <w:rPr>
          <w:rFonts w:cs="Times New Roman"/>
          <w:szCs w:val="18"/>
          <w:lang w:val="nl-NL"/>
        </w:rPr>
        <w:t xml:space="preserve">De Algemene Vergadering van de organisatie heeft in consensus tot de </w:t>
      </w:r>
      <w:r w:rsidR="00B01FBE">
        <w:rPr>
          <w:rFonts w:cs="Times New Roman"/>
          <w:szCs w:val="18"/>
          <w:lang w:val="nl-NL"/>
        </w:rPr>
        <w:t>wijziging van de vestiging van de zetel</w:t>
      </w:r>
      <w:r w:rsidRPr="0045660D">
        <w:rPr>
          <w:rFonts w:cs="Times New Roman"/>
          <w:szCs w:val="18"/>
          <w:lang w:val="nl-NL"/>
        </w:rPr>
        <w:t xml:space="preserve"> besloten. Deze verplaatsing van de zetel is tot stand gekomen op initiatief van gastland Frankrijk </w:t>
      </w:r>
      <w:r w:rsidR="00AC6477">
        <w:rPr>
          <w:rFonts w:cs="Times New Roman"/>
          <w:szCs w:val="18"/>
          <w:lang w:val="nl-NL"/>
        </w:rPr>
        <w:t>dat</w:t>
      </w:r>
      <w:r w:rsidRPr="0045660D">
        <w:rPr>
          <w:rFonts w:cs="Times New Roman"/>
          <w:szCs w:val="18"/>
          <w:lang w:val="nl-NL"/>
        </w:rPr>
        <w:t xml:space="preserve"> de huisvestingskosten van de organisatie voor zijn rekening neemt. De verplaatsing zorgt voor een kwalitatief betere huisvesting tegen lagere kosten. De verplaatsing heeft </w:t>
      </w:r>
      <w:r w:rsidR="007D4368">
        <w:rPr>
          <w:rFonts w:cs="Times New Roman"/>
          <w:szCs w:val="18"/>
          <w:lang w:val="nl-NL"/>
        </w:rPr>
        <w:t xml:space="preserve">op dit punt </w:t>
      </w:r>
      <w:r w:rsidRPr="0045660D">
        <w:rPr>
          <w:rFonts w:cs="Times New Roman"/>
          <w:szCs w:val="18"/>
          <w:lang w:val="nl-NL"/>
        </w:rPr>
        <w:t xml:space="preserve">geen </w:t>
      </w:r>
      <w:r>
        <w:rPr>
          <w:rFonts w:cs="Times New Roman"/>
          <w:szCs w:val="18"/>
          <w:lang w:val="nl-NL"/>
        </w:rPr>
        <w:t>gevolgen voor</w:t>
      </w:r>
      <w:r w:rsidRPr="0045660D">
        <w:rPr>
          <w:rFonts w:cs="Times New Roman"/>
          <w:szCs w:val="18"/>
          <w:lang w:val="nl-NL"/>
        </w:rPr>
        <w:t xml:space="preserve"> de kosten </w:t>
      </w:r>
      <w:r w:rsidR="006F0853">
        <w:rPr>
          <w:rFonts w:cs="Times New Roman"/>
          <w:szCs w:val="18"/>
          <w:lang w:val="nl-NL"/>
        </w:rPr>
        <w:t>van het</w:t>
      </w:r>
      <w:r w:rsidRPr="0045660D">
        <w:rPr>
          <w:rFonts w:cs="Times New Roman"/>
          <w:szCs w:val="18"/>
          <w:lang w:val="nl-NL"/>
        </w:rPr>
        <w:t xml:space="preserve"> lidmaatschap voor Nederland en heeft geen invloed op het inhoudelijke functioneren van de organisatie</w:t>
      </w:r>
      <w:r w:rsidR="00121222">
        <w:rPr>
          <w:lang w:val="nl-NL" w:eastAsia="nl-NL"/>
        </w:rPr>
        <w:t>.</w:t>
      </w:r>
      <w:r w:rsidR="00B01FBE">
        <w:rPr>
          <w:rFonts w:cs="Times New Roman"/>
          <w:szCs w:val="18"/>
          <w:lang w:val="nl-NL"/>
        </w:rPr>
        <w:t xml:space="preserve"> </w:t>
      </w:r>
    </w:p>
    <w:p w:rsidRPr="0052789E" w:rsidR="0036582B" w:rsidP="0036582B" w:rsidRDefault="000B5294" w14:paraId="76C32234" w14:textId="766FCCF7">
      <w:pPr>
        <w:pStyle w:val="Lijstalinea"/>
        <w:numPr>
          <w:ilvl w:val="0"/>
          <w:numId w:val="5"/>
        </w:numPr>
        <w:rPr>
          <w:u w:val="single"/>
          <w:lang w:val="nl-NL"/>
        </w:rPr>
      </w:pPr>
      <w:r>
        <w:rPr>
          <w:u w:val="single"/>
          <w:lang w:val="nl-NL"/>
        </w:rPr>
        <w:t>E</w:t>
      </w:r>
      <w:r w:rsidRPr="000B5294">
        <w:rPr>
          <w:u w:val="single"/>
          <w:lang w:val="nl-NL"/>
        </w:rPr>
        <w:t>en</w:t>
      </w:r>
      <w:r w:rsidR="00770DB8">
        <w:rPr>
          <w:u w:val="single"/>
          <w:lang w:val="nl-NL"/>
        </w:rPr>
        <w:t xml:space="preserve"> </w:t>
      </w:r>
      <w:r w:rsidRPr="000B5294">
        <w:rPr>
          <w:u w:val="single"/>
          <w:lang w:val="nl-NL"/>
        </w:rPr>
        <w:t>ieder verbindende bepalingen</w:t>
      </w:r>
    </w:p>
    <w:p w:rsidRPr="0036582B" w:rsidR="000B5294" w:rsidP="00121222" w:rsidRDefault="00667D7C" w14:paraId="42C4F2D9" w14:textId="0BEE6967">
      <w:pPr>
        <w:rPr>
          <w:u w:val="single"/>
          <w:lang w:val="nl-NL"/>
        </w:rPr>
      </w:pPr>
      <w:r>
        <w:rPr>
          <w:lang w:val="nl-NL"/>
        </w:rPr>
        <w:t xml:space="preserve">Het Protocol </w:t>
      </w:r>
      <w:r w:rsidRPr="00121222" w:rsidR="00CE4D6C">
        <w:rPr>
          <w:lang w:val="nl-NL"/>
        </w:rPr>
        <w:t xml:space="preserve">heeft uitsluitend betrekking op </w:t>
      </w:r>
      <w:r>
        <w:rPr>
          <w:lang w:val="nl-NL"/>
        </w:rPr>
        <w:t xml:space="preserve">de </w:t>
      </w:r>
      <w:r w:rsidRPr="00121222" w:rsidR="00CE4D6C">
        <w:rPr>
          <w:lang w:val="nl-NL"/>
        </w:rPr>
        <w:t xml:space="preserve">wijziging van de vestiging van </w:t>
      </w:r>
      <w:r w:rsidRPr="00121222" w:rsidR="003F4F18">
        <w:rPr>
          <w:lang w:val="nl-NL"/>
        </w:rPr>
        <w:t xml:space="preserve">de </w:t>
      </w:r>
      <w:r w:rsidRPr="00121222" w:rsidR="00637062">
        <w:rPr>
          <w:lang w:val="nl-NL"/>
        </w:rPr>
        <w:t>zetel van de Internationale Organisatie voor Wijnbouw en Wijnbereiding van Parijs in Dijon</w:t>
      </w:r>
      <w:r w:rsidR="007D4368">
        <w:rPr>
          <w:lang w:val="nl-NL"/>
        </w:rPr>
        <w:t xml:space="preserve"> en </w:t>
      </w:r>
      <w:r w:rsidRPr="00121222" w:rsidR="0036582B">
        <w:rPr>
          <w:lang w:val="nl-NL"/>
        </w:rPr>
        <w:t xml:space="preserve">betreft uitsluitend </w:t>
      </w:r>
      <w:r>
        <w:rPr>
          <w:lang w:val="nl-NL"/>
        </w:rPr>
        <w:t xml:space="preserve">een </w:t>
      </w:r>
      <w:r w:rsidRPr="00121222" w:rsidR="0036582B">
        <w:rPr>
          <w:lang w:val="nl-NL"/>
        </w:rPr>
        <w:t>afspra</w:t>
      </w:r>
      <w:r>
        <w:rPr>
          <w:lang w:val="nl-NL"/>
        </w:rPr>
        <w:t>a</w:t>
      </w:r>
      <w:r w:rsidRPr="00121222" w:rsidR="0036582B">
        <w:rPr>
          <w:lang w:val="nl-NL"/>
        </w:rPr>
        <w:t xml:space="preserve">k tussen de </w:t>
      </w:r>
      <w:r>
        <w:rPr>
          <w:lang w:val="nl-NL"/>
        </w:rPr>
        <w:t>verdrags</w:t>
      </w:r>
      <w:r w:rsidRPr="0036582B" w:rsidR="0036582B">
        <w:rPr>
          <w:lang w:val="nl-NL"/>
        </w:rPr>
        <w:t>luitende lidstaten.</w:t>
      </w:r>
      <w:r w:rsidRPr="0036582B" w:rsidR="00CE4D6C">
        <w:rPr>
          <w:lang w:val="nl-NL"/>
        </w:rPr>
        <w:t xml:space="preserve"> Naar </w:t>
      </w:r>
      <w:r w:rsidRPr="0036582B" w:rsidR="0036582B">
        <w:rPr>
          <w:lang w:val="nl-NL"/>
        </w:rPr>
        <w:t>het oordeel</w:t>
      </w:r>
      <w:r w:rsidRPr="0036582B" w:rsidR="00CE4D6C">
        <w:rPr>
          <w:lang w:val="nl-NL"/>
        </w:rPr>
        <w:t xml:space="preserve"> van de regering bevat de wijziging </w:t>
      </w:r>
      <w:r w:rsidRPr="0036582B" w:rsidR="0036582B">
        <w:rPr>
          <w:lang w:val="nl-NL"/>
        </w:rPr>
        <w:t xml:space="preserve">daarom </w:t>
      </w:r>
      <w:r w:rsidRPr="0036582B" w:rsidR="00CE4D6C">
        <w:rPr>
          <w:lang w:val="nl-NL"/>
        </w:rPr>
        <w:t>geen eenieder verbindende bepaling</w:t>
      </w:r>
      <w:r w:rsidRPr="0036582B" w:rsidR="0036582B">
        <w:rPr>
          <w:lang w:val="nl-NL"/>
        </w:rPr>
        <w:t xml:space="preserve"> in de zin van artikel</w:t>
      </w:r>
      <w:r w:rsidR="00B30208">
        <w:rPr>
          <w:lang w:val="nl-NL"/>
        </w:rPr>
        <w:t>en</w:t>
      </w:r>
      <w:r w:rsidRPr="0036582B" w:rsidR="0036582B">
        <w:rPr>
          <w:lang w:val="nl-NL"/>
        </w:rPr>
        <w:t xml:space="preserve"> 93 en 94 van de Grondwet die aan rechtssubjecten</w:t>
      </w:r>
      <w:r w:rsidR="00B30208">
        <w:rPr>
          <w:lang w:val="nl-NL"/>
        </w:rPr>
        <w:t xml:space="preserve"> rechtstreeks </w:t>
      </w:r>
      <w:r w:rsidRPr="0036582B" w:rsidR="0036582B">
        <w:rPr>
          <w:lang w:val="nl-NL"/>
        </w:rPr>
        <w:t>rechten toekennen of plichten opleggen</w:t>
      </w:r>
      <w:r w:rsidRPr="0036582B" w:rsidR="00CE4D6C">
        <w:rPr>
          <w:lang w:val="nl-NL"/>
        </w:rPr>
        <w:t>.</w:t>
      </w:r>
      <w:r w:rsidRPr="0036582B" w:rsidR="00CE4D6C">
        <w:rPr>
          <w:lang w:val="nl-NL"/>
        </w:rPr>
        <w:br/>
      </w:r>
    </w:p>
    <w:p w:rsidRPr="00610D0F" w:rsidR="001D1465" w:rsidP="00610D0F" w:rsidRDefault="001D1465" w14:paraId="222C4053" w14:textId="19AAA692">
      <w:pPr>
        <w:pStyle w:val="Lijstalinea"/>
        <w:numPr>
          <w:ilvl w:val="0"/>
          <w:numId w:val="5"/>
        </w:numPr>
        <w:rPr>
          <w:u w:val="single"/>
          <w:lang w:val="nl-NL"/>
        </w:rPr>
      </w:pPr>
      <w:r w:rsidRPr="00610D0F">
        <w:rPr>
          <w:u w:val="single"/>
          <w:lang w:val="nl-NL"/>
        </w:rPr>
        <w:t>Koninkrijkspositie</w:t>
      </w:r>
    </w:p>
    <w:p w:rsidR="00B30208" w:rsidP="0052789E" w:rsidRDefault="00676507" w14:paraId="69814031" w14:textId="77777777">
      <w:pPr>
        <w:rPr>
          <w:lang w:val="nl-NL"/>
        </w:rPr>
      </w:pPr>
      <w:r>
        <w:rPr>
          <w:lang w:val="nl-NL"/>
        </w:rPr>
        <w:t>Het</w:t>
      </w:r>
      <w:r w:rsidR="00667D7C">
        <w:rPr>
          <w:lang w:val="nl-NL"/>
        </w:rPr>
        <w:t xml:space="preserve"> Protocol</w:t>
      </w:r>
      <w:r>
        <w:rPr>
          <w:lang w:val="nl-NL"/>
        </w:rPr>
        <w:t xml:space="preserve"> zal</w:t>
      </w:r>
      <w:r w:rsidR="00667D7C">
        <w:rPr>
          <w:lang w:val="nl-NL"/>
        </w:rPr>
        <w:t xml:space="preserve">, evenals </w:t>
      </w:r>
      <w:r w:rsidR="0036582B">
        <w:rPr>
          <w:lang w:val="nl-NL"/>
        </w:rPr>
        <w:t>h</w:t>
      </w:r>
      <w:r w:rsidRPr="00A87EF2" w:rsidR="00A87EF2">
        <w:rPr>
          <w:lang w:val="nl-NL"/>
        </w:rPr>
        <w:t>et Verdrag</w:t>
      </w:r>
      <w:r w:rsidR="00667D7C">
        <w:rPr>
          <w:lang w:val="nl-NL"/>
        </w:rPr>
        <w:t xml:space="preserve">, gelden voor het </w:t>
      </w:r>
      <w:r w:rsidRPr="00A87EF2" w:rsidR="00A87EF2">
        <w:rPr>
          <w:lang w:val="nl-NL"/>
        </w:rPr>
        <w:t xml:space="preserve">Europese </w:t>
      </w:r>
      <w:r w:rsidR="00667D7C">
        <w:rPr>
          <w:lang w:val="nl-NL"/>
        </w:rPr>
        <w:t>deel van Nederland.</w:t>
      </w:r>
    </w:p>
    <w:p w:rsidRPr="00A87EF2" w:rsidR="00A87EF2" w:rsidP="0052789E" w:rsidRDefault="00667D7C" w14:paraId="1F1685B0" w14:textId="798E773C">
      <w:pPr>
        <w:rPr>
          <w:lang w:val="nl-NL"/>
        </w:rPr>
      </w:pPr>
      <w:r>
        <w:rPr>
          <w:lang w:val="nl-NL"/>
        </w:rPr>
        <w:t xml:space="preserve"> </w:t>
      </w:r>
    </w:p>
    <w:p w:rsidR="0036582B" w:rsidP="00FC3298" w:rsidRDefault="0036582B" w14:paraId="1DBCE6C5" w14:textId="4B1EF3AF">
      <w:pPr>
        <w:spacing w:after="0"/>
        <w:rPr>
          <w:lang w:val="nl-NL"/>
        </w:rPr>
      </w:pPr>
      <w:r>
        <w:rPr>
          <w:lang w:val="nl-NL"/>
        </w:rPr>
        <w:t>De Minister van Landbouw, Natuur en Voedselkwaliteit,</w:t>
      </w:r>
    </w:p>
    <w:p w:rsidR="00FC3298" w:rsidP="00A87EF2" w:rsidRDefault="00FC3298" w14:paraId="077CCEC4" w14:textId="77777777">
      <w:pPr>
        <w:rPr>
          <w:lang w:val="nl-NL"/>
        </w:rPr>
      </w:pPr>
    </w:p>
    <w:p w:rsidR="00FC3298" w:rsidP="00A87EF2" w:rsidRDefault="00FC3298" w14:paraId="6D634193" w14:textId="77777777">
      <w:pPr>
        <w:rPr>
          <w:lang w:val="nl-NL"/>
        </w:rPr>
      </w:pPr>
    </w:p>
    <w:p w:rsidR="00FC3298" w:rsidP="00A87EF2" w:rsidRDefault="00FC3298" w14:paraId="2037BEF4" w14:textId="7CAC1313">
      <w:pPr>
        <w:rPr>
          <w:lang w:val="nl-NL"/>
        </w:rPr>
      </w:pPr>
    </w:p>
    <w:p w:rsidR="00A87EF2" w:rsidP="00A87EF2" w:rsidRDefault="00DD20D3" w14:paraId="4CA0FA48" w14:textId="2D408B96">
      <w:pPr>
        <w:rPr>
          <w:lang w:val="nl-NL"/>
        </w:rPr>
      </w:pPr>
      <w:r>
        <w:rPr>
          <w:lang w:val="nl-NL"/>
        </w:rPr>
        <w:t xml:space="preserve">De </w:t>
      </w:r>
      <w:r w:rsidR="0097243A">
        <w:rPr>
          <w:lang w:val="nl-NL"/>
        </w:rPr>
        <w:t xml:space="preserve">Minister </w:t>
      </w:r>
      <w:r>
        <w:rPr>
          <w:lang w:val="nl-NL"/>
        </w:rPr>
        <w:t>van Buitenlandse Zaken,</w:t>
      </w:r>
    </w:p>
    <w:p w:rsidR="006B02DB" w:rsidP="00DD20D3" w:rsidRDefault="006B02DB" w14:paraId="66C25802" w14:textId="7FDA3352">
      <w:pPr>
        <w:rPr>
          <w:lang w:val="nl-NL"/>
        </w:rPr>
      </w:pPr>
    </w:p>
    <w:sectPr w:rsidR="006B02DB" w:rsidSect="00121123">
      <w:footerReference w:type="even" r:id="rId8"/>
      <w:footerReference w:type="default" r:id="rId9"/>
      <w:footerReference w:type="first" r:id="rId10"/>
      <w:pgSz w:w="12240" w:h="15840"/>
      <w:pgMar w:top="1418" w:right="720" w:bottom="1418" w:left="720" w:header="34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F7D9" w14:textId="77777777" w:rsidR="00243CCA" w:rsidRDefault="00243CCA" w:rsidP="001168AD">
      <w:pPr>
        <w:spacing w:after="0"/>
      </w:pPr>
      <w:r>
        <w:separator/>
      </w:r>
    </w:p>
  </w:endnote>
  <w:endnote w:type="continuationSeparator" w:id="0">
    <w:p w14:paraId="34349488" w14:textId="77777777" w:rsidR="00243CCA" w:rsidRDefault="00243CCA" w:rsidP="00116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16D9" w14:textId="132FA06E" w:rsidR="00E559F0" w:rsidRDefault="00E559F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2A452C" wp14:editId="04704D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95D03" w14:textId="17C1F796" w:rsidR="00E559F0" w:rsidRPr="00E559F0" w:rsidRDefault="00E559F0" w:rsidP="00E559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59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A452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895D03" w14:textId="17C1F796" w:rsidR="00E559F0" w:rsidRPr="00E559F0" w:rsidRDefault="00E559F0" w:rsidP="00E559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59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4156" w14:textId="7CCFA1CC" w:rsidR="0039227D" w:rsidRDefault="005150C1">
    <w:pPr>
      <w:pStyle w:val="Voettekst"/>
      <w:jc w:val="right"/>
    </w:pPr>
    <w:sdt>
      <w:sdtPr>
        <w:id w:val="1730422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227D">
          <w:fldChar w:fldCharType="begin"/>
        </w:r>
        <w:r w:rsidR="0039227D">
          <w:instrText xml:space="preserve"> PAGE   \* MERGEFORMAT </w:instrText>
        </w:r>
        <w:r w:rsidR="0039227D">
          <w:fldChar w:fldCharType="separate"/>
        </w:r>
        <w:r w:rsidR="005211F1">
          <w:rPr>
            <w:noProof/>
          </w:rPr>
          <w:t>2</w:t>
        </w:r>
        <w:r w:rsidR="0039227D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49DC" w14:textId="5CEAA697" w:rsidR="00E559F0" w:rsidRDefault="00E559F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5D79B" wp14:editId="44642B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D8F6E" w14:textId="40143073" w:rsidR="00E559F0" w:rsidRPr="00E559F0" w:rsidRDefault="00E559F0" w:rsidP="00E559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59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D79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31D8F6E" w14:textId="40143073" w:rsidR="00E559F0" w:rsidRPr="00E559F0" w:rsidRDefault="00E559F0" w:rsidP="00E559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59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7139" w14:textId="77777777" w:rsidR="00243CCA" w:rsidRDefault="00243CCA" w:rsidP="001168AD">
      <w:pPr>
        <w:spacing w:after="0"/>
      </w:pPr>
      <w:r>
        <w:separator/>
      </w:r>
    </w:p>
  </w:footnote>
  <w:footnote w:type="continuationSeparator" w:id="0">
    <w:p w14:paraId="4D385809" w14:textId="77777777" w:rsidR="00243CCA" w:rsidRDefault="00243CCA" w:rsidP="001168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79C"/>
    <w:multiLevelType w:val="hybridMultilevel"/>
    <w:tmpl w:val="A524D7F4"/>
    <w:lvl w:ilvl="0" w:tplc="76201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41917"/>
    <w:multiLevelType w:val="hybridMultilevel"/>
    <w:tmpl w:val="DC0E7DBA"/>
    <w:lvl w:ilvl="0" w:tplc="95EE4A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192BE4"/>
    <w:multiLevelType w:val="hybridMultilevel"/>
    <w:tmpl w:val="27764C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E3F7F"/>
    <w:multiLevelType w:val="hybridMultilevel"/>
    <w:tmpl w:val="73E2438A"/>
    <w:lvl w:ilvl="0" w:tplc="8DC0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D4540"/>
    <w:multiLevelType w:val="hybridMultilevel"/>
    <w:tmpl w:val="C2D04F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865180">
    <w:abstractNumId w:val="3"/>
  </w:num>
  <w:num w:numId="2" w16cid:durableId="474838380">
    <w:abstractNumId w:val="2"/>
  </w:num>
  <w:num w:numId="3" w16cid:durableId="549389580">
    <w:abstractNumId w:val="1"/>
  </w:num>
  <w:num w:numId="4" w16cid:durableId="556671319">
    <w:abstractNumId w:val="0"/>
  </w:num>
  <w:num w:numId="5" w16cid:durableId="1060636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84"/>
    <w:rsid w:val="00000F6C"/>
    <w:rsid w:val="00010C74"/>
    <w:rsid w:val="00015D3C"/>
    <w:rsid w:val="00065B7B"/>
    <w:rsid w:val="00065EE9"/>
    <w:rsid w:val="00070E07"/>
    <w:rsid w:val="00075119"/>
    <w:rsid w:val="000B5294"/>
    <w:rsid w:val="000F7B1B"/>
    <w:rsid w:val="00112DFE"/>
    <w:rsid w:val="00114087"/>
    <w:rsid w:val="00114115"/>
    <w:rsid w:val="001168AD"/>
    <w:rsid w:val="00120492"/>
    <w:rsid w:val="00121123"/>
    <w:rsid w:val="00121222"/>
    <w:rsid w:val="00126EB5"/>
    <w:rsid w:val="00173B19"/>
    <w:rsid w:val="00174B31"/>
    <w:rsid w:val="001835C6"/>
    <w:rsid w:val="001D1465"/>
    <w:rsid w:val="001F3980"/>
    <w:rsid w:val="001F62FD"/>
    <w:rsid w:val="00202E19"/>
    <w:rsid w:val="00223CE9"/>
    <w:rsid w:val="00243CCA"/>
    <w:rsid w:val="00244064"/>
    <w:rsid w:val="002520B4"/>
    <w:rsid w:val="002535E9"/>
    <w:rsid w:val="002651F6"/>
    <w:rsid w:val="00285021"/>
    <w:rsid w:val="002D1726"/>
    <w:rsid w:val="002E419D"/>
    <w:rsid w:val="002E5160"/>
    <w:rsid w:val="003271C9"/>
    <w:rsid w:val="00333310"/>
    <w:rsid w:val="003643E3"/>
    <w:rsid w:val="0036582B"/>
    <w:rsid w:val="003757E1"/>
    <w:rsid w:val="0039227D"/>
    <w:rsid w:val="003C07AE"/>
    <w:rsid w:val="003C1246"/>
    <w:rsid w:val="003D47E5"/>
    <w:rsid w:val="003F4F18"/>
    <w:rsid w:val="0040799E"/>
    <w:rsid w:val="0042504E"/>
    <w:rsid w:val="004626F1"/>
    <w:rsid w:val="00481484"/>
    <w:rsid w:val="00481ABB"/>
    <w:rsid w:val="004A6DA8"/>
    <w:rsid w:val="004C438F"/>
    <w:rsid w:val="005024B9"/>
    <w:rsid w:val="005123AF"/>
    <w:rsid w:val="00512642"/>
    <w:rsid w:val="005150C1"/>
    <w:rsid w:val="005211F1"/>
    <w:rsid w:val="0052375B"/>
    <w:rsid w:val="0052789E"/>
    <w:rsid w:val="00543C2C"/>
    <w:rsid w:val="00555C7F"/>
    <w:rsid w:val="0057366C"/>
    <w:rsid w:val="00576839"/>
    <w:rsid w:val="005E52B4"/>
    <w:rsid w:val="005E7FAE"/>
    <w:rsid w:val="005F6723"/>
    <w:rsid w:val="00604F87"/>
    <w:rsid w:val="00610D0F"/>
    <w:rsid w:val="00623C51"/>
    <w:rsid w:val="00637062"/>
    <w:rsid w:val="00643842"/>
    <w:rsid w:val="00667D7C"/>
    <w:rsid w:val="00676507"/>
    <w:rsid w:val="00681B55"/>
    <w:rsid w:val="00694708"/>
    <w:rsid w:val="00696889"/>
    <w:rsid w:val="006B02DB"/>
    <w:rsid w:val="006D1F59"/>
    <w:rsid w:val="006F0853"/>
    <w:rsid w:val="006F3511"/>
    <w:rsid w:val="007000FD"/>
    <w:rsid w:val="00701DA4"/>
    <w:rsid w:val="00712DFF"/>
    <w:rsid w:val="00716C15"/>
    <w:rsid w:val="007172E5"/>
    <w:rsid w:val="00730E99"/>
    <w:rsid w:val="0075329C"/>
    <w:rsid w:val="00761247"/>
    <w:rsid w:val="00770DB8"/>
    <w:rsid w:val="00781C70"/>
    <w:rsid w:val="00797BB8"/>
    <w:rsid w:val="007A0094"/>
    <w:rsid w:val="007C71BC"/>
    <w:rsid w:val="007D4368"/>
    <w:rsid w:val="007D7D0E"/>
    <w:rsid w:val="007E176B"/>
    <w:rsid w:val="007E316A"/>
    <w:rsid w:val="007F2F62"/>
    <w:rsid w:val="00811FBB"/>
    <w:rsid w:val="008173A0"/>
    <w:rsid w:val="0082302A"/>
    <w:rsid w:val="00891B9D"/>
    <w:rsid w:val="008A56AF"/>
    <w:rsid w:val="008F0E2C"/>
    <w:rsid w:val="008F1C44"/>
    <w:rsid w:val="00903D34"/>
    <w:rsid w:val="00912E82"/>
    <w:rsid w:val="009249D1"/>
    <w:rsid w:val="009258A6"/>
    <w:rsid w:val="00926AFB"/>
    <w:rsid w:val="00933C86"/>
    <w:rsid w:val="009408F2"/>
    <w:rsid w:val="00942C87"/>
    <w:rsid w:val="00953EEC"/>
    <w:rsid w:val="00954360"/>
    <w:rsid w:val="00961A77"/>
    <w:rsid w:val="009701AE"/>
    <w:rsid w:val="0097243A"/>
    <w:rsid w:val="0099308D"/>
    <w:rsid w:val="009A2F4A"/>
    <w:rsid w:val="009A616B"/>
    <w:rsid w:val="00A01689"/>
    <w:rsid w:val="00A018FB"/>
    <w:rsid w:val="00A17927"/>
    <w:rsid w:val="00A324F2"/>
    <w:rsid w:val="00A44441"/>
    <w:rsid w:val="00A5164C"/>
    <w:rsid w:val="00A5216C"/>
    <w:rsid w:val="00A61986"/>
    <w:rsid w:val="00A657FF"/>
    <w:rsid w:val="00A84D50"/>
    <w:rsid w:val="00A87EF2"/>
    <w:rsid w:val="00AA6752"/>
    <w:rsid w:val="00AA6C90"/>
    <w:rsid w:val="00AA6DE4"/>
    <w:rsid w:val="00AC6477"/>
    <w:rsid w:val="00AD74A8"/>
    <w:rsid w:val="00AE641D"/>
    <w:rsid w:val="00B01FBE"/>
    <w:rsid w:val="00B30208"/>
    <w:rsid w:val="00B41FEB"/>
    <w:rsid w:val="00B76349"/>
    <w:rsid w:val="00B80E5B"/>
    <w:rsid w:val="00B81366"/>
    <w:rsid w:val="00BE418F"/>
    <w:rsid w:val="00C237E1"/>
    <w:rsid w:val="00C245C4"/>
    <w:rsid w:val="00C25B5D"/>
    <w:rsid w:val="00C3429E"/>
    <w:rsid w:val="00C44C10"/>
    <w:rsid w:val="00C906C0"/>
    <w:rsid w:val="00CE4D6C"/>
    <w:rsid w:val="00CE6384"/>
    <w:rsid w:val="00CE6D9A"/>
    <w:rsid w:val="00D05B75"/>
    <w:rsid w:val="00D2540A"/>
    <w:rsid w:val="00D309B7"/>
    <w:rsid w:val="00D5786A"/>
    <w:rsid w:val="00D71458"/>
    <w:rsid w:val="00DA13AA"/>
    <w:rsid w:val="00DA63C7"/>
    <w:rsid w:val="00DC6714"/>
    <w:rsid w:val="00DD20D3"/>
    <w:rsid w:val="00E03EAA"/>
    <w:rsid w:val="00E268D0"/>
    <w:rsid w:val="00E3545D"/>
    <w:rsid w:val="00E559F0"/>
    <w:rsid w:val="00E617EF"/>
    <w:rsid w:val="00E67F88"/>
    <w:rsid w:val="00E87FE5"/>
    <w:rsid w:val="00E9381A"/>
    <w:rsid w:val="00EB651D"/>
    <w:rsid w:val="00ED1B20"/>
    <w:rsid w:val="00ED3A3F"/>
    <w:rsid w:val="00EE27F7"/>
    <w:rsid w:val="00F008BA"/>
    <w:rsid w:val="00F07978"/>
    <w:rsid w:val="00F15E18"/>
    <w:rsid w:val="00F1603F"/>
    <w:rsid w:val="00F25948"/>
    <w:rsid w:val="00F439C5"/>
    <w:rsid w:val="00F52592"/>
    <w:rsid w:val="00F60605"/>
    <w:rsid w:val="00F65FA3"/>
    <w:rsid w:val="00FC3298"/>
    <w:rsid w:val="00FD0B7A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C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12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24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12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12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12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12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124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168AD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168AD"/>
  </w:style>
  <w:style w:type="paragraph" w:styleId="Voettekst">
    <w:name w:val="footer"/>
    <w:basedOn w:val="Standaard"/>
    <w:link w:val="VoettekstChar"/>
    <w:uiPriority w:val="99"/>
    <w:unhideWhenUsed/>
    <w:rsid w:val="001168AD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68AD"/>
  </w:style>
  <w:style w:type="paragraph" w:styleId="Plattetekst2">
    <w:name w:val="Body Text 2"/>
    <w:basedOn w:val="Standaard"/>
    <w:link w:val="Plattetekst2Char"/>
    <w:rsid w:val="008A56AF"/>
    <w:pPr>
      <w:spacing w:after="0"/>
      <w:jc w:val="both"/>
    </w:pPr>
    <w:rPr>
      <w:rFonts w:ascii="Arial" w:eastAsia="Times New Roman" w:hAnsi="Arial" w:cs="Times New Roman"/>
      <w:sz w:val="24"/>
      <w:szCs w:val="24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8A56AF"/>
    <w:rPr>
      <w:rFonts w:ascii="Arial" w:eastAsia="Times New Roman" w:hAnsi="Arial" w:cs="Times New Roman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4A6DA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20B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20B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520B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354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545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87EF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382</ap:Words>
  <ap:Characters>2103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2024-03-12T13:04:00.0000000Z</dcterms:created>
  <dcterms:modified xsi:type="dcterms:W3CDTF">2024-03-12T13:04:00.0000000Z</dcterms:modified>
  <dc:description>------------------------</dc:description>
  <dc:subject/>
  <keywords/>
  <version/>
  <category/>
</coreProperties>
</file>