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12484" w:rsidR="00912484" w:rsidP="004474D9" w:rsidRDefault="00912484">
            <w:pPr>
              <w:tabs>
                <w:tab w:val="left" w:pos="-1440"/>
                <w:tab w:val="left" w:pos="-720"/>
              </w:tabs>
              <w:suppressAutoHyphens/>
              <w:rPr>
                <w:rFonts w:ascii="Times New Roman" w:hAnsi="Times New Roman"/>
                <w:szCs w:val="20"/>
              </w:rPr>
            </w:pPr>
            <w:r w:rsidRPr="00912484">
              <w:rPr>
                <w:rFonts w:ascii="Times New Roman" w:hAnsi="Times New Roman"/>
                <w:szCs w:val="20"/>
              </w:rPr>
              <w:t>De Tweede Kamer der Staten-</w:t>
            </w:r>
            <w:r w:rsidRPr="00912484">
              <w:rPr>
                <w:rFonts w:ascii="Times New Roman" w:hAnsi="Times New Roman"/>
                <w:szCs w:val="20"/>
              </w:rPr>
              <w:fldChar w:fldCharType="begin"/>
            </w:r>
            <w:r w:rsidRPr="00912484">
              <w:rPr>
                <w:rFonts w:ascii="Times New Roman" w:hAnsi="Times New Roman"/>
                <w:szCs w:val="20"/>
              </w:rPr>
              <w:instrText xml:space="preserve">PRIVATE </w:instrText>
            </w:r>
            <w:r w:rsidRPr="00912484">
              <w:rPr>
                <w:rFonts w:ascii="Times New Roman" w:hAnsi="Times New Roman"/>
                <w:szCs w:val="20"/>
              </w:rPr>
              <w:fldChar w:fldCharType="end"/>
            </w:r>
          </w:p>
          <w:p w:rsidRPr="00912484" w:rsidR="00912484" w:rsidP="004474D9" w:rsidRDefault="00912484">
            <w:pPr>
              <w:tabs>
                <w:tab w:val="left" w:pos="-1440"/>
                <w:tab w:val="left" w:pos="-720"/>
              </w:tabs>
              <w:suppressAutoHyphens/>
              <w:rPr>
                <w:rFonts w:ascii="Times New Roman" w:hAnsi="Times New Roman"/>
                <w:szCs w:val="20"/>
              </w:rPr>
            </w:pPr>
            <w:r w:rsidRPr="00912484">
              <w:rPr>
                <w:rFonts w:ascii="Times New Roman" w:hAnsi="Times New Roman"/>
                <w:szCs w:val="20"/>
              </w:rPr>
              <w:t>Generaal zendt bijgaand door</w:t>
            </w:r>
          </w:p>
          <w:p w:rsidRPr="00912484" w:rsidR="00912484" w:rsidP="004474D9" w:rsidRDefault="00912484">
            <w:pPr>
              <w:tabs>
                <w:tab w:val="left" w:pos="-1440"/>
                <w:tab w:val="left" w:pos="-720"/>
              </w:tabs>
              <w:suppressAutoHyphens/>
              <w:rPr>
                <w:rFonts w:ascii="Times New Roman" w:hAnsi="Times New Roman"/>
                <w:szCs w:val="20"/>
              </w:rPr>
            </w:pPr>
            <w:r w:rsidRPr="00912484">
              <w:rPr>
                <w:rFonts w:ascii="Times New Roman" w:hAnsi="Times New Roman"/>
                <w:szCs w:val="20"/>
              </w:rPr>
              <w:t>haar aangenomen wetsvoorstel</w:t>
            </w:r>
          </w:p>
          <w:p w:rsidRPr="00912484" w:rsidR="00912484" w:rsidP="004474D9" w:rsidRDefault="00912484">
            <w:pPr>
              <w:tabs>
                <w:tab w:val="left" w:pos="-1440"/>
                <w:tab w:val="left" w:pos="-720"/>
              </w:tabs>
              <w:suppressAutoHyphens/>
              <w:rPr>
                <w:rFonts w:ascii="Times New Roman" w:hAnsi="Times New Roman"/>
                <w:szCs w:val="20"/>
              </w:rPr>
            </w:pPr>
            <w:r w:rsidRPr="00912484">
              <w:rPr>
                <w:rFonts w:ascii="Times New Roman" w:hAnsi="Times New Roman"/>
                <w:szCs w:val="20"/>
              </w:rPr>
              <w:t>aan de Eerste Kamer.</w:t>
            </w:r>
          </w:p>
          <w:p w:rsidRPr="00912484" w:rsidR="00912484" w:rsidP="004474D9" w:rsidRDefault="00912484">
            <w:pPr>
              <w:tabs>
                <w:tab w:val="left" w:pos="-1440"/>
                <w:tab w:val="left" w:pos="-720"/>
              </w:tabs>
              <w:suppressAutoHyphens/>
              <w:rPr>
                <w:rFonts w:ascii="Times New Roman" w:hAnsi="Times New Roman"/>
                <w:szCs w:val="20"/>
              </w:rPr>
            </w:pPr>
          </w:p>
          <w:p w:rsidRPr="00912484" w:rsidR="00912484" w:rsidP="004474D9" w:rsidRDefault="00912484">
            <w:pPr>
              <w:tabs>
                <w:tab w:val="left" w:pos="-1440"/>
                <w:tab w:val="left" w:pos="-720"/>
              </w:tabs>
              <w:suppressAutoHyphens/>
              <w:rPr>
                <w:rFonts w:ascii="Times New Roman" w:hAnsi="Times New Roman"/>
                <w:szCs w:val="20"/>
              </w:rPr>
            </w:pPr>
            <w:r w:rsidRPr="00912484">
              <w:rPr>
                <w:rFonts w:ascii="Times New Roman" w:hAnsi="Times New Roman"/>
                <w:szCs w:val="20"/>
              </w:rPr>
              <w:t>De Voorzitter,</w:t>
            </w:r>
          </w:p>
          <w:p w:rsidRPr="00912484" w:rsidR="00912484" w:rsidP="004474D9" w:rsidRDefault="00912484">
            <w:pPr>
              <w:tabs>
                <w:tab w:val="left" w:pos="-1440"/>
                <w:tab w:val="left" w:pos="-720"/>
              </w:tabs>
              <w:suppressAutoHyphens/>
              <w:rPr>
                <w:rFonts w:ascii="Times New Roman" w:hAnsi="Times New Roman"/>
                <w:szCs w:val="20"/>
              </w:rPr>
            </w:pPr>
          </w:p>
          <w:p w:rsidRPr="00912484" w:rsidR="00912484" w:rsidP="004474D9" w:rsidRDefault="00912484">
            <w:pPr>
              <w:tabs>
                <w:tab w:val="left" w:pos="-1440"/>
                <w:tab w:val="left" w:pos="-720"/>
              </w:tabs>
              <w:suppressAutoHyphens/>
              <w:rPr>
                <w:rFonts w:ascii="Times New Roman" w:hAnsi="Times New Roman"/>
                <w:szCs w:val="20"/>
              </w:rPr>
            </w:pPr>
          </w:p>
          <w:p w:rsidRPr="00912484" w:rsidR="00912484" w:rsidP="004474D9" w:rsidRDefault="00912484">
            <w:pPr>
              <w:tabs>
                <w:tab w:val="left" w:pos="-1440"/>
                <w:tab w:val="left" w:pos="-720"/>
              </w:tabs>
              <w:suppressAutoHyphens/>
              <w:rPr>
                <w:rFonts w:ascii="Times New Roman" w:hAnsi="Times New Roman"/>
                <w:szCs w:val="20"/>
              </w:rPr>
            </w:pPr>
          </w:p>
          <w:p w:rsidRPr="00912484" w:rsidR="00912484" w:rsidP="004474D9" w:rsidRDefault="00912484">
            <w:pPr>
              <w:tabs>
                <w:tab w:val="left" w:pos="-1440"/>
                <w:tab w:val="left" w:pos="-720"/>
              </w:tabs>
              <w:suppressAutoHyphens/>
              <w:rPr>
                <w:rFonts w:ascii="Times New Roman" w:hAnsi="Times New Roman"/>
                <w:szCs w:val="20"/>
              </w:rPr>
            </w:pPr>
          </w:p>
          <w:p w:rsidRPr="00912484" w:rsidR="00912484" w:rsidP="004474D9" w:rsidRDefault="00912484">
            <w:pPr>
              <w:tabs>
                <w:tab w:val="left" w:pos="-1440"/>
                <w:tab w:val="left" w:pos="-720"/>
              </w:tabs>
              <w:suppressAutoHyphens/>
              <w:rPr>
                <w:rFonts w:ascii="Times New Roman" w:hAnsi="Times New Roman"/>
                <w:szCs w:val="20"/>
              </w:rPr>
            </w:pPr>
          </w:p>
          <w:p w:rsidRPr="00912484" w:rsidR="00912484" w:rsidP="004474D9" w:rsidRDefault="00912484">
            <w:pPr>
              <w:tabs>
                <w:tab w:val="left" w:pos="-1440"/>
                <w:tab w:val="left" w:pos="-720"/>
              </w:tabs>
              <w:suppressAutoHyphens/>
              <w:rPr>
                <w:rFonts w:ascii="Times New Roman" w:hAnsi="Times New Roman"/>
                <w:szCs w:val="20"/>
              </w:rPr>
            </w:pPr>
          </w:p>
          <w:p w:rsidRPr="00912484" w:rsidR="00912484" w:rsidP="004474D9" w:rsidRDefault="00912484">
            <w:pPr>
              <w:tabs>
                <w:tab w:val="left" w:pos="-1440"/>
                <w:tab w:val="left" w:pos="-720"/>
              </w:tabs>
              <w:suppressAutoHyphens/>
              <w:rPr>
                <w:rFonts w:ascii="Times New Roman" w:hAnsi="Times New Roman"/>
                <w:szCs w:val="20"/>
              </w:rPr>
            </w:pPr>
          </w:p>
          <w:p w:rsidRPr="00912484" w:rsidR="00912484" w:rsidP="004474D9" w:rsidRDefault="00912484">
            <w:pPr>
              <w:tabs>
                <w:tab w:val="left" w:pos="-1440"/>
                <w:tab w:val="left" w:pos="-720"/>
              </w:tabs>
              <w:suppressAutoHyphens/>
              <w:rPr>
                <w:rFonts w:ascii="Times New Roman" w:hAnsi="Times New Roman"/>
                <w:szCs w:val="20"/>
              </w:rPr>
            </w:pPr>
          </w:p>
          <w:p w:rsidRPr="00912484" w:rsidR="00912484" w:rsidP="004474D9" w:rsidRDefault="00912484">
            <w:pPr>
              <w:rPr>
                <w:rFonts w:ascii="Times New Roman" w:hAnsi="Times New Roman"/>
                <w:szCs w:val="20"/>
              </w:rPr>
            </w:pPr>
          </w:p>
          <w:p w:rsidRPr="00912484" w:rsidR="00CB3578" w:rsidP="003F059B" w:rsidRDefault="00912484">
            <w:pPr>
              <w:pStyle w:val="Amendement"/>
              <w:rPr>
                <w:rFonts w:ascii="Times New Roman" w:hAnsi="Times New Roman" w:cs="Times New Roman"/>
                <w:b w:val="0"/>
              </w:rPr>
            </w:pPr>
            <w:r>
              <w:rPr>
                <w:rFonts w:ascii="Times New Roman" w:hAnsi="Times New Roman" w:cs="Times New Roman"/>
                <w:b w:val="0"/>
                <w:sz w:val="20"/>
                <w:szCs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1248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912484" w:rsidRDefault="00912484">
            <w:pPr>
              <w:pStyle w:val="Amendement"/>
              <w:rPr>
                <w:rFonts w:ascii="Times New Roman" w:hAnsi="Times New Roman" w:cs="Times New Roman"/>
              </w:rPr>
            </w:pPr>
          </w:p>
        </w:tc>
        <w:tc>
          <w:tcPr>
            <w:tcW w:w="6590" w:type="dxa"/>
            <w:tcBorders>
              <w:top w:val="nil"/>
              <w:left w:val="nil"/>
              <w:bottom w:val="nil"/>
              <w:right w:val="nil"/>
            </w:tcBorders>
          </w:tcPr>
          <w:p w:rsidRPr="002168F4" w:rsidR="00912484" w:rsidRDefault="00912484">
            <w:pPr>
              <w:tabs>
                <w:tab w:val="left" w:pos="-1440"/>
                <w:tab w:val="left" w:pos="-720"/>
              </w:tabs>
              <w:suppressAutoHyphens/>
              <w:rPr>
                <w:rFonts w:ascii="Times New Roman" w:hAnsi="Times New Roman"/>
                <w:b/>
                <w:bCs/>
              </w:rPr>
            </w:pPr>
          </w:p>
        </w:tc>
      </w:tr>
      <w:tr w:rsidRPr="002168F4" w:rsidR="00912484" w:rsidTr="0085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912484" w:rsidP="000D5BC4" w:rsidRDefault="00912484">
            <w:pPr>
              <w:rPr>
                <w:rFonts w:ascii="Times New Roman" w:hAnsi="Times New Roman"/>
                <w:b/>
                <w:sz w:val="24"/>
              </w:rPr>
            </w:pPr>
            <w:r w:rsidRPr="0064713D">
              <w:rPr>
                <w:rFonts w:ascii="Times New Roman" w:hAnsi="Times New Roman"/>
                <w:b/>
                <w:sz w:val="24"/>
              </w:rPr>
              <w:t>Tijdelijke wet inzake invoering van een belasting op marktinkomsten van inframarginale elektriciteitsproductie overeenkomstig verordening (EU) 2022/1854 van de Raad van 6 oktober 2022 betreffende een noodinterventie in verband met de hoge energieprijzen (PbEU 2022, L 261 I) (Tijdelijke wet inframarginale elektriciteitsheffing)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12484" w:rsidTr="00C8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12484" w:rsidRDefault="0091248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Wij Willem-Alexander, bij de gratie Gods, Koning der Nederlanden, Prins van Oranje-Nassau, enz. enz. enz.</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Allen, die deze zullen zien of horen lezen, saluut! doen te weten: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Alzo Wij in overweging genomen hebben, dat het noodzakelijk is een tijdelijke belasting over de marktinkomsten uit opgewekte elektriciteit met behulp van inframarginale energiebronnen, waaronder steenkool, in te voeren overeenkomstig verordening (EU) 2022/1854 van de Raad van 6 oktober 2022 betreffende een noodinterventie in verband met de hoge energieprijzen (PbEU 2022, L 261 I), teneinde bij te dragen tot de betaalbaarheid van energie voor huishoudens en bedrijven;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4713D" w:rsidP="0064713D" w:rsidRDefault="0064713D">
      <w:pPr>
        <w:tabs>
          <w:tab w:val="left" w:pos="284"/>
          <w:tab w:val="left" w:pos="567"/>
          <w:tab w:val="left" w:pos="851"/>
        </w:tabs>
        <w:ind w:right="-2"/>
        <w:rPr>
          <w:rFonts w:ascii="Times New Roman" w:hAnsi="Times New Roman"/>
          <w:sz w:val="24"/>
          <w:szCs w:val="20"/>
        </w:rPr>
      </w:pPr>
    </w:p>
    <w:p w:rsidRPr="0064713D" w:rsidR="006F2182" w:rsidP="0064713D" w:rsidRDefault="006F2182">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HOOFDSTUK 1 ALGEMENE BEPALINGEN</w:t>
      </w:r>
    </w:p>
    <w:p w:rsidRPr="006F2182" w:rsidR="0064713D" w:rsidP="0064713D" w:rsidRDefault="0064713D">
      <w:pPr>
        <w:tabs>
          <w:tab w:val="left" w:pos="284"/>
          <w:tab w:val="left" w:pos="567"/>
          <w:tab w:val="left" w:pos="851"/>
        </w:tabs>
        <w:ind w:right="-2"/>
        <w:rPr>
          <w:rFonts w:ascii="Times New Roman" w:hAnsi="Times New Roman"/>
          <w:b/>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1 begripsbepalingen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In deze wet en de daarop berustende bepalingen wordt verstaan onder:</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accountant</w:t>
      </w:r>
      <w:r w:rsidRPr="0064713D" w:rsidR="0064713D">
        <w:rPr>
          <w:rFonts w:ascii="Times New Roman" w:hAnsi="Times New Roman"/>
          <w:sz w:val="24"/>
          <w:szCs w:val="20"/>
        </w:rPr>
        <w:t>: registeraccountant of accountant-administratieconsulent die is ingeschreven in het accountantsregister, bedoeld in artikel 36, eerste lid, van de Wet op het accountantsberoep;</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afvalstof</w:t>
      </w:r>
      <w:r w:rsidRPr="0064713D" w:rsidR="0064713D">
        <w:rPr>
          <w:rFonts w:ascii="Times New Roman" w:hAnsi="Times New Roman"/>
          <w:sz w:val="24"/>
          <w:szCs w:val="20"/>
        </w:rPr>
        <w:t>: afvalstof als bedoeld in artikel 2, onderdeel 10, van verordening 2022/1854;</w:t>
      </w: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lastRenderedPageBreak/>
        <w:t>balanceringsdienstverlener: balanceringsdienstverlener als bedoeld in artikel 2, onderdeel 12, van verordening (EU) 2019/943 van het Europees Parlement en de Raad van 5 juni 2019 betreffende de interne markt voor elektriciteit (PbEU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balanceringsenergiemarkt</w:t>
      </w:r>
      <w:r w:rsidRPr="0064713D" w:rsidR="0064713D">
        <w:rPr>
          <w:rFonts w:ascii="Times New Roman" w:hAnsi="Times New Roman"/>
          <w:sz w:val="24"/>
          <w:szCs w:val="20"/>
        </w:rPr>
        <w:t>: markt voor balanceringsenergie als bedoeld in artikel 2, onderdeel 11, van verordening (EU) 2019/943 van het Europees Parlement en de Raad van 5 juni 2019 betreffende de interne markt voor elektriciteit (PbEU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belastbare marktinkomsten</w:t>
      </w:r>
      <w:r w:rsidRPr="0064713D" w:rsidR="0064713D">
        <w:rPr>
          <w:rFonts w:ascii="Times New Roman" w:hAnsi="Times New Roman"/>
          <w:sz w:val="24"/>
          <w:szCs w:val="20"/>
        </w:rPr>
        <w:t>: marktinkomsten als bedoeld in artikel 3, die belastbaar zijn overeenkomstig artikel 7;</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biomassabrandstoffen</w:t>
      </w:r>
      <w:r w:rsidRPr="0064713D" w:rsidR="0064713D">
        <w:rPr>
          <w:rFonts w:ascii="Times New Roman" w:hAnsi="Times New Roman"/>
          <w:sz w:val="24"/>
          <w:szCs w:val="20"/>
        </w:rPr>
        <w:t>: biomassabrandstoffen als bedoeld in artikel 7, eerste lid, onderdeel e, van verordening 2022/1854;</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certificaat van oorsprong</w:t>
      </w:r>
      <w:r w:rsidRPr="0064713D" w:rsidR="0064713D">
        <w:rPr>
          <w:rFonts w:ascii="Times New Roman" w:hAnsi="Times New Roman"/>
          <w:sz w:val="24"/>
          <w:szCs w:val="20"/>
        </w:rPr>
        <w:t>: certificaat van oorsprong als bedoeld in artikel 1, eerste lid, onderdeel bb, van de Elektriciteitswet 1998;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compensatiehandel</w:t>
      </w:r>
      <w:r w:rsidRPr="0064713D" w:rsidR="0064713D">
        <w:rPr>
          <w:rFonts w:ascii="Times New Roman" w:hAnsi="Times New Roman"/>
          <w:sz w:val="24"/>
          <w:szCs w:val="20"/>
        </w:rPr>
        <w:t>: compensatiehandel als bedoeld in artikel 2, onderdeel 27, van verordening (EU) 2019/943 van het Europees Parlement en de Raad van 5 juni 2019 betreffende de interne markt voor elektriciteit (PbEU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directe lijn</w:t>
      </w:r>
      <w:r w:rsidRPr="0064713D" w:rsidR="0064713D">
        <w:rPr>
          <w:rFonts w:ascii="Times New Roman" w:hAnsi="Times New Roman"/>
          <w:sz w:val="24"/>
          <w:szCs w:val="20"/>
        </w:rPr>
        <w:t>: directe lijn als bedoeld in artikel 1, eerste lid, onderdeel ar, van de Elektriciteitswet 1998;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eindafnemer</w:t>
      </w:r>
      <w:r w:rsidRPr="0064713D" w:rsidR="0064713D">
        <w:rPr>
          <w:rFonts w:ascii="Times New Roman" w:hAnsi="Times New Roman"/>
          <w:sz w:val="24"/>
          <w:szCs w:val="20"/>
        </w:rPr>
        <w:t>: eindafnemer van elektriciteit als bedoeld in artikel 2, onderdeel 14, van verordening 2022/1854;</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elektriciteitsmarkten</w:t>
      </w:r>
      <w:r w:rsidRPr="0064713D" w:rsidR="0064713D">
        <w:rPr>
          <w:rFonts w:ascii="Times New Roman" w:hAnsi="Times New Roman"/>
          <w:sz w:val="24"/>
          <w:szCs w:val="20"/>
        </w:rPr>
        <w:t>: elektriciteitsmarkten als bedoeld in artikel 2, onder 9, van richtlijn (EU) 2019/944 van het Europees Parlement en de Raad van 5 juni 2019 betreffende gemeenschappelijke regels voor de interne markt voor elektriciteit en tot wijziging van richtlijn 2012/27/EU (PbEU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elektriciteitsnet</w:t>
      </w:r>
      <w:r w:rsidRPr="0064713D" w:rsidR="0064713D">
        <w:rPr>
          <w:rFonts w:ascii="Times New Roman" w:hAnsi="Times New Roman"/>
          <w:sz w:val="24"/>
          <w:szCs w:val="20"/>
        </w:rPr>
        <w:t>: net als bedoeld in artikel 1, eerste lid, onderdeel i, van de Elektriciteitswet 1998;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garantie van oorsprong voor duurzame elektriciteit</w:t>
      </w:r>
      <w:r w:rsidRPr="0064713D" w:rsidR="0064713D">
        <w:rPr>
          <w:rFonts w:ascii="Times New Roman" w:hAnsi="Times New Roman"/>
          <w:sz w:val="24"/>
          <w:szCs w:val="20"/>
        </w:rPr>
        <w:t>: garantie van oorsprong voor duurzame elektriciteit als bedoeld in artikel 1, eerste lid, onderdeel x, van de Elektriciteitswet 1998;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heffingstijdvak</w:t>
      </w:r>
      <w:r w:rsidRPr="0064713D" w:rsidR="0064713D">
        <w:rPr>
          <w:rFonts w:ascii="Times New Roman" w:hAnsi="Times New Roman"/>
          <w:sz w:val="24"/>
          <w:szCs w:val="20"/>
        </w:rPr>
        <w:t>: periode als bedoeld in artikel 4, eerste lid;</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inframarginale energiebron</w:t>
      </w:r>
      <w:r w:rsidRPr="0064713D" w:rsidR="0064713D">
        <w:rPr>
          <w:rFonts w:ascii="Times New Roman" w:hAnsi="Times New Roman"/>
          <w:sz w:val="24"/>
          <w:szCs w:val="20"/>
        </w:rPr>
        <w:t>: energiebron als bedoeld in artikel 7, eerste lid, van verordening 2022/1854;</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marktinkomsten</w:t>
      </w:r>
      <w:r w:rsidRPr="0064713D" w:rsidR="0064713D">
        <w:rPr>
          <w:rFonts w:ascii="Times New Roman" w:hAnsi="Times New Roman"/>
          <w:sz w:val="24"/>
          <w:szCs w:val="20"/>
        </w:rPr>
        <w:t>: marktinkomsten als bedoeld in artikel 2, onderdeel 5, van verordening 2022/1854;</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marktinkomstenverslag</w:t>
      </w:r>
      <w:r w:rsidRPr="0064713D" w:rsidR="0064713D">
        <w:rPr>
          <w:rFonts w:ascii="Times New Roman" w:hAnsi="Times New Roman"/>
          <w:sz w:val="24"/>
          <w:szCs w:val="20"/>
        </w:rPr>
        <w:t>: marktinkomstenverslag als bedoeld in artikel 11;</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producent</w:t>
      </w:r>
      <w:r w:rsidRPr="0064713D" w:rsidR="0064713D">
        <w:rPr>
          <w:rFonts w:ascii="Times New Roman" w:hAnsi="Times New Roman"/>
          <w:sz w:val="24"/>
          <w:szCs w:val="20"/>
        </w:rPr>
        <w:t>: producent als bedoeld in artikel 2, onderdeel 38, van richtlijn (EU) 2019/944 van het Europees Parlement en de Raad van 5 juni 2019 betreffende gemeenschappelijke regels voor de interne markt voor elektriciteit en tot wijziging van richtlijn 2012/27/EU (PbEU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productie-installatie</w:t>
      </w:r>
      <w:r w:rsidRPr="0064713D" w:rsidR="0064713D">
        <w:rPr>
          <w:rFonts w:ascii="Times New Roman" w:hAnsi="Times New Roman"/>
          <w:sz w:val="24"/>
          <w:szCs w:val="20"/>
        </w:rPr>
        <w:t>: elektriciteitsproductie-installatie als bedoeld in artikel 2, onderdeel 28, van verordening (EU) 2019/943 van het Europees Parlement en de Raad van 5 juni 2019 betreffende de interne markt voor elektriciteit (PbEU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redispatching</w:t>
      </w:r>
      <w:r w:rsidRPr="0064713D" w:rsidR="0064713D">
        <w:rPr>
          <w:rFonts w:ascii="Times New Roman" w:hAnsi="Times New Roman"/>
          <w:sz w:val="24"/>
          <w:szCs w:val="20"/>
        </w:rPr>
        <w:t>: redispatching als bedoeld in artikel 2, onderdeel 26, van verordening (EU) 2019/943 van het Europees Parlement en de Raad van 5 juni 2019 betreffende de interne markt voor elektriciteit (PbEU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rijksbelastingdienst</w:t>
      </w:r>
      <w:r w:rsidRPr="0064713D" w:rsidR="0064713D">
        <w:rPr>
          <w:rFonts w:ascii="Times New Roman" w:hAnsi="Times New Roman"/>
          <w:sz w:val="24"/>
          <w:szCs w:val="20"/>
        </w:rPr>
        <w:t>: rijksbelastingdienst, bedoeld in artikel 1, tweede lid, van de Algemene wet inzake rijksbelastingen;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verordening 2016/631</w:t>
      </w:r>
      <w:r w:rsidRPr="0064713D" w:rsidR="0064713D">
        <w:rPr>
          <w:rFonts w:ascii="Times New Roman" w:hAnsi="Times New Roman"/>
          <w:sz w:val="24"/>
          <w:szCs w:val="20"/>
        </w:rPr>
        <w:t>: verordening (EU) 2016/631 van de Commissie van 14 april 2016 tot vaststelling van een netcode betreffende eisen voor de aansluiting van elektriciteitsproducenten op het net (PbEU 2016, L 112);</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lastRenderedPageBreak/>
        <w:tab/>
      </w:r>
      <w:r w:rsidRPr="006F2182" w:rsidR="0064713D">
        <w:rPr>
          <w:rFonts w:ascii="Times New Roman" w:hAnsi="Times New Roman"/>
          <w:i/>
          <w:sz w:val="24"/>
          <w:szCs w:val="20"/>
        </w:rPr>
        <w:t>verordening 2022/1854</w:t>
      </w:r>
      <w:r w:rsidRPr="0064713D" w:rsidR="0064713D">
        <w:rPr>
          <w:rFonts w:ascii="Times New Roman" w:hAnsi="Times New Roman"/>
          <w:sz w:val="24"/>
          <w:szCs w:val="20"/>
        </w:rPr>
        <w:t>: verordening (EU) 2022/1854 van de Raad van 6 oktober 2022 betreffende een noodinterventie in verband met de hoge energieprijzen (PbEU 2022, L 261 I).</w:t>
      </w:r>
    </w:p>
    <w:p w:rsidR="0064713D" w:rsidP="0064713D" w:rsidRDefault="0064713D">
      <w:pPr>
        <w:tabs>
          <w:tab w:val="left" w:pos="284"/>
          <w:tab w:val="left" w:pos="567"/>
          <w:tab w:val="left" w:pos="851"/>
        </w:tabs>
        <w:ind w:right="-2"/>
        <w:rPr>
          <w:rFonts w:ascii="Times New Roman" w:hAnsi="Times New Roman"/>
          <w:sz w:val="24"/>
          <w:szCs w:val="20"/>
        </w:rPr>
      </w:pPr>
    </w:p>
    <w:p w:rsidRPr="0064713D" w:rsidR="006F2182" w:rsidP="0064713D" w:rsidRDefault="006F2182">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HOOFDSTUK 2 BELASTINGPLICHTIGE, BELASTBAAR FEIT, HEFFINGSTIJDVAK, HEFFINGSGRONDSLAG EN TARIEF</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2 inframarginale elektriciteitsheffing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Onder de naam inframarginale elektriciteitsheffing wordt een belasting geheven van producenten van elektriciteit als bedoeld in artikel 3, eerste lid.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3 belastbaar feit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inframarginale elektriciteitsheffing wordt geheven over de marktinkomsten uit elektriciteit die in Nederland is opgewekt met behulp van een inframarginale energiebron of steenkool, met een productie-installatie met een geïnstalleerd vermogen als bedoeld in artikel 2, onderdeel 16, van verordening 2016/631 vanaf 1 megawatt en die is ingevoed op het elektriciteitsnet of een directe lijn.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Onder Nederland wordt mede verstaan de exclusieve economische zone van het Koninkrijk, bedoeld in artikel 1 van de Rijkswet instelling exclusieve economische zone, voor zover deze grenst aan de territoriale zee van Nederland bedoeld in artikel 1 van de Wet grenzen Nederlandse territoriale zee.</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Voor de toepassing van de inframarginale elektriciteitsheffing worden onder marktinkomsten niet verstaan: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marktinkomsten uit elektriciteit als bedoeld in het eerste lid die is opgewekt binnen een demonstratieproject als bedoeld in artikel 7, tweede lid, van verordening 2022/1854;</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marktinkomsten uit elektriciteit als bedoeld in het eerste lid, die door een balanceringsdienstverlener is aangeboden op de balanceringsenergiemarkt en daar is geactiveerd;</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inkomsten met betrekking tot elektriciteit als bedoeld in het eerste lid, uit de compensatie voor redispatching en compensatiehandel.</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4 heffingstijdvak</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inframarginale elektriciteitsheffing wordt geheven over marktinkomsten uit elektriciteit als bedoeld in artikel 3, eerste lid, die door de producent is opgewekt en ingevoed met ingang van 1 december 2022 tot 1 juli 2023.</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De inframarginale elektriciteitsheffing wordt verschuldigd op het tijdstip waarop het heffingstijdvak eindigt.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5 heffingsgrondslag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inframarginale elektriciteitsheffing wordt geheven over de som van de belastbare marktinkomsten uit door de producent in de kalendermaanden van het heffingstijdvak opgewekte en ingevoede elektriciteit als bedoeld in artikel 3, eerste lid, welke som blijkt uit het marktinkomstenverslag.</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 afwijking van het eerste lid blijkt de som van de belastbare marktinkomsten: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4713D" w:rsidR="0064713D">
        <w:rPr>
          <w:rFonts w:ascii="Times New Roman" w:hAnsi="Times New Roman"/>
          <w:sz w:val="24"/>
          <w:szCs w:val="20"/>
        </w:rPr>
        <w:t>a. indien een nieuw marktinkomstenverslag is ingediend overeenkomstig artikel 14 uit dat nieuwe marktinkomstenverslag;</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indien Onze Minister voor Klimaat en Energie ambtshalve de som van de belastbare marktinkomsten heeft vastgesteld overeenkomstig artikel 15 uit die ambtshalve vaststelling.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6 tarief</w:t>
      </w:r>
    </w:p>
    <w:p w:rsidRPr="0064713D" w:rsidR="006F2182" w:rsidP="0064713D" w:rsidRDefault="006F2182">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De inframarginale elektriciteitsheffing bedraagt 90% van de som van de belastbare marktinkomsten uit elektriciteit als bedoeld in artikel 3, eerste lid, die door de producent is opgewekt en ingevoed in de kalendermaanden van het heffingstijdvak.</w:t>
      </w:r>
    </w:p>
    <w:p w:rsidR="0064713D" w:rsidP="0064713D" w:rsidRDefault="0064713D">
      <w:pPr>
        <w:tabs>
          <w:tab w:val="left" w:pos="284"/>
          <w:tab w:val="left" w:pos="567"/>
          <w:tab w:val="left" w:pos="851"/>
        </w:tabs>
        <w:ind w:right="-2"/>
        <w:rPr>
          <w:rFonts w:ascii="Times New Roman" w:hAnsi="Times New Roman"/>
          <w:sz w:val="24"/>
          <w:szCs w:val="20"/>
        </w:rPr>
      </w:pPr>
    </w:p>
    <w:p w:rsidRPr="0064713D" w:rsidR="006F2182" w:rsidP="0064713D" w:rsidRDefault="006F2182">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HOOFDSTUK 3 BEREKENING BELASTBARE MARKTINKOMSTEN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7 belastbare marktinkomsten uit in een kalendermaand opgewekte en ingevoede elektriciteit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belastbare marktinkomsten uit door de producent in een kalendermaand opgewekte en ingevoede elektriciteit als bedoeld in artikel 3, eerste lid, zijn gelijk aan de som van de belastbare marktinkomsten uit door de producent in een kalendermaand uit elk van de energiebronnen waarvoor ingevolge artikel 9 een afzonderlijk vrijgesteld bedrag geldt, opgewekte en ingevoede elektriciteit als bedoeld in artikel 3, eerste lid.</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Indien de belastbare marktinkomsten uit door de producent in een kalendermaand uit een energiebron waarvoor ingevolge artikel 9 een afzonderlijk vrijgesteld bedrag geldt, opgewekte en ingevoede elektriciteit als bedoeld in artikel 3, eerste lid, kleiner zijn dan nul, worden deze voor die kalendermaand op nihil gesteld.</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De belastbare marktinkomsten uit door de producent in een kalendermaand uit een energiebron waarvoor ingevolge artikel 9 een afzonderlijk vrijgesteld bedrag geldt, opgewekte en ingevoede elektriciteit als bedoeld in artikel 3, eerste lid, worden berekend volgens de formule: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BM = sHE</w:t>
      </w:r>
      <w:r w:rsidRPr="006F2182" w:rsidR="0064713D">
        <w:rPr>
          <w:rFonts w:ascii="Times New Roman" w:hAnsi="Times New Roman"/>
          <w:sz w:val="24"/>
          <w:szCs w:val="20"/>
          <w:vertAlign w:val="subscript"/>
        </w:rPr>
        <w:t>(uur)</w:t>
      </w:r>
      <w:r w:rsidRPr="0064713D" w:rsidR="0064713D">
        <w:rPr>
          <w:rFonts w:ascii="Times New Roman" w:hAnsi="Times New Roman"/>
          <w:sz w:val="24"/>
          <w:szCs w:val="20"/>
        </w:rPr>
        <w:t xml:space="preserve"> x (GME</w:t>
      </w:r>
      <w:r w:rsidRPr="006F2182" w:rsidR="0064713D">
        <w:rPr>
          <w:rFonts w:ascii="Times New Roman" w:hAnsi="Times New Roman"/>
          <w:sz w:val="24"/>
          <w:szCs w:val="20"/>
          <w:vertAlign w:val="subscript"/>
        </w:rPr>
        <w:t>(uur)</w:t>
      </w:r>
      <w:r w:rsidRPr="0064713D" w:rsidR="0064713D">
        <w:rPr>
          <w:rFonts w:ascii="Times New Roman" w:hAnsi="Times New Roman"/>
          <w:sz w:val="24"/>
          <w:szCs w:val="20"/>
        </w:rPr>
        <w:t xml:space="preserve"> – VB)</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waarin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BM staat voor: belastbare marktinkomsten uit door de producent in een kalendermaand uit een energiebron waarvoor ingevolge artikel 9 een afzonderlijk vrijgesteld bedrag geldt, opgewekte en ingevoede elektriciteit als bedoeld in artikel 3, eerste lid, uitgedrukt in euro’s</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sHE</w:t>
      </w:r>
      <w:r w:rsidRPr="006F2182"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de som van de hoeveelheden door de producent in de kalendermaand per uur uit de energiebron, bedoeld in artikel 9, opgewekte en ingevoede elektriciteit als bedoeld in artikel 3, eerste lid, minus de hoeveelheid van deze elektriciteit die is ingezet voor redispatch of compensatiehandel, uitgedrukt in megawatturen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GME</w:t>
      </w:r>
      <w:r w:rsidRPr="006F2182"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gemiddelde marktinkomsten per megawattuur uit door de producent in de kalendermaand per uur uit de energiebron opgewekte en ingevoede elektriciteit als bedoeld in artikel 3, eerste lid, bedoeld in artikel 8, uitgedrukt in euro’s per megawattuur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4713D" w:rsidR="0064713D">
        <w:rPr>
          <w:rFonts w:ascii="Times New Roman" w:hAnsi="Times New Roman"/>
          <w:sz w:val="24"/>
          <w:szCs w:val="20"/>
        </w:rPr>
        <w:t>VB staat voor: vrijgesteld bedrag van de marktinkomsten voor de energiebron, bedoeld in artikel 9, uitgedrukt in euro’s per megawattuur.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4. Indien de door de producent in een kalendermaand uit een energiebron waarvoor ingevolge artikel 9 een afzonderlijk vrijgesteld bedrag geldt, opgewekte en ingevoede elektriciteit, bedoeld in artikel 3, eerste lid, is opgewekt met behulp van een hybride productie-installatie die gebruikmaakt van energiebronnen waarvoor het vrijgestelde bedrag, bedoeld in artikel 9, verschilt, wordt bij de berekening, bedoeld in het derde lid, de hoeveelheid per uur met deze productie-installatie opgewekte en ingevoede elektriciteit als bedoeld in artikel 3, eerste lid, berekend op basis van de verhouding van de aandelen van de in de kalendermaand uit deze energiebronnen opgewekte elektriciteit.</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5. Indien de elektriciteit, bedoeld in artikel 3, eerste lid, is opgewekt met behulp van een hybride productie-installatie als bedoeld in het vierde lid, wordt het aandeel van de in de kalendermaand opgewekte elektriciteit:</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voor biomassabrandstoffen of een andere inframarginale energiebron, die tevens is een hernieuwbare energiebron als bedoeld in artikel 1, eerste lid, onderdeel t, van de Elektriciteitswet 1998, gesteld op de hoeveelheid elektriciteit waarvoor garanties van oorsprong voor duurzame elektriciteit voor de betreffende kalendermaand zijn uitgegeven;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voor steenkool of een inframarginale energiebron, die niet is een hernieuwbare energiebron als bedoeld in artikel 1, eerste lid, onderdeel t, van de Elektriciteitswet 1998, gesteld op de hoeveelheid elektriciteit waarvoor certificaten van oorsprong voor de betreffende kalendermaand zijn uitgegeven.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6. Indien voor de met behulp van een hybride productie-installatie als bedoeld in het vijfde lid, in een kalendermaand opgewekte elektriciteit geen garanties van oorsprong voor duurzame elektriciteit of certificaten van oorsprong zijn uitgegeven, wordt het aandeel van de in de kalendermaand opgewekte elektriciteit:</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voor biomassabrandstoffen of een andere inframarginale energiebron, die tevens is een hernieuwbare energiebron als bedoeld in artikel 1, eerste lid, onderdeel t, van de Elektriciteitswet 1998, gesteld op de op basis van de krachtens artikel 77 van de Elektriciteitswet 1998 gestelde regels met betrekking tot het meten vastgestelde hoeveelheid;</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voor steenkool of een inframarginale energiebron, die niet tevens is een hernieuwbare energiebron als bedoeld in artikel 1, eerste lid, onderdeel t, van de Elektriciteitswet 1998, gesteld op de hoeveelheid in de betreffende kalendermaand met de hybride productie-installatie opgewekte elektriciteit minus de hoeveelheid, bedoeld in onderdeel a.</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7. Bij ministeriële regeling:</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worden nadere regels gesteld over de wijze waarop de hoeveelheid opgewekte en ingevoede elektriciteit, bedoeld in het derde en vierde lid, wordt bepaald; 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kunnen nadere regels worden gesteld ten behoeve van de toepassing van het vierde, vijfde en zesde lid.</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8 gemiddelde marktinkomsten per megawattuur uit in een kalendermaand per uur opgewekte en ingevoede elektriciteit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gemiddelde marktinkomsten per megawattuur uit door de producent in een kalendermaand per uur uit een energiebron waarvoor ingevolge artikel 9 een afzonderlijk vrijgesteld bedrag geldt, opgewekte en ingevoede elektriciteit als bedoeld in artikel 3, eerste lid, worden berekend volgens de formule: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GME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 sME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/sHE</w:t>
      </w:r>
      <w:r w:rsidRPr="006D55AF" w:rsidR="0064713D">
        <w:rPr>
          <w:rFonts w:ascii="Times New Roman" w:hAnsi="Times New Roman"/>
          <w:sz w:val="24"/>
          <w:szCs w:val="20"/>
          <w:vertAlign w:val="subscript"/>
        </w:rPr>
        <w:t>(uur)</w:t>
      </w:r>
    </w:p>
    <w:p w:rsidR="006D55AF"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lastRenderedPageBreak/>
        <w:tab/>
      </w: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waarin</w:t>
      </w:r>
    </w:p>
    <w:p w:rsidR="006D55AF" w:rsidP="0064713D" w:rsidRDefault="006D55AF">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GME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gemiddelde marktinkomsten per megawattuur uit door de producent in de kalendermaand per uur uit een energiebron waarvoor ingevolge artikel 9 een afzonderlijk vrijgesteld bedrag geldt, opgewekte en ingevoede elektriciteit als bedoeld in artikel 3, eerste lid, uitgedrukt in euro’s per megawattuur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sME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de som van de marktinkomsten uit door de producent in de kalendermaand per uur uit de energiebron opgewekte en ingevoede elektriciteit als bedoeld in artikel 3, eerste lid, uitgedrukt in euro’s</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sHE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de som van de hoeveelheid door de producent in de kalendermaand per uur uit de energiebron opgewekte en ingevoede elektriciteit als bedoeld in artikel 3, eerste lid, minus de hoeveelheid van deze elektriciteit die is ingezet voor redispatch of compensatiehandel, uitgedrukt in megawatturen.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2. Indien de elektriciteit, bedoeld in het eerste lid, is opgewekt uit wind- of zonne-energie worden de gemiddelde marktinkomsten per megawattuur, bedoeld in het eerste lid, gecorrigeerd voor onbalans met de </w:t>
      </w:r>
      <w:r w:rsidRPr="009C5BA8" w:rsidR="009C5BA8">
        <w:rPr>
          <w:rFonts w:ascii="Times New Roman" w:hAnsi="Times New Roman"/>
          <w:sz w:val="24"/>
          <w:szCs w:val="20"/>
        </w:rPr>
        <w:t>onbalanskosten</w:t>
      </w:r>
      <w:r w:rsidRPr="009C5BA8" w:rsidDel="009C5BA8" w:rsidR="009C5BA8">
        <w:rPr>
          <w:rFonts w:ascii="Times New Roman" w:hAnsi="Times New Roman"/>
          <w:sz w:val="24"/>
          <w:szCs w:val="20"/>
        </w:rPr>
        <w:t xml:space="preserve"> </w:t>
      </w:r>
      <w:r w:rsidRPr="0064713D" w:rsidR="0064713D">
        <w:rPr>
          <w:rFonts w:ascii="Times New Roman" w:hAnsi="Times New Roman"/>
          <w:sz w:val="24"/>
          <w:szCs w:val="20"/>
        </w:rPr>
        <w:t>per megawattuur voor elektriciteit opgewekt uit windenergie op land, windenergie op zee of zonne-energie, zoals voor het betreffende kalenderjaar berekend door het Planbureau voor de Leefomgeving ten behoeve van de vaststelling door Onze Minister voor Klimaat en Energie van de correcties voor de subsidieverlening voor de opwekking van elektriciteit uit hernieuwbare energiebronnen krachtens de Kaderwet EZK- en LNV subsidies.</w:t>
      </w: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De marktinkomsten uit door de producent in de kalendermaand per uur uit een energiebron als bedoeld in artikel 9 opgewekte en ingevoede elektriciteit als bedoeld in artikel 3, eerste lid, wordt berekend volgens de formule: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ME</w:t>
      </w:r>
      <w:r w:rsidRPr="006D55AF">
        <w:rPr>
          <w:rFonts w:ascii="Times New Roman" w:hAnsi="Times New Roman"/>
          <w:sz w:val="24"/>
          <w:szCs w:val="20"/>
          <w:vertAlign w:val="subscript"/>
        </w:rPr>
        <w:t>(uur)</w:t>
      </w:r>
      <w:r w:rsidRPr="0064713D">
        <w:rPr>
          <w:rFonts w:ascii="Times New Roman" w:hAnsi="Times New Roman"/>
          <w:sz w:val="24"/>
          <w:szCs w:val="20"/>
        </w:rPr>
        <w:t xml:space="preserve"> = HE</w:t>
      </w:r>
      <w:r w:rsidRPr="006D55AF">
        <w:rPr>
          <w:rFonts w:ascii="Times New Roman" w:hAnsi="Times New Roman"/>
          <w:sz w:val="24"/>
          <w:szCs w:val="20"/>
          <w:vertAlign w:val="subscript"/>
        </w:rPr>
        <w:t>(uur)</w:t>
      </w:r>
      <w:r w:rsidRPr="0064713D">
        <w:rPr>
          <w:rFonts w:ascii="Times New Roman" w:hAnsi="Times New Roman"/>
          <w:sz w:val="24"/>
          <w:szCs w:val="20"/>
        </w:rPr>
        <w:t xml:space="preserve"> x P</w:t>
      </w:r>
      <w:r w:rsidRPr="006D55AF">
        <w:rPr>
          <w:rFonts w:ascii="Times New Roman" w:hAnsi="Times New Roman"/>
          <w:sz w:val="24"/>
          <w:szCs w:val="20"/>
          <w:vertAlign w:val="subscript"/>
        </w:rPr>
        <w: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waarin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ME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marktinkomsten uit door de producent in de kalendermaand per uur uit de energiebron opgewekte en ingevoede elektriciteit als bedoeld in artikel 3, eerste lid, uitgedrukt in euro’s</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HE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hoeveelheid door de producent in een uur in de kalendermaand uit een energiebron als bedoeld in artikel 9 opgewekte en ingevoede elektriciteit als bedoeld in artikel 3, eerste lid, minus de hoeveelheid van deze elektriciteit die is ingezet voor redispatch of compensatiehandel, uitgedrukt in megawatturen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P</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prijs voor elektriciteit voor het betreffende uur in de kalendermaand op de day-ahead-markt voor de biedzone Nederland op de voorafgaande dag, uitgedrukt in euro’s per megawattuur.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4. Bij ministeriële regeling worden nadere regels gesteld over:</w:t>
      </w: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a. de wijze waarop de hoeveelheid opgewekte en ingevoede elektriciteit, bedoeld in het derde lid, wordt bepaald; </w:t>
      </w: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4713D" w:rsidR="0064713D">
        <w:rPr>
          <w:rFonts w:ascii="Times New Roman" w:hAnsi="Times New Roman"/>
          <w:sz w:val="24"/>
          <w:szCs w:val="20"/>
        </w:rPr>
        <w:t xml:space="preserve">b. de </w:t>
      </w:r>
      <w:r w:rsidRPr="009C5BA8" w:rsidR="009C5BA8">
        <w:rPr>
          <w:rFonts w:ascii="Times New Roman" w:hAnsi="Times New Roman"/>
          <w:sz w:val="24"/>
          <w:szCs w:val="20"/>
        </w:rPr>
        <w:t>onbalanskosten</w:t>
      </w:r>
      <w:r w:rsidRPr="0064713D" w:rsidR="0064713D">
        <w:rPr>
          <w:rFonts w:ascii="Times New Roman" w:hAnsi="Times New Roman"/>
          <w:sz w:val="24"/>
          <w:szCs w:val="20"/>
        </w:rPr>
        <w:t>, bedoeld in het tweede lid;</w:t>
      </w: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 prijs voor elektriciteit op de day-ahead-markt voor de biedzone Nederland voor de uren in de kalendermaanden van het heffingstijdvak, bedoeld in het derde lid.</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D55AF" w:rsidR="0064713D" w:rsidP="0064713D" w:rsidRDefault="0064713D">
      <w:pPr>
        <w:tabs>
          <w:tab w:val="left" w:pos="284"/>
          <w:tab w:val="left" w:pos="567"/>
          <w:tab w:val="left" w:pos="851"/>
        </w:tabs>
        <w:ind w:right="-2"/>
        <w:rPr>
          <w:rFonts w:ascii="Times New Roman" w:hAnsi="Times New Roman"/>
          <w:b/>
          <w:sz w:val="24"/>
          <w:szCs w:val="20"/>
        </w:rPr>
      </w:pPr>
      <w:r w:rsidRPr="006D55AF">
        <w:rPr>
          <w:rFonts w:ascii="Times New Roman" w:hAnsi="Times New Roman"/>
          <w:b/>
          <w:sz w:val="24"/>
          <w:szCs w:val="20"/>
        </w:rPr>
        <w:t>Artikel 9 vrijgesteld bedrag van de marktinkomsten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Het bedrag van de marktinkomsten per megawattuur dat is vrijgesteld van de inframarginale elektriciteitsheffing is:</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€ 285 voor elektriciteit als bedoeld in artikel 3, eerste lid, die is opgewekt uit gasvormige biomassabrandstoffen;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€ 240 voor elektriciteit als bedoeld in artikel 3, eerste lid, die is opgewekt uit vaste biomassabrandstoffen;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€ 130 voor elektriciteit als bedoeld in artikel 3, eerste lid, die is opgewekt uit een andere inframarginale energiebron, tenzij die elektriciteit is opgewekt met behulp van een productie-installatie als bedoeld in onderdeel d;</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 het geldende fasebedrag of basisbedrag dan wel tenderbedrag voor elektriciteit als bedoeld in artikel 3, eerste lid, die is opgewekt uit een andere inframarginale energiebron met behulp van een productie-installatie waarvoor krachtens de Kaderwet EZK- en LNV subsidies subsidie is verleend voor de opwekking van elektriciteit uit hernieuwbare energiebronnen en voor die subsidie een fasebedrag of basisbedrag dan wel tenderbedrag geldt dat, zonder toepassing van een correctiefactor voor windenergie, hoger is dan € 130 per megawattuur;</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 € 130 voor elektriciteit als bedoeld in artikel 3, eerste lid, die is opgewekt uit steenkool, ofwel het bedrag dat volgt uit onderstaande formule, indien dit hoger is dan € 130:</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(PS + PE x emissiefactor) x efficiëntie + 40</w:t>
      </w: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waarin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PS staat voor: gewogen maandgemiddelde van de dagelijkse prijs van steenkool in de maand waarvoor het vrijgestelde bedrag van de marktinkomsten wordt bepaald volgens de API2 Rotterdam </w:t>
      </w:r>
      <w:r w:rsidRPr="002E7C17" w:rsidR="0064713D">
        <w:rPr>
          <w:rFonts w:ascii="Times New Roman" w:hAnsi="Times New Roman"/>
          <w:i/>
          <w:sz w:val="24"/>
          <w:szCs w:val="20"/>
        </w:rPr>
        <w:t>Coal Future</w:t>
      </w:r>
      <w:r w:rsidRPr="0064713D" w:rsidR="0064713D">
        <w:rPr>
          <w:rFonts w:ascii="Times New Roman" w:hAnsi="Times New Roman"/>
          <w:sz w:val="24"/>
          <w:szCs w:val="20"/>
        </w:rPr>
        <w:t xml:space="preserve">, op de </w:t>
      </w:r>
      <w:r w:rsidRPr="002E7C17" w:rsidR="0064713D">
        <w:rPr>
          <w:rFonts w:ascii="Times New Roman" w:hAnsi="Times New Roman"/>
          <w:i/>
          <w:sz w:val="24"/>
          <w:szCs w:val="20"/>
        </w:rPr>
        <w:t>Intercontinental Exchange (ICE) Futures Europe</w:t>
      </w:r>
      <w:r w:rsidRPr="0064713D" w:rsidR="0064713D">
        <w:rPr>
          <w:rFonts w:ascii="Times New Roman" w:hAnsi="Times New Roman"/>
          <w:sz w:val="24"/>
          <w:szCs w:val="20"/>
        </w:rPr>
        <w:t>, van de eerstvolgende kalendermaand na de kalendermaand waarvoor het vrijgestelde bedrag van de marktinkomsten wordt bepaald, uitgedrukt in euro’s per ton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PE staat voor: prijs van broeikasgasemissierechten als bedoeld in artikel 1.1, eerste lid, van de Wet milieubeheer (ETS-prijs) in de kalendermaand waarvoor het vrijgesteld bedrag van de marktinkomsten wordt bepaald, zijnde het gewogen gemiddelde in die kalendermaand van de dagelijkse termijnkoersen voor één jaar van broeikasgasemissierechten voor levering in december van het betreffende kalenderjaar op de </w:t>
      </w:r>
      <w:r w:rsidRPr="002E7C17" w:rsidR="0064713D">
        <w:rPr>
          <w:rFonts w:ascii="Times New Roman" w:hAnsi="Times New Roman"/>
          <w:i/>
          <w:sz w:val="24"/>
          <w:szCs w:val="20"/>
        </w:rPr>
        <w:t>Intercontinental Exchange (ICE) Endex</w:t>
      </w:r>
      <w:r w:rsidRPr="0064713D" w:rsidR="0064713D">
        <w:rPr>
          <w:rFonts w:ascii="Times New Roman" w:hAnsi="Times New Roman"/>
          <w:sz w:val="24"/>
          <w:szCs w:val="20"/>
        </w:rPr>
        <w:t xml:space="preserve"> (slotverkoopkoersen), uitgedrukt in euro’s per ton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 xml:space="preserve">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emissiefactor staat voor: emissiefactor in ton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 xml:space="preserve"> per ton volgens de standaard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-emissiefactoren in de Nederlandse lijst van energiedragers en standaard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 xml:space="preserve">-emissiefactoren, versie januari 2022 (NIR 2022 standaardwaarden) zoals gepubliceerd door de rijksdienst voor ondernemend Nederland (RVO)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efficiëntie wordt berekend volgens de formule: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1/((energiedichtheid/3600) x elektrisch rendement)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waarin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energiedichtheid staat voor: energiedichtheid in megajoule per ton volgens de standaard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 xml:space="preserve"> emissiefactoren in de Nederlandse lijst van energiedragers en standaard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 xml:space="preserve"> emissiefactoren, versie januari 2022 (NIR 2022 standaardwaarden) zoals gepubliceerd door de rijksdienst voor ondernemend Nederland (RVO), uitgedrukt in megajoule per ton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elektrisch rendement staat voor: elektrisch rendement op basis van de verleende omgevingsvergunning, uitgedrukt in procenten.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2E7C17" w:rsidR="0064713D" w:rsidP="0064713D" w:rsidRDefault="0064713D">
      <w:pPr>
        <w:tabs>
          <w:tab w:val="left" w:pos="284"/>
          <w:tab w:val="left" w:pos="567"/>
          <w:tab w:val="left" w:pos="851"/>
        </w:tabs>
        <w:ind w:right="-2"/>
        <w:rPr>
          <w:rFonts w:ascii="Times New Roman" w:hAnsi="Times New Roman"/>
          <w:b/>
          <w:sz w:val="24"/>
          <w:szCs w:val="20"/>
        </w:rPr>
      </w:pPr>
      <w:r w:rsidRPr="002E7C17">
        <w:rPr>
          <w:rFonts w:ascii="Times New Roman" w:hAnsi="Times New Roman"/>
          <w:b/>
          <w:sz w:val="24"/>
          <w:szCs w:val="20"/>
        </w:rPr>
        <w:t>Artikel 10 alternatief voor berekening belastbare marktinkomsten uit in een kalendermaand opgewekte en ingevoede elektriciteit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4713D" w:rsidR="0064713D">
        <w:rPr>
          <w:rFonts w:ascii="Times New Roman" w:hAnsi="Times New Roman"/>
          <w:sz w:val="24"/>
          <w:szCs w:val="20"/>
        </w:rPr>
        <w:t>In afwijking van artikel 7, derde lid, en artikel 8, kan een producent de belastbare marktinkomsten uit door hem in een kalendermaand opgewekte en ingevoede elektriciteit als bedoeld in artikel 3, eerste lid, voor elk van de kalendermaanden in het heffingstijdvak en elk van de energiebronnen waarvoor ingevolge artikel 9 een afzonderlijk bedrag geldt, berekenen met overeenkomstige toepassing van de formule, bedoeld artikel 7, derde lid, met dien verstande dat:</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GME staat voor: gemiddelde marktinkomsten per megawattuur uit in de kalendermaand uit de energiebron, opgewekte en ingevoede elektriciteit als bedoeld in artikel 3, eerste lid, uitgedrukt in euro’s per megawattuur;</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de gemiddelde marktinkomsten per megawattuur, bedoeld in onderdeel a, worden berekend volgens de formule: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GME = ME/HE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waarin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GME staat voor: gemiddelde marktinkomsten per megawattuur uit door de producent in de kalendermaand uit de energiebron opgewekte en ingevoede elektriciteit als bedoeld in artikel 3, eerste lid, uitgedrukt in euro’s </w:t>
      </w:r>
      <w:r w:rsidR="00F6267C">
        <w:rPr>
          <w:rFonts w:ascii="Times New Roman" w:hAnsi="Times New Roman"/>
          <w:sz w:val="24"/>
          <w:szCs w:val="20"/>
        </w:rPr>
        <w:t>p</w:t>
      </w:r>
      <w:r w:rsidRPr="0064713D" w:rsidR="0064713D">
        <w:rPr>
          <w:rFonts w:ascii="Times New Roman" w:hAnsi="Times New Roman"/>
          <w:sz w:val="24"/>
          <w:szCs w:val="20"/>
        </w:rPr>
        <w:t>er megawattuur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ME staat voor: marktinkomsten uit door de producent in de kalendermaand uit de energiebron opgewekte en ingevoede elektriciteit als bedoeld in artikel 3, eerste lid, uitgedrukt in euro’s</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HE staat voor: de hoeveelheid door de producent in de kalendermaand uit de energiebron opgewekte en ingevoede elektriciteit als bedoeld in artikel 3, eerste lid, minus de hoeveelheid van deze elektriciteit die door een balanceringsdienstverlener is aangeboden op de balanceringsenergiemarkt en daar is geactiveerd, of is ingezet voor redispatch of compensatiehandel, uitgedrukt in megawatturen.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2. Indien de producent deel uitmaakt van een groep als bedoeld in artikel 24b van Boek 2 van het Burgerlijk Wetboek en door hem opgewekte en ingevoede elektriciteit als bedoeld in artikel 3, eerste lid, verkoopt aan een verbonden groepsmaatschappij die deze elektriciteit </w:t>
      </w:r>
      <w:r w:rsidRPr="0064713D" w:rsidR="0064713D">
        <w:rPr>
          <w:rFonts w:ascii="Times New Roman" w:hAnsi="Times New Roman"/>
          <w:sz w:val="24"/>
          <w:szCs w:val="20"/>
        </w:rPr>
        <w:lastRenderedPageBreak/>
        <w:t>vervolgens verkoopt op een elektriciteitsmarkt, worden in het kader van de toepassing van deze wet de inkomsten uit eerstgenoemde verkoop aangemerkt als marktinkomsten van de producent uit deze elektriciteit en worden de belastbare marktinkomsten uit deze elektriciteit gesteld op de overeenkomstig artikel 7 en het eerste lid berekende, door de verbonden groepsmaatschappij gerealiseerde belastbare marktinkomsten uit deze elektriciteit bij laatstgenoemde verkoop.</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In afwijking van het tweede lid, worden, indien de elektriciteit door de producent wordt verkocht aan een verbonden groepsmaatschappij die de eindafnemer is of die de elektriciteit verkoopt op een Nederlandse retailmarkt voor elektriciteit, de belastbare marktinkomsten uit deze elektriciteit gesteld op de uitgaven van de verbonden groepsmaatschappij voor aankoop van deze elektriciteit, met dien verstande dat, indien deze uitgaven lager zijn dan de uitgaven bij vergelijkbare aankoopovereenkomsten die op de groothandelsmarkt voor elektriciteit worden gesloten tussen onafhankelijke partijen, de uitgaven voor aankoop van de elektriciteit worden gesteld op de uitgaven bij deze vergelijkbare aankoopovereenkomsten.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4. Het tweede respectievelijk derde lid is van overeenkomstige toepassing indien de elektriciteit door de producent wordt verkocht aan een verbonden groepsmaatschappij en de elektriciteit binnen de groep wordt doorverkocht aan een verbonden groepsmaatschappij die deze elektriciteit verkoopt op een elektriciteitsmarkt respectievelijk die de eindafnemer is of die de elektriciteit verkoopt op een Nederlandse retailmarkt voor elektriciteit.</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5. Een vergelijkbare aankoopovereenkomst als bedoeld in het derde lid, is een aankoopovereenkomst die:</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op dezelfde datum is gesloten;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geldt voor hetzelfde tijdstip van aanvang van levering van de elektriciteit; 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dezelfde looptijd heeft.</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6. Indien de producent of een met hem in een groep als bedoeld in artikel 24b van Boek 2 van het Burgerlijk Wetboek verbonden groepsmaatschappij met toepassing van het tweede of vierde lid, in het heffingstijdvak marktinkomsten realiseert uit elektriciteit die voor een deel bestaat uit door de producent in een kalendermaand van het heffingstijdvak uit een energiebron, waarvoor ingevolge artikel 9 een afzonderlijk vrijgesteld bedrag geldt, opgewekte en ingevoede elektriciteit als bedoeld in artikel 3, eerste lid, worden deze marktinkomsten aangemerkt als marktinkomsten uit deze elektriciteit voor het aandeel van deze elektriciteit in deze marktinkomsten.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7. Het aandeel van de elektriciteit in de marktinkomsten, bedoeld in het zesde lid, wordt bepaald op basis van: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het door de producent of de met de producent in een groep als bedoeld in artikel 24b van Boek 2 van het Burgerlijk Wetboek verbonden groepsmaatschappij in de periode voorafgaand aan 1 juni 2022 gehanteerde administratiesysteem waaruit dit aandeel blijkt en op basis waarvan de producent of de met de producent in een groep als bedoeld in artikel 24b van Boek 2 van het Burgerlijk Wetboek verbonden groepsmaatschappij marktinkomsten toerekent of kan toerekenen aan door de producent opgewekte elektriciteit uit een energiebron waarvoor ingevolge artikel 9 een afzonderlijk vrijgesteld bedrag geldt; of</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indien onderdeel a niet kan worden toegepast, het aandeel van de hoeveelheid door de producent in de kalendermaand uit de betreffende energiebron opgewekte en ingevoede elektriciteit als bedoeld in artikel 3, eerste lid, in de totale hoeveelheid elektriciteit waaruit de marktinkomsten, bedoeld in het zesde lid, zijn gerealiseerd en waarvoor een afzonderlijke administratie wordt bijgehouden in het door de producent of de met de producent in een groep als bedoeld in artikel 24b van Boek 2 van het Burgerlijk Wetboek verbonden groepsmaatschappij in de periode voorafgaand aan 1 juni 2022 gehanteerde administratiesysteem.</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4713D" w:rsidR="0064713D">
        <w:rPr>
          <w:rFonts w:ascii="Times New Roman" w:hAnsi="Times New Roman"/>
          <w:sz w:val="24"/>
          <w:szCs w:val="20"/>
        </w:rPr>
        <w:t>8. Bij ministeriële regeling:</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a. worden nadere regels gesteld over de wijze waarop de hoeveelheid opgewekte en ingevoede elektriciteit, bedoeld in het eerste lid, onderdeel b, en het zevende lid, onderdeel b, wordt bepaald; </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b. kunnen nadere regels worden gesteld over de toepassing van het </w:t>
      </w:r>
      <w:r w:rsidRPr="009C5BA8" w:rsidR="009C5BA8">
        <w:rPr>
          <w:rFonts w:ascii="Times New Roman" w:hAnsi="Times New Roman"/>
          <w:sz w:val="24"/>
          <w:szCs w:val="20"/>
        </w:rPr>
        <w:t>derde en</w:t>
      </w:r>
      <w:r w:rsidR="009C5BA8">
        <w:rPr>
          <w:rFonts w:ascii="Times New Roman" w:hAnsi="Times New Roman"/>
          <w:sz w:val="24"/>
          <w:szCs w:val="20"/>
        </w:rPr>
        <w:t xml:space="preserve"> </w:t>
      </w:r>
      <w:r w:rsidRPr="0064713D" w:rsidR="0064713D">
        <w:rPr>
          <w:rFonts w:ascii="Times New Roman" w:hAnsi="Times New Roman"/>
          <w:sz w:val="24"/>
          <w:szCs w:val="20"/>
        </w:rPr>
        <w:t>vijfde lid;</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kunnen nadere regels worden gesteld over de toepassing van het zevende lid.</w:t>
      </w:r>
    </w:p>
    <w:p w:rsidR="0064713D" w:rsidP="0064713D" w:rsidRDefault="0064713D">
      <w:pPr>
        <w:tabs>
          <w:tab w:val="left" w:pos="284"/>
          <w:tab w:val="left" w:pos="567"/>
          <w:tab w:val="left" w:pos="851"/>
        </w:tabs>
        <w:ind w:right="-2"/>
        <w:rPr>
          <w:rFonts w:ascii="Times New Roman" w:hAnsi="Times New Roman"/>
          <w:sz w:val="24"/>
          <w:szCs w:val="20"/>
        </w:rPr>
      </w:pPr>
    </w:p>
    <w:p w:rsidRPr="0064713D" w:rsidR="002E7C17" w:rsidP="0064713D" w:rsidRDefault="002E7C17">
      <w:pPr>
        <w:tabs>
          <w:tab w:val="left" w:pos="284"/>
          <w:tab w:val="left" w:pos="567"/>
          <w:tab w:val="left" w:pos="851"/>
        </w:tabs>
        <w:ind w:right="-2"/>
        <w:rPr>
          <w:rFonts w:ascii="Times New Roman" w:hAnsi="Times New Roman"/>
          <w:sz w:val="24"/>
          <w:szCs w:val="20"/>
        </w:rPr>
      </w:pPr>
    </w:p>
    <w:p w:rsidRPr="007C7D1C" w:rsidR="0064713D" w:rsidP="0064713D" w:rsidRDefault="0064713D">
      <w:pPr>
        <w:tabs>
          <w:tab w:val="left" w:pos="284"/>
          <w:tab w:val="left" w:pos="567"/>
          <w:tab w:val="left" w:pos="851"/>
        </w:tabs>
        <w:ind w:right="-2"/>
        <w:rPr>
          <w:rFonts w:ascii="Times New Roman" w:hAnsi="Times New Roman"/>
          <w:b/>
          <w:sz w:val="24"/>
          <w:szCs w:val="20"/>
        </w:rPr>
      </w:pPr>
      <w:r w:rsidRPr="007C7D1C">
        <w:rPr>
          <w:rFonts w:ascii="Times New Roman" w:hAnsi="Times New Roman"/>
          <w:b/>
          <w:sz w:val="24"/>
          <w:szCs w:val="20"/>
        </w:rPr>
        <w:t>HOOFDSTUK 4 MARKTINKOMSTENVERSLAG EN ADMINISTRATIEPLICHT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7C7D1C" w:rsidR="0064713D" w:rsidP="0064713D" w:rsidRDefault="0064713D">
      <w:pPr>
        <w:tabs>
          <w:tab w:val="left" w:pos="284"/>
          <w:tab w:val="left" w:pos="567"/>
          <w:tab w:val="left" w:pos="851"/>
        </w:tabs>
        <w:ind w:right="-2"/>
        <w:rPr>
          <w:rFonts w:ascii="Times New Roman" w:hAnsi="Times New Roman"/>
          <w:i/>
          <w:sz w:val="24"/>
          <w:szCs w:val="20"/>
        </w:rPr>
      </w:pPr>
      <w:r w:rsidRPr="007C7D1C">
        <w:rPr>
          <w:rFonts w:ascii="Times New Roman" w:hAnsi="Times New Roman"/>
          <w:i/>
          <w:sz w:val="24"/>
          <w:szCs w:val="20"/>
        </w:rPr>
        <w:t>Paragraaf 4.1 marktinkomstenverslag en administratie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7C7D1C" w:rsidR="0064713D" w:rsidP="0064713D" w:rsidRDefault="0064713D">
      <w:pPr>
        <w:tabs>
          <w:tab w:val="left" w:pos="284"/>
          <w:tab w:val="left" w:pos="567"/>
          <w:tab w:val="left" w:pos="851"/>
        </w:tabs>
        <w:ind w:right="-2"/>
        <w:rPr>
          <w:rFonts w:ascii="Times New Roman" w:hAnsi="Times New Roman"/>
          <w:b/>
          <w:sz w:val="24"/>
          <w:szCs w:val="20"/>
        </w:rPr>
      </w:pPr>
      <w:r w:rsidRPr="007C7D1C">
        <w:rPr>
          <w:rFonts w:ascii="Times New Roman" w:hAnsi="Times New Roman"/>
          <w:b/>
          <w:sz w:val="24"/>
          <w:szCs w:val="20"/>
        </w:rPr>
        <w:t>Artikel 11 marktinkomstenverslag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Een producent of, indien de producent deel uitmaakt van een groep als bedoeld in artikel 24b van Boek 2 van het Burgerlijk Wetboek, de groepsmaatschappij die in Nederland aan het hoofd staat van de groep, stelt een marktinkomstenverslag op waaruit de som van de belastbare marktinkomsten uit door de producent in de kalendermaanden van het heffingstijdvak opgewekte en ingevoede elektriciteit als bedoeld in artikel 3, eerste lid, blijkt.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Het marktinkomstenverslag vermeldt: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de volledige naam, het adres, het uniek nummer als bedoeld in artikel 9, onderdeel a, van de Handelsregisterwet 2007</w:t>
      </w:r>
      <w:r w:rsidRPr="009C5BA8" w:rsidR="009C5BA8">
        <w:rPr>
          <w:rFonts w:ascii="Times New Roman" w:hAnsi="Times New Roman"/>
          <w:sz w:val="24"/>
          <w:szCs w:val="20"/>
        </w:rPr>
        <w:t>, het unieke informatienummer voor rechtspersonen en samenwerkingsverbanden of het op grond van de Wet algemene bepalingen burgerservicenummer toegekende burgerservicenummer</w:t>
      </w:r>
      <w:r w:rsidRPr="0064713D" w:rsidR="0064713D">
        <w:rPr>
          <w:rFonts w:ascii="Times New Roman" w:hAnsi="Times New Roman"/>
          <w:sz w:val="24"/>
          <w:szCs w:val="20"/>
        </w:rPr>
        <w:t>, en de contactgegevens van de producent;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de identificatie van de productie-installatie waarmee de producent in het heffingstijdvak elektriciteit als bedoeld in artikel 3, eerste lid, heeft opgewekt;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 identificatie van de aansluiting als bedoeld in artikel 1, eerste lid, onderdeel b, van de Elektriciteitswet 1998, waarmee een productie-installatie, bedoeld in onderdeel b, is aangesloten op het elektriciteitsnet of van de directe lijn;</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 indien de producent elektriciteit als bedoeld in artikel 3, eerste lid, opwekt in een vennootschap zonder rechtspersoonlijkheid, de volledige naam, het adres, het uniek nummer als bedoeld in artikel 9, onderdeel a, van de Handelsregisterwet 2007</w:t>
      </w:r>
      <w:r w:rsidRPr="009C5BA8" w:rsidR="009C5BA8">
        <w:rPr>
          <w:rFonts w:ascii="Times New Roman" w:hAnsi="Times New Roman"/>
          <w:sz w:val="24"/>
          <w:szCs w:val="20"/>
        </w:rPr>
        <w:t>, het unieke informatienummer voor rechtspersonen en samenwerkingsverbanden of het op grond van de Wet algemene bepalingen burgerservicenummer toegekende burgerservicenummer</w:t>
      </w:r>
      <w:r w:rsidRPr="0064713D" w:rsidR="0064713D">
        <w:rPr>
          <w:rFonts w:ascii="Times New Roman" w:hAnsi="Times New Roman"/>
          <w:sz w:val="24"/>
          <w:szCs w:val="20"/>
        </w:rPr>
        <w:t>, en de contactgegevens van die vennootschap en van elk van de bij die vennootschap betrokken vennoten, de oprichtingsakte en de samenwerkingsovereenkomst;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 indien artikel 10, tweede lid, van toepassing of overeenkomstige toepassing is, de volledige naam, adres</w:t>
      </w:r>
      <w:r w:rsidRPr="009C5BA8" w:rsidR="009C5BA8">
        <w:rPr>
          <w:rFonts w:ascii="Times New Roman" w:hAnsi="Times New Roman"/>
          <w:sz w:val="24"/>
          <w:szCs w:val="20"/>
        </w:rPr>
        <w:t>, unieke informatienummer voor rechtspersonen en samenwerkingsverbanden</w:t>
      </w:r>
      <w:r w:rsidRPr="0064713D" w:rsidR="0064713D">
        <w:rPr>
          <w:rFonts w:ascii="Times New Roman" w:hAnsi="Times New Roman"/>
          <w:sz w:val="24"/>
          <w:szCs w:val="20"/>
        </w:rPr>
        <w:t xml:space="preserve"> en contactgegevens van de verbonden groepsmaatschappijen, bedoeld in artikel 10, tweede of vierde lid, en de groepsmaatschappij die in Nederland aan het hoofd staat van de groep;</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f. de som van de belastbare marktinkomsten uit door de producent in de kalendermaanden van het heffingstijdvak opgewekte en ingevoede elektriciteit als bedoeld in artikel 3, eerste lid. </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Het marktinkomstenverslag vermeldt tevens per kalendermaand van het heffingstijdvak voor de producent: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4713D" w:rsidR="0064713D">
        <w:rPr>
          <w:rFonts w:ascii="Times New Roman" w:hAnsi="Times New Roman"/>
          <w:sz w:val="24"/>
          <w:szCs w:val="20"/>
        </w:rPr>
        <w:t>a. de hoeveelheid elektriciteit, bedoeld in artikel 3, eerste lid, die door de producent in de betreffende kalendermaand per productie-installatie per uur is opgewekt met behulp van elk van de energiebronnen, genoemd in artikel 9;</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de hoeveelheid van de elektriciteit, bedoeld in onderdeel a, die door een balanceringsdienstverlener is aangeboden op de balanceringsenergiemarkt en daar is geactiveerd;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 hoeveelheid van de elektriciteit, bedoeld in onderdeel a, die is ingezet voor redispatch of compensatiehandel;</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 indien de elektriciteit, bedoeld in onderdeel a, is opgewekt met een productie-installatie als bedoeld in artikel 9, onderdeel d, het vrijgestelde bedrag aan belastbare marktinkomsten, bedoeld in artikel 9, onderdeel 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 indien de elektriciteit, bedoeld in onderdeel a, is opgewekt met een hybride productie-installatie als bedoeld in artikel 7, vierde lid: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voor die maand uitgegeven garanties van oorsprong voor duurzame elektriciteit of certificaten van oorsprong;</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de overeenkomstig artikel 7, vierde en vijfde of zesde lid, vastgestelde hoeveelheid van die elektriciteit die in de betreffende kalendermaand met die productie-installatie uit elk van de energiebronnen is opgewekt;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f. indien de elektriciteit, bedoeld in onderdeel a, is opgewekt uit steenkool en het vrijgestelde bedrag volgens de formule, bedoeld in artikel 9, onderdeel e, hoger is dan € 130 per megawattuur, de berekening van het vrijgestelde bedrag aan belastbare marktinkomsten, bedoeld in artikel 9, onderdeel e;</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g. de berekening van de gemiddelde marktinkomsten per megawattuur, bedoeld in artikel 8, tenzij artikel 10 van toepassing is;</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h. indien artikel 10 van toepassing is:</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berekening van de gemiddelde marktinkomsten per megawattuur, bedoeld in artikel 10, eerste lid;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indien artikel 10, derde lid, van toepassing of overeenkomstige toepassing is, de inkoopkosten, bedoeld in dat artikellid, en van de inkoopovereenkomsten de gegevens, bedoeld in artikel 10, vijfde lid;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3°. indien artikel 10, zesde lid, van toepassing is, de toerekening van marktinkomsten, bedoeld in dat artikellid, overeenkomstig artikel 10, zevende of achtste lid, en de daarbij gebruikte gegevens; </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i. de op basis van de onderdelen a tot en met g dan wel a tot en met h, berekende belastbare marktinkomsten uit door de producent in de kalendermaand uit elk van de energiebronnen opgewekte en ingevoede elektriciteit, bedoeld in artikel 7, eerste lid;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j. de op basis van onderdeel i berekende som van de belastbare marktinkomsten uit door de producent in de kalendermaand uit elk van de energiebronnen opgewekte en ingevoede elektriciteit, bedoeld in artikel 7, eerste lid.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4. Indien een producent zijn belastbare marktinkomsten berekent met toepassing van artikel 10 laat hij de getrouwheid van het marktinkomstenverslag verifiëren door een accountant. </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5. Degene die overeenkomstig het eerste lid het marktinkomstenverslag opstelt dient dit verslag, en indien het vierde lid van toepassing is vergezeld van de verificatie van dit verslag door een accountant, voor 1 </w:t>
      </w:r>
      <w:r w:rsidR="009C5BA8">
        <w:rPr>
          <w:rFonts w:ascii="Times New Roman" w:hAnsi="Times New Roman"/>
          <w:sz w:val="24"/>
          <w:szCs w:val="20"/>
        </w:rPr>
        <w:t>april</w:t>
      </w:r>
      <w:r w:rsidRPr="0064713D" w:rsidR="009C5BA8">
        <w:rPr>
          <w:rFonts w:ascii="Times New Roman" w:hAnsi="Times New Roman"/>
          <w:sz w:val="24"/>
          <w:szCs w:val="20"/>
        </w:rPr>
        <w:t xml:space="preserve"> </w:t>
      </w:r>
      <w:r w:rsidR="009C5BA8">
        <w:rPr>
          <w:rFonts w:ascii="Times New Roman" w:hAnsi="Times New Roman"/>
          <w:sz w:val="24"/>
          <w:szCs w:val="20"/>
        </w:rPr>
        <w:t>2025</w:t>
      </w:r>
      <w:r w:rsidRPr="0064713D" w:rsidR="009C5BA8">
        <w:rPr>
          <w:rFonts w:ascii="Times New Roman" w:hAnsi="Times New Roman"/>
          <w:sz w:val="24"/>
          <w:szCs w:val="20"/>
        </w:rPr>
        <w:t xml:space="preserve"> </w:t>
      </w:r>
      <w:r w:rsidRPr="0064713D" w:rsidR="0064713D">
        <w:rPr>
          <w:rFonts w:ascii="Times New Roman" w:hAnsi="Times New Roman"/>
          <w:sz w:val="24"/>
          <w:szCs w:val="20"/>
        </w:rPr>
        <w:t>in bij Onze Minister voor Klimaat en Energie.</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6. Bij ministeriële regeling:</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a. worden regels gesteld over de wijze waarop en de plaats waar het </w:t>
      </w:r>
      <w:r w:rsidRPr="009C5BA8" w:rsidR="009C5BA8">
        <w:rPr>
          <w:rFonts w:ascii="Times New Roman" w:hAnsi="Times New Roman"/>
          <w:sz w:val="24"/>
          <w:szCs w:val="20"/>
        </w:rPr>
        <w:t>marktinkomstenverslag</w:t>
      </w:r>
      <w:r w:rsidR="009C5BA8">
        <w:rPr>
          <w:rFonts w:ascii="Times New Roman" w:hAnsi="Times New Roman"/>
          <w:sz w:val="24"/>
          <w:szCs w:val="20"/>
        </w:rPr>
        <w:t xml:space="preserve"> </w:t>
      </w:r>
      <w:r w:rsidRPr="0064713D" w:rsidR="0064713D">
        <w:rPr>
          <w:rFonts w:ascii="Times New Roman" w:hAnsi="Times New Roman"/>
          <w:sz w:val="24"/>
          <w:szCs w:val="20"/>
        </w:rPr>
        <w:t xml:space="preserve">moet worden ingediend en kan worden bepaald dat het </w:t>
      </w:r>
      <w:r w:rsidRPr="0064713D" w:rsidR="0064713D">
        <w:rPr>
          <w:rFonts w:ascii="Times New Roman" w:hAnsi="Times New Roman"/>
          <w:sz w:val="24"/>
          <w:szCs w:val="20"/>
        </w:rPr>
        <w:lastRenderedPageBreak/>
        <w:t xml:space="preserve">marktinkomstenverslag moet worden ingediend met gebruikmaking van een middel dat door Onze Minister voor Klimaat en Energie beschikbaar wordt gesteld; </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kunnen nadere regels worden gesteld over de inhoud van het marktinkomstenverslag; en</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worden regels gesteld over de verificatie van de getrouwheid van het marktinkomstenverslag, bedoeld in het vierde lid.</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12 administratieplicht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producent houdt ten aanzien van elektriciteit als bedoeld in artikel 3, eerste lid, per kalendermaand van het heffingstijdvak een administratie bij van: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de hoeveelheid per uur opgewekte en ingevoede elektriciteit;</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de hoeveelheid van de in onderdeel a bedoelde elektriciteit die door een balanceringsdienstverlener is aangeboden op de balanceringsenergiemarkt en daar is geactiveerd, of is ingezet voor redispatch of compensatiehandel;</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 marktinkomsten.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Indien de producent elektriciteit als bedoeld in artikel 3, eerste lid, opwekt uit energiebronnen of productie-installaties waarvoor een verschillend vrijgesteld bedrag als bedoeld in artikel 9 geldt, houdt hij een gescheiden administratie bij per energiebron of productie-installatie waarvoor een verschillende vrijgesteld bedrag als bedoeld in artikel 9 geldt.</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De producent bewaart de administratie tot ten minste zeven jaren na afloop van het heffingstijdvak.</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4. Het eerste, tweede en derde lid zijn van overeenkomstige toepassing op met de producent in een groep als bedoeld in artikel 24b van Boek 2 van het Burgerlijk Wetboek verbonden groepsmaatschappijen, bedoeld in artikel 10, tweede of vierde lid, voor hun marktinkomsten uit door de producent opgewekte en ingevoede elektriciteit als bedoeld in artikel 3, eerste lid.</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5. Bij ministeriële regeling kunnen nadere regels worden gesteld over de wijze van inrichting van de administratie.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i/>
          <w:sz w:val="24"/>
          <w:szCs w:val="20"/>
        </w:rPr>
      </w:pPr>
      <w:r w:rsidRPr="00C516DC">
        <w:rPr>
          <w:rFonts w:ascii="Times New Roman" w:hAnsi="Times New Roman"/>
          <w:i/>
          <w:sz w:val="24"/>
          <w:szCs w:val="20"/>
        </w:rPr>
        <w:t>Paragraaf 4.2 controle en handhaving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13 toezicht op de naleving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Met het toezicht op de naleving van het bij of krachtens paragraaf 4.1 bepaalde zijn belast de bij besluit van Onze Minister voor Klimaat en Energie daartoe aangewezen ambtenaren van de Nederlandse emissieautoriteit.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14 opstellen nieuw marktinkomstenverslag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Indien een marktinkomstenverslag niet voldoet aan de eisen die daaraan bij of krachtens deze wet zijn gesteld kan Onze Minister voor Klimaat en Energie een producent of een groepsmaatschappij die in Nederland aan het hoofd staat van de groep als bedoeld in artikel 11, eerste lid, verplichten binnen een redelijke termijn een nieuw marktinkomstenverslag in te dienen, met inachtneming van de aanwijzingen van Onze Minister voor Klimaat en Energie.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15 ambtshalve vaststellen van de som van de belastbare marktinkomsten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4713D" w:rsidR="0064713D">
        <w:rPr>
          <w:rFonts w:ascii="Times New Roman" w:hAnsi="Times New Roman"/>
          <w:sz w:val="24"/>
          <w:szCs w:val="20"/>
        </w:rPr>
        <w:t>1. Onze Minister voor Klimaat en Energie kan ambtshalve de som van de belastbare marktinkomsten van een producent uit door hem in de kalendermaanden van het heffingstijdvak opgewekte en ingevoede elektriciteit als bedoeld in artikel 3, eerste lid, vaststellen indien: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niet of niet tijdig overeenkomstig artikel 11, vijfde lid, een marktinkomstenverslag is ingediend;</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Onze Minister voor Klimaat en Energie vaststelt dat het marktinkomstenverslag niet voldoet aan de eisen die daarvoor bij of krachtens artikel 11 zijn gesteld, dan wel niet wordt voldaan aan de aanwijzingen, bedoeld in artikel 14;</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 aangewezen toezichthoudende ambtenaren, bedoeld in artikel 13, bij het toezicht, bedoeld in artikel 13, onvoldoende gegevens ter beschikking krijgen om de juistheid en volledigheid van het marktinkomstenverslag te beoordelen; of</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 de administratie, bedoeld in artikel 12, onvoldoende gegevens bevat om de juistheid en volledigheid van het marktinkomstenverslag te beoordelen.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2. Indien Onze Minister voor Klimaat en Energie de som van de belastbare marktinkomsten van een producent uit door hem in de kalendermaanden van het heffingstijdvak opgewekte elektriciteit als bedoeld in artikel 3, eerste lid, ambtshalve vaststelt kan hij daarbij uitgaan van een schatting van belastbare marktinkomsten of de daarbij gebruikte gegevens.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16 last onder dwangsom en bestuurlijke boete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In geval van overtreding van het bepaalde bij of krachtens de artikelen 11, 12 of 14, kan Onze Minister voor Klimaat en Energie opleggen: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een last onder dwangsom;</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een bestuurlijke boete.</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De op grond van het eerste lid, onderdeel b, op te leggen bestuurlijke boete bedraagt ten hoogste het bedrag dat is vastgesteld voor de zesde categorie, bedoeld in artikel 23, vierde lid, van het Wetboek van Strafrecht of, indien dat meer is, ten hoogste 10% van de omzet van de onderneming, in het boekjaar voorafgaand aan de beschikking waarin de bestuurlijke boete wordt opgelegd.</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17 advisering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De Autoriteit Consument en Markt adviseert Onze Minister voor Klimaat en Energie op diens verzoek over het toezicht, bedoeld in artikel 13, of door hem op grond van de artikelen 14 tot en met 16 te nemen besluiten.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18 misbruik van recht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Voor de toepassing van het bij of krachtens hoofdstuk 4 bepaalde wordt geen rekening gehouden met handelingen waarvan, op grond van de omstandigheid dat zij geen wezenlijke verandering van feitelijke verhoudingen ten doel hebben gehad of op grond van andere bepaalde feiten en omstandigheden, moet worden aangenomen dat zij achterwege zouden zijn gebleven, indien daarmee niet de toepassing van deze wet voor het vervolg geheel of ten dele onmogelijk zou worden gemaakt.</w:t>
      </w:r>
    </w:p>
    <w:p w:rsidR="0064713D" w:rsidP="0064713D" w:rsidRDefault="0064713D">
      <w:pPr>
        <w:tabs>
          <w:tab w:val="left" w:pos="284"/>
          <w:tab w:val="left" w:pos="567"/>
          <w:tab w:val="left" w:pos="851"/>
        </w:tabs>
        <w:ind w:right="-2"/>
        <w:rPr>
          <w:rFonts w:ascii="Times New Roman" w:hAnsi="Times New Roman"/>
          <w:sz w:val="24"/>
          <w:szCs w:val="20"/>
        </w:rPr>
      </w:pPr>
    </w:p>
    <w:p w:rsidRPr="0064713D" w:rsidR="00C516DC" w:rsidP="0064713D" w:rsidRDefault="00C516DC">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HOOFDSTUK 5 WIJZE VAN HEFFING EN INVORDERING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19 Algemene wet inzake rijksbelastingen en Invorderingswet 1990</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Algemene wet inzake rijksbelastingen is niet van toepassing op de hoofdstukken 3 en 4 van deze wet.</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2. Hoofdstuk IX van de Algemene wet inzake rijksbelastingen blijft buiten toepassing bij de heffing en voldoening van de inframarginale elektriciteitsheffing. </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Artikel 36 van de Invorderingswet 1990 is van overeenkomstige toepassing op de inframarginale elektriciteitsheffing.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20 voldoening op aangifte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1. De verschuldigde belasting wordt op aangifte voldaan. </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2. In afwijking van artikel 10, tweede lid, en artikel 19, eerste lid, van de Algemene wet inzake rijksbelastingen wordt aangifte gedaan en wordt </w:t>
      </w:r>
      <w:r w:rsidR="00B27B73">
        <w:rPr>
          <w:rFonts w:ascii="Times New Roman" w:hAnsi="Times New Roman"/>
          <w:sz w:val="24"/>
          <w:szCs w:val="20"/>
        </w:rPr>
        <w:t xml:space="preserve">op </w:t>
      </w:r>
      <w:r w:rsidRPr="0064713D" w:rsidR="0064713D">
        <w:rPr>
          <w:rFonts w:ascii="Times New Roman" w:hAnsi="Times New Roman"/>
          <w:sz w:val="24"/>
          <w:szCs w:val="20"/>
        </w:rPr>
        <w:t xml:space="preserve">die aangifte voldaan voor 1 </w:t>
      </w:r>
      <w:r w:rsidR="00B27B73">
        <w:rPr>
          <w:rFonts w:ascii="Times New Roman" w:hAnsi="Times New Roman"/>
          <w:sz w:val="24"/>
          <w:szCs w:val="20"/>
        </w:rPr>
        <w:t>april 2025</w:t>
      </w:r>
      <w:r w:rsidRPr="0064713D" w:rsidR="0064713D">
        <w:rPr>
          <w:rFonts w:ascii="Times New Roman" w:hAnsi="Times New Roman"/>
          <w:sz w:val="24"/>
          <w:szCs w:val="20"/>
        </w:rPr>
        <w:t>.</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 xml:space="preserve">Artikel 21 </w:t>
      </w:r>
      <w:r w:rsidRPr="008B1ABB" w:rsidR="008B1ABB">
        <w:rPr>
          <w:rFonts w:ascii="Times New Roman" w:hAnsi="Times New Roman"/>
          <w:b/>
          <w:sz w:val="24"/>
          <w:szCs w:val="20"/>
        </w:rPr>
        <w:t>naheffing, teruggaaf en verjaring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Indien de belasting die op aangifte behoort te worden voldaan geheel of gedeeltelijk niet is betaald, of indien te veel is betaald, heft de inspecteur</w:t>
      </w:r>
      <w:r w:rsidRPr="008B1ABB" w:rsidR="008B1ABB">
        <w:rPr>
          <w:rFonts w:ascii="Times New Roman" w:hAnsi="Times New Roman"/>
          <w:sz w:val="24"/>
          <w:szCs w:val="20"/>
        </w:rPr>
        <w:t>, in afwijking in zoverre van artikel 20, eerste lid, van de Algeme</w:t>
      </w:r>
      <w:r w:rsidR="008B1ABB">
        <w:rPr>
          <w:rFonts w:ascii="Times New Roman" w:hAnsi="Times New Roman"/>
          <w:sz w:val="24"/>
          <w:szCs w:val="20"/>
        </w:rPr>
        <w:t>ne wet inzake rijksbelastingen,</w:t>
      </w:r>
      <w:r w:rsidRPr="0064713D" w:rsidR="0064713D">
        <w:rPr>
          <w:rFonts w:ascii="Times New Roman" w:hAnsi="Times New Roman"/>
          <w:sz w:val="24"/>
          <w:szCs w:val="20"/>
        </w:rPr>
        <w:t xml:space="preserve"> de te weinig geheven belasting na, respectievelijk verleent de inspecteur teruggaaf van hetgeen te veel is geheven. </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Indien een nieuw marktinkomstenverslag is ingediend overeenkomstig artikel 14 of de som van de belastbare marktinkomsten ambtshalve door Onze Minister voor Klimaat en Energie is vastgesteld overeenkomstig artikel 15 en onherroepelijk is geworden, met als gevolg dat:</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te weinig is geheven, dan heft de inspecteur de te weinig geheven belasting na;</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te veel is geheven, dan verleent de inspecteur teruggaaf van de te veel geheven belasting.</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De vaststelling van de naheffingsaanslag of de teruggaafbeschikking, bedoeld in het tweede lid, geschiedt binnen twaalf weken na het tijdstip waarop het nieuwe marktinkomstenverslag is ingediend of de ambtshalve vaststelling van de som van de belastbare marktinkomsten onherroepelijk is geworden.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4. Indien het tijdstip waarop een nieuw marktinkomstenverslag, bedoeld in artikel 5, tweede lid, onderdeel a, wordt ingediend, is gelegen na het verloop van vijf jaren na het einde van het kalenderjaar waarin de belastingschuld inzake de inframarginale elektriciteitsheffing is ontstaan of de teruggaaf is verleend, vervalt de bevoegdheid tot het opleggen van een naheffingsaanslag, bedoeld in artikel 20 van de Algemene wet inzake rijksbelastingen, of het verlenen van teruggaaf twaalf weken na het indienen van dit marktinkomstenverslag. </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5. Indien het tijdstip waarop de ambtshalve vaststelling van de som van de belastbare marktinkomsten, bedoeld in artikel 5, tweede lid, onderdeel b, onherroepelijk is geworden, is gelegen na het verloop van vijf jaren na het einde van het kalenderjaar waarin de  belastingschuld inzake de inframarginale elektriciteitsheffing is ontstaan of de teruggaaf is verleend, vervalt de bevoegdheid tot het opleggen van een naheffingsaanslag, bedoeld in artikel 20 van de Algemene wet inzake rijksbelastingen of het verlenen van teruggaaf twaalf weken na het hiervoor bedoelde tijdstip.</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6. De teruggaaf, bedoeld in het eerste lid, tweede lid, onderdeel b, vierde of vijfde lid wordt vastgesteld bij voor bezwaar vatbare beschikking.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D84308" w:rsidR="00D84308" w:rsidP="00D84308" w:rsidRDefault="00D84308">
      <w:pPr>
        <w:tabs>
          <w:tab w:val="left" w:pos="284"/>
          <w:tab w:val="left" w:pos="567"/>
          <w:tab w:val="left" w:pos="851"/>
        </w:tabs>
        <w:ind w:right="-2"/>
        <w:rPr>
          <w:rFonts w:ascii="Times New Roman" w:hAnsi="Times New Roman"/>
          <w:b/>
          <w:sz w:val="24"/>
          <w:szCs w:val="20"/>
        </w:rPr>
      </w:pPr>
      <w:r w:rsidRPr="00D84308">
        <w:rPr>
          <w:rFonts w:ascii="Times New Roman" w:hAnsi="Times New Roman"/>
          <w:b/>
          <w:sz w:val="24"/>
          <w:szCs w:val="20"/>
        </w:rPr>
        <w:t>Artikel 22 belastingrente</w:t>
      </w:r>
    </w:p>
    <w:p w:rsidRPr="00D84308" w:rsidR="00D84308" w:rsidP="00D84308" w:rsidRDefault="00D84308">
      <w:pPr>
        <w:tabs>
          <w:tab w:val="left" w:pos="284"/>
          <w:tab w:val="left" w:pos="567"/>
          <w:tab w:val="left" w:pos="851"/>
        </w:tabs>
        <w:ind w:right="-2"/>
        <w:rPr>
          <w:rFonts w:ascii="Times New Roman" w:hAnsi="Times New Roman"/>
          <w:b/>
          <w:sz w:val="24"/>
          <w:szCs w:val="20"/>
        </w:rPr>
      </w:pPr>
    </w:p>
    <w:p w:rsidRPr="00D84308" w:rsidR="00D84308" w:rsidP="00D84308" w:rsidRDefault="00D84308">
      <w:pPr>
        <w:tabs>
          <w:tab w:val="left" w:pos="284"/>
          <w:tab w:val="left" w:pos="567"/>
          <w:tab w:val="left" w:pos="851"/>
        </w:tabs>
        <w:ind w:right="-2"/>
        <w:rPr>
          <w:rFonts w:ascii="Times New Roman" w:hAnsi="Times New Roman"/>
          <w:sz w:val="24"/>
          <w:szCs w:val="20"/>
        </w:rPr>
      </w:pPr>
      <w:r w:rsidRPr="00D84308">
        <w:rPr>
          <w:rFonts w:ascii="Times New Roman" w:hAnsi="Times New Roman"/>
          <w:b/>
          <w:sz w:val="24"/>
          <w:szCs w:val="20"/>
        </w:rPr>
        <w:tab/>
      </w:r>
      <w:r w:rsidRPr="00D84308">
        <w:rPr>
          <w:rFonts w:ascii="Times New Roman" w:hAnsi="Times New Roman"/>
          <w:sz w:val="24"/>
          <w:szCs w:val="20"/>
        </w:rPr>
        <w:t xml:space="preserve">1. Met betrekking tot een naheffingsaanslag als bedoeld in artikel 21, tweede lid, onderdeel a, wordt belastingrente als bedoeld in Hoofdstuk VA van de Algemene wet inzake rijksbelastingen in rekening gebracht. De belastingrente wordt enkelvoudig berekend over het tijdvak dat aanvangt op 1 april 2025 en eindigt op de dag voorafgaand aan de dag waarop de naheffingsaanslag invorderbaar is ingevolge artikel 9 van de Invorderingswet 1990 en heeft als grondslag de nageheven inframarginale elektriciteitsheffing. Het tijdvak waarover de belastingrente wordt berekend eindigt uiterlijk veertien weken na het tijdstip waarop het nieuwe marktinkomstenverslag is ingediend of de ambtshalve vaststelling van de som van de belastbare marktinkomsten onherroepelijk is geworden. </w:t>
      </w:r>
    </w:p>
    <w:p w:rsidRPr="00D84308" w:rsidR="00D84308" w:rsidP="00D84308" w:rsidRDefault="00D84308">
      <w:pPr>
        <w:tabs>
          <w:tab w:val="left" w:pos="284"/>
          <w:tab w:val="left" w:pos="567"/>
          <w:tab w:val="left" w:pos="851"/>
        </w:tabs>
        <w:ind w:right="-2"/>
        <w:rPr>
          <w:rFonts w:ascii="Times New Roman" w:hAnsi="Times New Roman"/>
          <w:sz w:val="24"/>
          <w:szCs w:val="20"/>
        </w:rPr>
      </w:pPr>
      <w:r w:rsidRPr="00D84308">
        <w:rPr>
          <w:rFonts w:ascii="Times New Roman" w:hAnsi="Times New Roman"/>
          <w:sz w:val="24"/>
          <w:szCs w:val="20"/>
        </w:rPr>
        <w:tab/>
        <w:t>2. Ingeval een teruggaafbeschikking als bedoeld in artikel 21, tweede lid, onderdeel b, wordt vastgesteld na twaalf weken na het tijdstip waarop het nieuwe marktinkomstenverslag is ingediend of de ambtshalve vaststelling van de som van de belastbare marktinkomsten onherroepelijk is geworden, wordt belastingrente als bedoeld in Hoofdstuk VA van de Algemene wet inzake rijksbelastingen vergoed. De belastingrente wordt enkelvoudig berekend over het tijdvak dat aanvangt op de dag na die twaalf weken en eindigt veertien dagen na de dagtekening van de teruggaafbeschikking en heeft als grondslag het terug te geven bedrag aan inframarginale elektriciteitsheffing.</w:t>
      </w:r>
    </w:p>
    <w:p w:rsidRPr="00D84308" w:rsidR="00D84308" w:rsidP="00D84308" w:rsidRDefault="00D84308">
      <w:pPr>
        <w:tabs>
          <w:tab w:val="left" w:pos="284"/>
          <w:tab w:val="left" w:pos="567"/>
          <w:tab w:val="left" w:pos="851"/>
        </w:tabs>
        <w:ind w:right="-2"/>
        <w:rPr>
          <w:rFonts w:ascii="Times New Roman" w:hAnsi="Times New Roman"/>
          <w:sz w:val="24"/>
          <w:szCs w:val="20"/>
        </w:rPr>
      </w:pPr>
      <w:r w:rsidRPr="00D84308">
        <w:rPr>
          <w:rFonts w:ascii="Times New Roman" w:hAnsi="Times New Roman"/>
          <w:sz w:val="24"/>
          <w:szCs w:val="20"/>
        </w:rPr>
        <w:tab/>
        <w:t>3. Het percentage van de belastingrente is gelijk aan het percentage dat krachtens artikel 30hb van de Algemene wet inzake rijksbelastingen van toepassing is op de in artikel 1 van de Wet belastingen op milieugrondslag genoemde belastingen.</w:t>
      </w:r>
    </w:p>
    <w:p w:rsidR="0064713D" w:rsidP="0064713D" w:rsidRDefault="00D84308">
      <w:pPr>
        <w:tabs>
          <w:tab w:val="left" w:pos="284"/>
          <w:tab w:val="left" w:pos="567"/>
          <w:tab w:val="left" w:pos="851"/>
        </w:tabs>
        <w:ind w:right="-2"/>
        <w:rPr>
          <w:rFonts w:ascii="Times New Roman" w:hAnsi="Times New Roman"/>
          <w:sz w:val="24"/>
          <w:szCs w:val="20"/>
        </w:rPr>
      </w:pPr>
      <w:r w:rsidRPr="00D84308">
        <w:rPr>
          <w:rFonts w:ascii="Times New Roman" w:hAnsi="Times New Roman"/>
          <w:sz w:val="24"/>
          <w:szCs w:val="20"/>
        </w:rPr>
        <w:tab/>
        <w:t>4. De artikelen 30h, zesde lid, 30ia en 30j van de Algemene wet inzake rijksbelastingen zijn van overeenkomstige toepassing.</w:t>
      </w:r>
    </w:p>
    <w:p w:rsidRPr="0064713D" w:rsidR="00C516DC" w:rsidP="0064713D" w:rsidRDefault="00C516DC">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HOOFDSTUK 6 OVERIGE EN SLOTBEPALINGEN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23 gegevensverstrekking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Onze Minister voor Klimaat en Energie, de Autoriteit Consument en Markt en de rijksbelastingdienst verstrekken elkaar op verzoek de gegevens die nodig zijn voor de uitvoering van deze wet.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24 bevoegdheidsregeling bestuursrechtspraak</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In bijlage 2 bij de Algemene wet bestuursrecht wordt in artikel 6 in de alfabetische rangschikking ingevoegd “Tijdelijke wet inframarginale elektriciteitsheffing: paragraaf 4.2”.</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25 inwerkingtreding en werkingsduur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1. Deze wet treedt in werking met ingang van de dag na de datum van uitgifte van het Staatsblad waarin zij wordt geplaatst en werkt ten aanzien van de artikelen 1 tot en met 10 en de artikelen 19 tot en met 23 terug tot en met 1 december 2022. </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Deze wet vervalt op een bij koninklijk besluit te bepalen tijdstip.</w:t>
      </w: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 </w:t>
      </w: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26 citeertitel</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Deze wet wordt aangehaald als: Tijdelijke wet inframarginale elektriciteitsheffing.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33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 xml:space="preserve">Gegeven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0064713D" w:rsidP="0064713D" w:rsidRDefault="0064713D">
      <w:pPr>
        <w:tabs>
          <w:tab w:val="left" w:pos="284"/>
          <w:tab w:val="left" w:pos="567"/>
          <w:tab w:val="left" w:pos="851"/>
        </w:tabs>
        <w:ind w:right="-2"/>
        <w:rPr>
          <w:rFonts w:ascii="Times New Roman" w:hAnsi="Times New Roman"/>
          <w:sz w:val="24"/>
          <w:szCs w:val="20"/>
        </w:rPr>
      </w:pPr>
    </w:p>
    <w:p w:rsidR="00C516DC" w:rsidP="0064713D" w:rsidRDefault="00C516DC">
      <w:pPr>
        <w:tabs>
          <w:tab w:val="left" w:pos="284"/>
          <w:tab w:val="left" w:pos="567"/>
          <w:tab w:val="left" w:pos="851"/>
        </w:tabs>
        <w:ind w:right="-2"/>
        <w:rPr>
          <w:rFonts w:ascii="Times New Roman" w:hAnsi="Times New Roman"/>
          <w:sz w:val="24"/>
          <w:szCs w:val="20"/>
        </w:rPr>
      </w:pPr>
    </w:p>
    <w:p w:rsidRPr="0064713D" w:rsidR="00C516DC" w:rsidP="0064713D" w:rsidRDefault="00C516DC">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 xml:space="preserve">De Minister voor Klimaat en Energie,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0064713D" w:rsidP="0064713D" w:rsidRDefault="0064713D">
      <w:pPr>
        <w:tabs>
          <w:tab w:val="left" w:pos="284"/>
          <w:tab w:val="left" w:pos="567"/>
          <w:tab w:val="left" w:pos="851"/>
        </w:tabs>
        <w:ind w:right="-2"/>
        <w:rPr>
          <w:rFonts w:ascii="Times New Roman" w:hAnsi="Times New Roman"/>
          <w:sz w:val="24"/>
          <w:szCs w:val="20"/>
        </w:rPr>
      </w:pPr>
    </w:p>
    <w:p w:rsidR="00C516DC" w:rsidP="0064713D" w:rsidRDefault="00C516DC">
      <w:pPr>
        <w:tabs>
          <w:tab w:val="left" w:pos="284"/>
          <w:tab w:val="left" w:pos="567"/>
          <w:tab w:val="left" w:pos="851"/>
        </w:tabs>
        <w:ind w:right="-2"/>
        <w:rPr>
          <w:rFonts w:ascii="Times New Roman" w:hAnsi="Times New Roman"/>
          <w:sz w:val="24"/>
          <w:szCs w:val="20"/>
        </w:rPr>
      </w:pPr>
    </w:p>
    <w:p w:rsidRPr="0064713D" w:rsidR="00C516DC" w:rsidP="0064713D" w:rsidRDefault="00C516DC">
      <w:pPr>
        <w:tabs>
          <w:tab w:val="left" w:pos="284"/>
          <w:tab w:val="left" w:pos="567"/>
          <w:tab w:val="left" w:pos="851"/>
        </w:tabs>
        <w:ind w:right="-2"/>
        <w:rPr>
          <w:rFonts w:ascii="Times New Roman" w:hAnsi="Times New Roman"/>
          <w:sz w:val="24"/>
          <w:szCs w:val="20"/>
        </w:rPr>
      </w:pPr>
    </w:p>
    <w:p w:rsidR="00CB3578"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De Staatssecretaris van Financiën,</w:t>
      </w:r>
    </w:p>
    <w:p w:rsidRPr="002168F4" w:rsidR="00912484" w:rsidP="0064713D" w:rsidRDefault="00912484">
      <w:pPr>
        <w:tabs>
          <w:tab w:val="left" w:pos="284"/>
          <w:tab w:val="left" w:pos="567"/>
          <w:tab w:val="left" w:pos="851"/>
        </w:tabs>
        <w:ind w:right="-2"/>
        <w:rPr>
          <w:rFonts w:ascii="Times New Roman" w:hAnsi="Times New Roman"/>
          <w:sz w:val="24"/>
          <w:szCs w:val="20"/>
        </w:rPr>
      </w:pPr>
      <w:bookmarkStart w:name="_GoBack" w:id="0"/>
      <w:bookmarkEnd w:id="0"/>
    </w:p>
    <w:sectPr w:rsidRPr="002168F4" w:rsidR="0091248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13D" w:rsidRDefault="0064713D">
      <w:pPr>
        <w:spacing w:line="20" w:lineRule="exact"/>
      </w:pPr>
    </w:p>
  </w:endnote>
  <w:endnote w:type="continuationSeparator" w:id="0">
    <w:p w:rsidR="0064713D" w:rsidRDefault="0064713D">
      <w:pPr>
        <w:pStyle w:val="Amendement"/>
      </w:pPr>
      <w:r>
        <w:rPr>
          <w:b w:val="0"/>
          <w:bCs w:val="0"/>
        </w:rPr>
        <w:t xml:space="preserve"> </w:t>
      </w:r>
    </w:p>
  </w:endnote>
  <w:endnote w:type="continuationNotice" w:id="1">
    <w:p w:rsidR="0064713D" w:rsidRDefault="006471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12484">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13D" w:rsidRDefault="0064713D">
      <w:pPr>
        <w:pStyle w:val="Amendement"/>
      </w:pPr>
      <w:r>
        <w:rPr>
          <w:b w:val="0"/>
          <w:bCs w:val="0"/>
        </w:rPr>
        <w:separator/>
      </w:r>
    </w:p>
  </w:footnote>
  <w:footnote w:type="continuationSeparator" w:id="0">
    <w:p w:rsidR="0064713D" w:rsidRDefault="00647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3D"/>
    <w:rsid w:val="00012DBE"/>
    <w:rsid w:val="000A1D81"/>
    <w:rsid w:val="00111ED3"/>
    <w:rsid w:val="00116395"/>
    <w:rsid w:val="001C190E"/>
    <w:rsid w:val="002168F4"/>
    <w:rsid w:val="00233A12"/>
    <w:rsid w:val="002470C4"/>
    <w:rsid w:val="002A727C"/>
    <w:rsid w:val="002E7C17"/>
    <w:rsid w:val="003F059B"/>
    <w:rsid w:val="004820AE"/>
    <w:rsid w:val="005D2707"/>
    <w:rsid w:val="00606255"/>
    <w:rsid w:val="0064713D"/>
    <w:rsid w:val="006B607A"/>
    <w:rsid w:val="006D55AF"/>
    <w:rsid w:val="006F2182"/>
    <w:rsid w:val="00771DF8"/>
    <w:rsid w:val="007C7D1C"/>
    <w:rsid w:val="007D451C"/>
    <w:rsid w:val="007E73A8"/>
    <w:rsid w:val="00826224"/>
    <w:rsid w:val="008B1ABB"/>
    <w:rsid w:val="00912484"/>
    <w:rsid w:val="00930A23"/>
    <w:rsid w:val="009C5BA8"/>
    <w:rsid w:val="009C7354"/>
    <w:rsid w:val="009E6D7F"/>
    <w:rsid w:val="00A11E73"/>
    <w:rsid w:val="00A2521E"/>
    <w:rsid w:val="00AE436A"/>
    <w:rsid w:val="00B27B73"/>
    <w:rsid w:val="00C074B6"/>
    <w:rsid w:val="00C135B1"/>
    <w:rsid w:val="00C516DC"/>
    <w:rsid w:val="00C92DF8"/>
    <w:rsid w:val="00CB3578"/>
    <w:rsid w:val="00D20AFA"/>
    <w:rsid w:val="00D55648"/>
    <w:rsid w:val="00D84308"/>
    <w:rsid w:val="00E16443"/>
    <w:rsid w:val="00E36EE9"/>
    <w:rsid w:val="00F13442"/>
    <w:rsid w:val="00F6267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BB122"/>
  <w15:docId w15:val="{A806E6F8-39BD-4126-A04A-C41FC0AB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D84308"/>
    <w:rPr>
      <w:rFonts w:ascii="Segoe UI" w:hAnsi="Segoe UI" w:cs="Segoe UI"/>
      <w:sz w:val="18"/>
      <w:szCs w:val="18"/>
    </w:rPr>
  </w:style>
  <w:style w:type="character" w:customStyle="1" w:styleId="BallontekstChar">
    <w:name w:val="Ballontekst Char"/>
    <w:basedOn w:val="Standaardalinea-lettertype"/>
    <w:link w:val="Ballontekst"/>
    <w:semiHidden/>
    <w:rsid w:val="00D84308"/>
    <w:rPr>
      <w:rFonts w:ascii="Segoe UI" w:hAnsi="Segoe UI" w:cs="Segoe UI"/>
      <w:sz w:val="18"/>
      <w:szCs w:val="18"/>
    </w:rPr>
  </w:style>
  <w:style w:type="paragraph" w:customStyle="1" w:styleId="amp">
    <w:name w:val="amp"/>
    <w:rsid w:val="00912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6280</ap:Words>
  <ap:Characters>37737</ap:Characters>
  <ap:DocSecurity>0</ap:DocSecurity>
  <ap:Lines>314</ap:Lines>
  <ap:Paragraphs>87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2024-02-15T12:18:00.0000000Z</lastPrinted>
  <dcterms:created xsi:type="dcterms:W3CDTF">2024-02-15T12:20:00.0000000Z</dcterms:created>
  <dcterms:modified xsi:type="dcterms:W3CDTF">2024-02-15T12:20:00.0000000Z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