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621" w:rsidRDefault="00BC6054" w14:paraId="238D331D" w14:textId="77777777">
      <w:pPr>
        <w:pStyle w:val="Notitiekopongenummerdb"/>
      </w:pPr>
      <w:r>
        <w:t>Aanleiding</w:t>
      </w:r>
    </w:p>
    <w:p w:rsidR="00633621" w:rsidRDefault="0051066C" w14:paraId="7AEE96C1" w14:textId="63920469">
      <w:r>
        <w:t>Op de procedurevergadering van 23 januari 2024</w:t>
      </w:r>
      <w:r w:rsidR="001B088D">
        <w:t xml:space="preserve"> </w:t>
      </w:r>
      <w:r>
        <w:t>heeft de commissie besloten om de minister voor Klimaat en Energie te vragen om e</w:t>
      </w:r>
      <w:r w:rsidRPr="0051066C">
        <w:t xml:space="preserve">en basisrapportage en een halfjaarlijkse voortgangsrapportage </w:t>
      </w:r>
      <w:r>
        <w:t xml:space="preserve">over de aanpak netcongestie </w:t>
      </w:r>
      <w:r w:rsidRPr="0051066C">
        <w:t>l</w:t>
      </w:r>
      <w:r w:rsidR="006411B3">
        <w:t xml:space="preserve">angs de lijnen van de </w:t>
      </w:r>
      <w:hyperlink w:history="1" r:id="rId13">
        <w:r w:rsidRPr="006411B3" w:rsidR="006411B3">
          <w:rPr>
            <w:rStyle w:val="Hyperlink"/>
          </w:rPr>
          <w:t>Regeling Grote P</w:t>
        </w:r>
        <w:r w:rsidRPr="006411B3">
          <w:rPr>
            <w:rStyle w:val="Hyperlink"/>
          </w:rPr>
          <w:t>rojecten</w:t>
        </w:r>
      </w:hyperlink>
      <w:r>
        <w:t>. U vroeg mij daarbij om hier een uitgewerkt voorstel voor te maken. Met deze notitie voldoe ik aan deze vraag</w:t>
      </w:r>
      <w:r w:rsidR="00E462E1">
        <w:t xml:space="preserve">. De notitie geeft </w:t>
      </w:r>
      <w:r w:rsidR="001B088D">
        <w:t xml:space="preserve">allereerst </w:t>
      </w:r>
      <w:r w:rsidR="00E462E1">
        <w:t xml:space="preserve">een toelichting op </w:t>
      </w:r>
      <w:r w:rsidR="001B088D">
        <w:t xml:space="preserve">de aanpak van netcongestie door de minister </w:t>
      </w:r>
      <w:r w:rsidR="005972B9">
        <w:t xml:space="preserve">voor Klimaat en Energie </w:t>
      </w:r>
      <w:r w:rsidR="001B088D">
        <w:t xml:space="preserve">en op </w:t>
      </w:r>
      <w:r w:rsidR="00E462E1">
        <w:t xml:space="preserve">de </w:t>
      </w:r>
      <w:r w:rsidR="006411B3">
        <w:t xml:space="preserve">informatievoorziening hierover tot nu toe. Daarna ga ik in op de informatievoorziening zoals deze wordt omschreven in de Regeling Grote Projecten. </w:t>
      </w:r>
      <w:r w:rsidR="001B088D">
        <w:t xml:space="preserve">Op basis hiervan doe ik </w:t>
      </w:r>
      <w:r w:rsidR="00E462E1">
        <w:t xml:space="preserve">een voorstel voor </w:t>
      </w:r>
      <w:r w:rsidR="001B088D">
        <w:t>een b</w:t>
      </w:r>
      <w:r w:rsidR="005972B9">
        <w:t>r</w:t>
      </w:r>
      <w:bookmarkStart w:name="_GoBack" w:id="0"/>
      <w:bookmarkEnd w:id="0"/>
      <w:r w:rsidR="001B088D">
        <w:t xml:space="preserve">ief aan de minister </w:t>
      </w:r>
      <w:r w:rsidR="005972B9">
        <w:t xml:space="preserve">voor Klimaat en Energie </w:t>
      </w:r>
      <w:r w:rsidR="001B088D">
        <w:t>met daarin de vraag om een halfjaarlijkse</w:t>
      </w:r>
      <w:r w:rsidR="0036437E">
        <w:t xml:space="preserve"> </w:t>
      </w:r>
      <w:r w:rsidR="0061155E">
        <w:t>voortgangs</w:t>
      </w:r>
      <w:r w:rsidR="001B088D">
        <w:t xml:space="preserve">rapportage en </w:t>
      </w:r>
      <w:r w:rsidR="0036437E">
        <w:t>doe ik een</w:t>
      </w:r>
      <w:r w:rsidR="00CF1574">
        <w:t xml:space="preserve"> </w:t>
      </w:r>
      <w:r w:rsidR="001B088D">
        <w:t>voorstel voor een daaraan gekoppeld commissiedebat.</w:t>
      </w:r>
    </w:p>
    <w:p w:rsidR="0051066C" w:rsidRDefault="0051066C" w14:paraId="2E1A654C" w14:textId="77777777"/>
    <w:p w:rsidR="0051066C" w:rsidRDefault="0051066C" w14:paraId="45ACDFC3" w14:textId="77777777"/>
    <w:tbl>
      <w:tblPr>
        <w:tblStyle w:val="Kaderstijl1"/>
        <w:tblW w:w="7994" w:type="dxa"/>
        <w:tblInd w:w="0" w:type="dxa"/>
        <w:tblLayout w:type="fixed"/>
        <w:tblLook w:val="07E0" w:firstRow="1" w:lastRow="1" w:firstColumn="1" w:lastColumn="1" w:noHBand="1" w:noVBand="1"/>
      </w:tblPr>
      <w:tblGrid>
        <w:gridCol w:w="7994"/>
      </w:tblGrid>
      <w:tr w:rsidR="00633621" w14:paraId="346FEFCF" w14:textId="77777777">
        <w:tc>
          <w:tcPr>
            <w:tcW w:w="360" w:type="dxa"/>
          </w:tcPr>
          <w:p w:rsidR="00633621" w:rsidRDefault="00BC6054" w14:paraId="14111CCD" w14:textId="77777777">
            <w:pPr>
              <w:pStyle w:val="Standaardvetencursief"/>
            </w:pPr>
            <w:r>
              <w:fldChar w:fldCharType="begin">
                <w:ffData>
                  <w:name w:val=""/>
                  <w:enabled/>
                  <w:calcOnExit w:val="0"/>
                  <w:textInput/>
                </w:ffData>
              </w:fldChar>
            </w:r>
            <w:r>
              <w:instrText>FORMTEXT</w:instrText>
            </w:r>
            <w:r>
              <w:fldChar w:fldCharType="separate"/>
            </w:r>
            <w:r>
              <w:t>Beslispunten</w:t>
            </w:r>
            <w:r>
              <w:fldChar w:fldCharType="end"/>
            </w:r>
          </w:p>
          <w:p w:rsidR="00633621" w:rsidP="0051066C" w:rsidRDefault="0051066C" w14:paraId="6F8A9998" w14:textId="77777777">
            <w:pPr>
              <w:pStyle w:val="Lijstalinea"/>
              <w:numPr>
                <w:ilvl w:val="0"/>
                <w:numId w:val="13"/>
              </w:numPr>
            </w:pPr>
            <w:r>
              <w:t xml:space="preserve">Stemt u in met het </w:t>
            </w:r>
            <w:r w:rsidRPr="0041572E">
              <w:t>versturen van een brief</w:t>
            </w:r>
            <w:r>
              <w:t xml:space="preserve"> (</w:t>
            </w:r>
            <w:r w:rsidR="00A86A65">
              <w:t>zie bijlage</w:t>
            </w:r>
            <w:r>
              <w:t xml:space="preserve">) waarin u de minister voor Klimaat en Energie verzoekt om een basisrapportage en een </w:t>
            </w:r>
            <w:r w:rsidR="00E462E1">
              <w:t>halfjaarlijkse</w:t>
            </w:r>
            <w:r>
              <w:t xml:space="preserve"> voortgangsrapportage over netcongestie</w:t>
            </w:r>
          </w:p>
          <w:p w:rsidR="0051066C" w:rsidP="0051066C" w:rsidRDefault="0051066C" w14:paraId="3333541B" w14:textId="77777777">
            <w:pPr>
              <w:pStyle w:val="Lijstalinea"/>
              <w:numPr>
                <w:ilvl w:val="0"/>
                <w:numId w:val="13"/>
              </w:numPr>
            </w:pPr>
            <w:r>
              <w:t>Stem u ermee in om aansluitend aan deze rapportage halfjaarlijks een debat over netcongestie in te plannen</w:t>
            </w:r>
            <w:r w:rsidR="00466026">
              <w:t>?</w:t>
            </w:r>
          </w:p>
          <w:p w:rsidR="0051066C" w:rsidP="0051066C" w:rsidRDefault="0051066C" w14:paraId="532E5B43" w14:textId="77777777"/>
        </w:tc>
      </w:tr>
    </w:tbl>
    <w:p w:rsidR="00633621" w:rsidRDefault="00633621" w14:paraId="454FA334" w14:textId="77777777"/>
    <w:p w:rsidR="00633621" w:rsidRDefault="00E462E1" w14:paraId="1B34D4EA" w14:textId="77777777">
      <w:pPr>
        <w:pStyle w:val="Notitiekopongenummerdb"/>
      </w:pPr>
      <w:r>
        <w:t>Toelichting</w:t>
      </w:r>
    </w:p>
    <w:p w:rsidR="00E462E1" w:rsidP="00E462E1" w:rsidRDefault="00E462E1" w14:paraId="54D8D260" w14:textId="77777777">
      <w:pPr>
        <w:rPr>
          <w:b/>
        </w:rPr>
      </w:pPr>
      <w:r>
        <w:rPr>
          <w:b/>
        </w:rPr>
        <w:t>Aanpak Netcongestie</w:t>
      </w:r>
    </w:p>
    <w:p w:rsidR="009A4EAC" w:rsidP="00E462E1" w:rsidRDefault="00466026" w14:paraId="1D0B7DA6" w14:textId="4B517E4D">
      <w:pPr>
        <w:rPr>
          <w:b/>
        </w:rPr>
      </w:pPr>
      <w:r w:rsidRPr="00466026">
        <w:t>In een groot deel van Nederland is het elektriciteitsnet vol</w:t>
      </w:r>
      <w:r w:rsidR="0061155E">
        <w:t xml:space="preserve"> doordat </w:t>
      </w:r>
      <w:r w:rsidRPr="00466026">
        <w:t xml:space="preserve">de vraag naar en het aanbod van elektriciteit sneller groeien dan de uitbreiding van het elektriciteitsnet. </w:t>
      </w:r>
      <w:r w:rsidR="00635540">
        <w:t>Netbeheerders, overheden en marktpartijen werken</w:t>
      </w:r>
      <w:r w:rsidR="00601BC0">
        <w:t xml:space="preserve"> sinds 20 december 2022</w:t>
      </w:r>
      <w:r w:rsidR="00635540">
        <w:t xml:space="preserve"> samen in het </w:t>
      </w:r>
      <w:hyperlink w:history="1" r:id="rId14">
        <w:r w:rsidRPr="00635540" w:rsidR="00635540">
          <w:rPr>
            <w:rStyle w:val="Hyperlink"/>
          </w:rPr>
          <w:t>Landelijk Actieprogramma Netcongestie</w:t>
        </w:r>
      </w:hyperlink>
      <w:r w:rsidR="00635540">
        <w:t xml:space="preserve"> (LAN) om deze netcongestie aan te pakken.</w:t>
      </w:r>
      <w:r w:rsidR="001B088D">
        <w:t xml:space="preserve"> </w:t>
      </w:r>
      <w:r w:rsidR="00601BC0">
        <w:t xml:space="preserve">Het LAN </w:t>
      </w:r>
      <w:r w:rsidR="00774E73">
        <w:t xml:space="preserve">is </w:t>
      </w:r>
      <w:r w:rsidR="00403917">
        <w:t xml:space="preserve">een bundeling van een groot aantal acties </w:t>
      </w:r>
      <w:r w:rsidR="0061155E">
        <w:t>rondom n</w:t>
      </w:r>
      <w:r w:rsidR="00403917">
        <w:t xml:space="preserve">etuitbreidingen </w:t>
      </w:r>
      <w:r w:rsidR="0061155E">
        <w:t xml:space="preserve">en </w:t>
      </w:r>
      <w:r w:rsidR="00403917">
        <w:t>beter</w:t>
      </w:r>
      <w:r w:rsidR="0061155E">
        <w:t xml:space="preserve"> </w:t>
      </w:r>
      <w:r w:rsidR="00403917">
        <w:t>benutten</w:t>
      </w:r>
      <w:r w:rsidR="0061155E">
        <w:t xml:space="preserve"> van het net</w:t>
      </w:r>
      <w:r w:rsidR="00403917">
        <w:t>. St</w:t>
      </w:r>
      <w:r w:rsidR="00774E73">
        <w:t xml:space="preserve">akeholders </w:t>
      </w:r>
      <w:r w:rsidR="00403917">
        <w:t xml:space="preserve">hebben </w:t>
      </w:r>
      <w:r w:rsidR="00774E73">
        <w:t>hun medewerking toegezegd aan de uitvoering van de acties</w:t>
      </w:r>
      <w:r w:rsidR="007705E5">
        <w:t xml:space="preserve"> maar </w:t>
      </w:r>
      <w:r w:rsidR="0061155E">
        <w:t xml:space="preserve">hebben zich niet </w:t>
      </w:r>
      <w:r w:rsidR="00774E73">
        <w:t>vast</w:t>
      </w:r>
      <w:r w:rsidR="0061155E">
        <w:t>ge</w:t>
      </w:r>
      <w:r w:rsidR="00774E73">
        <w:t>leg</w:t>
      </w:r>
      <w:r w:rsidR="0061155E">
        <w:t xml:space="preserve">d </w:t>
      </w:r>
      <w:r w:rsidR="00774E73">
        <w:t xml:space="preserve">op de uitkomsten van alle acties, omdat </w:t>
      </w:r>
      <w:r w:rsidR="0061155E">
        <w:t>soms</w:t>
      </w:r>
      <w:r w:rsidR="00403917">
        <w:t xml:space="preserve"> eerst</w:t>
      </w:r>
      <w:r w:rsidR="00774E73">
        <w:t xml:space="preserve"> </w:t>
      </w:r>
      <w:r w:rsidR="00403917">
        <w:t xml:space="preserve">bepaalde </w:t>
      </w:r>
      <w:r w:rsidR="00774E73">
        <w:t xml:space="preserve">processen dienen te worden doorlopen zoals </w:t>
      </w:r>
      <w:r w:rsidR="00403917">
        <w:lastRenderedPageBreak/>
        <w:t xml:space="preserve">bijvoorbeeld </w:t>
      </w:r>
      <w:r w:rsidR="00774E73">
        <w:t>een wetgevings</w:t>
      </w:r>
      <w:r w:rsidR="00403917">
        <w:t>traject of de uitvoering van een o</w:t>
      </w:r>
      <w:r w:rsidR="00774E73">
        <w:t>nderzoek</w:t>
      </w:r>
      <w:r w:rsidR="00403917">
        <w:t>.</w:t>
      </w:r>
      <w:r w:rsidR="00774E73">
        <w:t xml:space="preserve"> Het actieprogramma voorziet niet in financiële middelen, maar </w:t>
      </w:r>
      <w:r w:rsidR="0061155E">
        <w:t xml:space="preserve">een deel van de acties wordt gefinancierd uit het </w:t>
      </w:r>
      <w:hyperlink w:history="1" r:id="rId15">
        <w:r w:rsidRPr="0061155E" w:rsidR="00774E73">
          <w:rPr>
            <w:rStyle w:val="Hyperlink"/>
          </w:rPr>
          <w:t>Klimaatfonds</w:t>
        </w:r>
      </w:hyperlink>
      <w:r w:rsidR="00774E73">
        <w:t>.</w:t>
      </w:r>
      <w:r w:rsidR="00403917">
        <w:t xml:space="preserve"> </w:t>
      </w:r>
      <w:r w:rsidR="007705E5">
        <w:t>Het LAN kent drie actielijnen</w:t>
      </w:r>
      <w:r w:rsidR="0036437E">
        <w:t xml:space="preserve"> of sporen</w:t>
      </w:r>
      <w:r w:rsidR="007705E5">
        <w:t>. In onderstaande figuur</w:t>
      </w:r>
      <w:r w:rsidR="0036437E">
        <w:t xml:space="preserve"> </w:t>
      </w:r>
      <w:r w:rsidR="007705E5">
        <w:t xml:space="preserve">wordt den deze benoemd en wordt aangegeven welke partijen actiehouder (trekker) zijn en wie er nog meer bij betrokken is. </w:t>
      </w:r>
    </w:p>
    <w:p w:rsidR="009A4EAC" w:rsidP="00E462E1" w:rsidRDefault="009A4EAC" w14:paraId="5CE01BCD" w14:textId="77777777">
      <w:pPr>
        <w:rPr>
          <w:b/>
        </w:rPr>
      </w:pPr>
    </w:p>
    <w:p w:rsidR="009A4EAC" w:rsidP="00E462E1" w:rsidRDefault="009A4EAC" w14:paraId="1C9760CA" w14:textId="77777777">
      <w:pPr>
        <w:rPr>
          <w:b/>
        </w:rPr>
      </w:pPr>
      <w:r w:rsidRPr="009A4EAC">
        <w:rPr>
          <w:b/>
          <w:noProof/>
        </w:rPr>
        <w:drawing>
          <wp:anchor distT="0" distB="0" distL="114300" distR="114300" simplePos="0" relativeHeight="251658240" behindDoc="0" locked="0" layoutInCell="1" allowOverlap="1" wp14:editId="21601EB3" wp14:anchorId="19F32F09">
            <wp:simplePos x="0" y="0"/>
            <wp:positionH relativeFrom="column">
              <wp:posOffset>-95885</wp:posOffset>
            </wp:positionH>
            <wp:positionV relativeFrom="paragraph">
              <wp:posOffset>342</wp:posOffset>
            </wp:positionV>
            <wp:extent cx="5076190" cy="1864995"/>
            <wp:effectExtent l="0" t="0" r="0" b="1905"/>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076190" cy="1864995"/>
                    </a:xfrm>
                    <a:prstGeom prst="rect">
                      <a:avLst/>
                    </a:prstGeom>
                  </pic:spPr>
                </pic:pic>
              </a:graphicData>
            </a:graphic>
            <wp14:sizeRelH relativeFrom="page">
              <wp14:pctWidth>0</wp14:pctWidth>
            </wp14:sizeRelH>
            <wp14:sizeRelV relativeFrom="page">
              <wp14:pctHeight>0</wp14:pctHeight>
            </wp14:sizeRelV>
          </wp:anchor>
        </w:drawing>
      </w:r>
    </w:p>
    <w:p w:rsidRPr="0061155E" w:rsidR="0061155E" w:rsidP="00E462E1" w:rsidRDefault="0061155E" w14:paraId="7668ECA3" w14:textId="77777777">
      <w:pPr>
        <w:rPr>
          <w:b/>
        </w:rPr>
      </w:pPr>
      <w:r w:rsidRPr="0061155E">
        <w:rPr>
          <w:b/>
        </w:rPr>
        <w:t>Informatievoorziening over</w:t>
      </w:r>
      <w:r>
        <w:rPr>
          <w:b/>
        </w:rPr>
        <w:t xml:space="preserve"> </w:t>
      </w:r>
      <w:r w:rsidRPr="0061155E">
        <w:rPr>
          <w:b/>
        </w:rPr>
        <w:t>aanpak netcongestie</w:t>
      </w:r>
    </w:p>
    <w:p w:rsidR="00D158C5" w:rsidP="00D158C5" w:rsidRDefault="008A7899" w14:paraId="79D2D5D3" w14:textId="227FF8E4">
      <w:r>
        <w:t>Op</w:t>
      </w:r>
      <w:r w:rsidR="007705E5">
        <w:t xml:space="preserve"> 22 juni 2023 stuurde </w:t>
      </w:r>
      <w:r w:rsidR="0086509D">
        <w:t>de minister voor Klimaart en Energie</w:t>
      </w:r>
      <w:r w:rsidR="007705E5">
        <w:t xml:space="preserve"> een</w:t>
      </w:r>
      <w:r w:rsidR="00BA263D">
        <w:t xml:space="preserve"> </w:t>
      </w:r>
      <w:hyperlink w:history="1" r:id="rId17">
        <w:r w:rsidRPr="00BA263D" w:rsidR="00BA263D">
          <w:rPr>
            <w:rStyle w:val="Hyperlink"/>
          </w:rPr>
          <w:t>brief</w:t>
        </w:r>
      </w:hyperlink>
      <w:r w:rsidR="007705E5">
        <w:t xml:space="preserve"> over </w:t>
      </w:r>
      <w:r w:rsidR="00BA263D">
        <w:t>de actuele ontwikkeling rondom netcongestie en de voortgang van acties in het LAN.</w:t>
      </w:r>
      <w:r w:rsidR="005D2E25">
        <w:t xml:space="preserve"> Daarbij wordt niet één op één aangesloten op de indeling en acties uit het LAN.</w:t>
      </w:r>
      <w:r>
        <w:t xml:space="preserve"> </w:t>
      </w:r>
      <w:r w:rsidR="005D2E25">
        <w:t xml:space="preserve">Wel is er een bijlage </w:t>
      </w:r>
      <w:r>
        <w:t>opgenomen</w:t>
      </w:r>
      <w:r w:rsidR="005D2E25">
        <w:t xml:space="preserve"> met de voorgang op een scala aan acties. </w:t>
      </w:r>
      <w:r>
        <w:t>Ook wordt er hier en d</w:t>
      </w:r>
      <w:r w:rsidR="0061155E">
        <w:t>a</w:t>
      </w:r>
      <w:r>
        <w:t xml:space="preserve">ar iets over de financiën vermeld. Zo wordt </w:t>
      </w:r>
      <w:r w:rsidR="005D2E25">
        <w:t xml:space="preserve">700 miljoen uit het klimaatfonds geïnvesteerd in flexibiliteit en </w:t>
      </w:r>
      <w:r>
        <w:t xml:space="preserve">investeerden de netbeheerder volgens de beslisnota in 2022 circa 7 miljard. Qua doelbereik wordt vermeld dat er </w:t>
      </w:r>
      <w:r w:rsidR="00601BC0">
        <w:t>5600 bedrijven op een wachtlijst staan die een (grotere) aansluiting op het elektriciteitsnet willen</w:t>
      </w:r>
      <w:r>
        <w:t xml:space="preserve">. </w:t>
      </w:r>
      <w:r w:rsidR="00601BC0">
        <w:t xml:space="preserve">Op </w:t>
      </w:r>
      <w:r w:rsidR="009A4EAC">
        <w:t>18 oktober 2023</w:t>
      </w:r>
      <w:r w:rsidR="00601BC0">
        <w:t xml:space="preserve"> stuurde</w:t>
      </w:r>
      <w:r>
        <w:t xml:space="preserve"> </w:t>
      </w:r>
      <w:r w:rsidR="0086509D">
        <w:t>de minister</w:t>
      </w:r>
      <w:r>
        <w:t xml:space="preserve"> wederom</w:t>
      </w:r>
      <w:r w:rsidR="009A4EAC">
        <w:t xml:space="preserve"> </w:t>
      </w:r>
      <w:hyperlink w:history="1" r:id="rId18">
        <w:r w:rsidRPr="00635540" w:rsidR="009A4EAC">
          <w:rPr>
            <w:rStyle w:val="Hyperlink"/>
          </w:rPr>
          <w:t>een brief</w:t>
        </w:r>
      </w:hyperlink>
      <w:r w:rsidR="009A4EAC">
        <w:t xml:space="preserve"> naar de Kamer met daarin</w:t>
      </w:r>
      <w:r w:rsidR="0036437E">
        <w:t xml:space="preserve"> </w:t>
      </w:r>
      <w:r>
        <w:t>aanvullende maatregelen. Inmiddels is sprake van 4 sporen:</w:t>
      </w:r>
      <w:r w:rsidR="0036437E">
        <w:t xml:space="preserve"> </w:t>
      </w:r>
      <w:r w:rsidR="007705E5">
        <w:t>1. Sneller bouwen; 2. Betere benutting van het elektriciteitsnet</w:t>
      </w:r>
      <w:r>
        <w:t xml:space="preserve">, </w:t>
      </w:r>
      <w:r w:rsidR="007705E5">
        <w:t>3. Flexibel gebruik van het net; en 4. Slim laden en slim verduurzamen van woningen.</w:t>
      </w:r>
      <w:r>
        <w:t xml:space="preserve"> Er wordt niet aangegeven in hoeverre de wachtlijst is af- of toegenomen.</w:t>
      </w:r>
      <w:r w:rsidR="00130ADE">
        <w:t xml:space="preserve"> </w:t>
      </w:r>
      <w:r w:rsidR="00EE6007">
        <w:t xml:space="preserve">Op 22 januari 2024 stuurde de minister de </w:t>
      </w:r>
      <w:hyperlink w:history="1" r:id="rId19">
        <w:r w:rsidRPr="00EE6007" w:rsidR="00EE6007">
          <w:rPr>
            <w:rStyle w:val="Hyperlink"/>
          </w:rPr>
          <w:t>Actieagenda netcongestie laagspanningsnetten</w:t>
        </w:r>
      </w:hyperlink>
      <w:r w:rsidR="00EE6007">
        <w:t xml:space="preserve"> naar de Kamer. Dit is de invulling van een toezegging aan de Kamer om de laagspanningsnetten als extra spoor aan het LAN toe te voegen. Daarmee lijkt er nu sprake van vijf actiesporen voor de aanpak van netcongestie. </w:t>
      </w:r>
      <w:r w:rsidR="00130ADE">
        <w:t xml:space="preserve">Tenslotte publiceerde Netbeheer Nederland op 1 november 2023 de </w:t>
      </w:r>
      <w:hyperlink w:history="1" r:id="rId20">
        <w:r w:rsidRPr="00130ADE" w:rsidR="00130ADE">
          <w:rPr>
            <w:rStyle w:val="Hyperlink"/>
          </w:rPr>
          <w:t>Nationale Uitvoering</w:t>
        </w:r>
        <w:r w:rsidR="00130ADE">
          <w:rPr>
            <w:rStyle w:val="Hyperlink"/>
          </w:rPr>
          <w:t>s</w:t>
        </w:r>
        <w:r w:rsidRPr="00130ADE" w:rsidR="00130ADE">
          <w:rPr>
            <w:rStyle w:val="Hyperlink"/>
          </w:rPr>
          <w:t>agenda Regionale Infrastructuur</w:t>
        </w:r>
      </w:hyperlink>
      <w:r w:rsidR="00F92584">
        <w:t xml:space="preserve"> en </w:t>
      </w:r>
      <w:proofErr w:type="spellStart"/>
      <w:r w:rsidR="00F92584">
        <w:t>Tennet</w:t>
      </w:r>
      <w:proofErr w:type="spellEnd"/>
      <w:r w:rsidR="00F92584">
        <w:t xml:space="preserve"> het </w:t>
      </w:r>
      <w:hyperlink w:history="1" r:id="rId21">
        <w:r w:rsidRPr="00F92584" w:rsidR="00F92584">
          <w:rPr>
            <w:rStyle w:val="Hyperlink"/>
          </w:rPr>
          <w:t>Ontwerpinvesteringsplan Net op land 2024-2033</w:t>
        </w:r>
      </w:hyperlink>
      <w:r w:rsidR="00F92584">
        <w:t>.</w:t>
      </w:r>
      <w:r w:rsidR="0036437E">
        <w:t xml:space="preserve"> </w:t>
      </w:r>
      <w:r w:rsidR="000201FF">
        <w:t xml:space="preserve">Hieruit blijkt dat de regionale netbeheerders circa 8 miljard per jaar denken te gaan investeren en </w:t>
      </w:r>
      <w:proofErr w:type="spellStart"/>
      <w:r w:rsidR="000201FF">
        <w:t>Tennet</w:t>
      </w:r>
      <w:proofErr w:type="spellEnd"/>
      <w:r w:rsidR="000201FF">
        <w:t xml:space="preserve"> tussen de 2 en 4 miljard per jaar. </w:t>
      </w:r>
      <w:r w:rsidR="00D158C5">
        <w:t>Daarnaast wordt vooral gerapporteerd over het centrale energiesysteem. Daarbij blijven de acties die worden ondernomen voor de inrichting van een decentraal energiesysteem enigszins onderbelicht.</w:t>
      </w:r>
    </w:p>
    <w:p w:rsidR="009A4EAC" w:rsidP="00E462E1" w:rsidRDefault="009A4EAC" w14:paraId="324B1F74" w14:textId="0FCDF22F"/>
    <w:p w:rsidR="00711D34" w:rsidP="00E462E1" w:rsidRDefault="00711D34" w14:paraId="070270E6" w14:textId="77777777"/>
    <w:p w:rsidR="008A7899" w:rsidP="00E462E1" w:rsidRDefault="008A7899" w14:paraId="03B1CD2C" w14:textId="77777777">
      <w:pPr>
        <w:rPr>
          <w:b/>
        </w:rPr>
      </w:pPr>
      <w:r>
        <w:t>Hoewel er dus regelmatig wordt gerapporteerd over netcongestie</w:t>
      </w:r>
      <w:r w:rsidR="00EE6007">
        <w:t xml:space="preserve"> </w:t>
      </w:r>
      <w:r>
        <w:t xml:space="preserve">en er </w:t>
      </w:r>
      <w:r w:rsidR="00711D34">
        <w:t>sprake</w:t>
      </w:r>
      <w:r>
        <w:t xml:space="preserve"> is van een programma</w:t>
      </w:r>
      <w:r w:rsidR="00745464">
        <w:t>,</w:t>
      </w:r>
      <w:r>
        <w:t xml:space="preserve"> ontbreekt een samenhangend overzicht van doelen, planning</w:t>
      </w:r>
      <w:r w:rsidR="00EE6007">
        <w:t xml:space="preserve"> van alle acties</w:t>
      </w:r>
      <w:r w:rsidR="00711D34">
        <w:t>,</w:t>
      </w:r>
      <w:r>
        <w:t xml:space="preserve"> financiën</w:t>
      </w:r>
      <w:r w:rsidR="00711D34">
        <w:t xml:space="preserve"> en risico’s</w:t>
      </w:r>
      <w:r>
        <w:t xml:space="preserve">. Ook </w:t>
      </w:r>
      <w:r w:rsidR="00711D34">
        <w:t xml:space="preserve">wordt er niet op een systematische wijze gerapporteerd over de voortgang op deze aspecten. </w:t>
      </w:r>
      <w:r w:rsidR="00EE6007">
        <w:t xml:space="preserve">Dit </w:t>
      </w:r>
      <w:r w:rsidR="00745464">
        <w:t xml:space="preserve">maakt het voor de Kamer niet makkelijk om haar controlerende taak uit te voeren. </w:t>
      </w:r>
    </w:p>
    <w:p w:rsidR="00BC6054" w:rsidP="00E462E1" w:rsidRDefault="00BC6054" w14:paraId="5718CB81" w14:textId="77777777">
      <w:pPr>
        <w:rPr>
          <w:b/>
        </w:rPr>
      </w:pPr>
    </w:p>
    <w:p w:rsidR="00E462E1" w:rsidP="00E462E1" w:rsidRDefault="00E462E1" w14:paraId="6D43E861" w14:textId="77777777">
      <w:pPr>
        <w:rPr>
          <w:b/>
        </w:rPr>
      </w:pPr>
      <w:r>
        <w:rPr>
          <w:b/>
        </w:rPr>
        <w:t>Informatievoorziening bij Grote projecten</w:t>
      </w:r>
    </w:p>
    <w:p w:rsidR="002732A3" w:rsidP="00E462E1" w:rsidRDefault="00711D34" w14:paraId="6136CD3E" w14:textId="239A4DB1">
      <w:r w:rsidRPr="00711D34">
        <w:t xml:space="preserve">Hoewel </w:t>
      </w:r>
      <w:r>
        <w:t>de aanpak netcongestie niet voldoet aan de criteria van een (groot) project</w:t>
      </w:r>
      <w:r>
        <w:rPr>
          <w:rStyle w:val="Voetnootmarkering"/>
        </w:rPr>
        <w:footnoteReference w:id="1"/>
      </w:r>
      <w:r w:rsidR="002732A3">
        <w:t xml:space="preserve"> zou een periodieke rapportage geïnspireerd op de eisen die in de Regeling Grote Projecten aan </w:t>
      </w:r>
      <w:r w:rsidR="00AE62F2">
        <w:t xml:space="preserve">deze </w:t>
      </w:r>
      <w:r w:rsidR="002732A3">
        <w:t>rapportage</w:t>
      </w:r>
      <w:r w:rsidR="00AE62F2">
        <w:t>s</w:t>
      </w:r>
      <w:r w:rsidR="002732A3">
        <w:t xml:space="preserve"> worden gesteld wel kunnen zorgen voor een meer gestructureerde en transparantie informatievoorziening aan de Kamer.</w:t>
      </w:r>
      <w:r w:rsidR="00AE62F2">
        <w:t xml:space="preserve"> Het gaat daarbij allereerst om een basisrapportage waarin de volgende aspecten aan de orde komen</w:t>
      </w:r>
      <w:r w:rsidR="0036437E">
        <w:t xml:space="preserve"> ( artikel 10 Regeling Grote Projecten)</w:t>
      </w:r>
      <w:r w:rsidR="00AE62F2">
        <w:t xml:space="preserve">: </w:t>
      </w:r>
    </w:p>
    <w:p w:rsidR="002732A3" w:rsidP="002732A3" w:rsidRDefault="002732A3" w14:paraId="0E6CB50B" w14:textId="77777777">
      <w:pPr>
        <w:pStyle w:val="Lijstalinea"/>
        <w:numPr>
          <w:ilvl w:val="0"/>
          <w:numId w:val="14"/>
        </w:numPr>
        <w:ind w:left="426"/>
      </w:pPr>
      <w:r>
        <w:t xml:space="preserve">de doelstellingen; </w:t>
      </w:r>
    </w:p>
    <w:p w:rsidR="002732A3" w:rsidP="002732A3" w:rsidRDefault="002732A3" w14:paraId="7B6A2196" w14:textId="77777777">
      <w:pPr>
        <w:pStyle w:val="Lijstalinea"/>
        <w:numPr>
          <w:ilvl w:val="0"/>
          <w:numId w:val="14"/>
        </w:numPr>
        <w:ind w:left="426"/>
      </w:pPr>
      <w:r>
        <w:t>de besluitvormingsmomenten en de betrokkenheid van de Tweede Kamer daarbij;</w:t>
      </w:r>
    </w:p>
    <w:p w:rsidR="002732A3" w:rsidP="002732A3" w:rsidRDefault="002732A3" w14:paraId="31977958" w14:textId="77777777">
      <w:pPr>
        <w:pStyle w:val="Lijstalinea"/>
        <w:numPr>
          <w:ilvl w:val="0"/>
          <w:numId w:val="14"/>
        </w:numPr>
        <w:ind w:left="426"/>
      </w:pPr>
      <w:r>
        <w:t>de reikwijdte;</w:t>
      </w:r>
    </w:p>
    <w:p w:rsidR="002732A3" w:rsidP="002732A3" w:rsidRDefault="002732A3" w14:paraId="1B16F691" w14:textId="77777777">
      <w:pPr>
        <w:pStyle w:val="Lijstalinea"/>
        <w:numPr>
          <w:ilvl w:val="0"/>
          <w:numId w:val="14"/>
        </w:numPr>
        <w:ind w:left="426"/>
      </w:pPr>
      <w:r>
        <w:t>de planning;</w:t>
      </w:r>
    </w:p>
    <w:p w:rsidR="002732A3" w:rsidP="002732A3" w:rsidRDefault="002732A3" w14:paraId="5AFDEB18" w14:textId="77777777">
      <w:pPr>
        <w:pStyle w:val="Lijstalinea"/>
        <w:numPr>
          <w:ilvl w:val="0"/>
          <w:numId w:val="14"/>
        </w:numPr>
        <w:ind w:left="426"/>
      </w:pPr>
      <w:r>
        <w:t>de financiën;</w:t>
      </w:r>
    </w:p>
    <w:p w:rsidR="002732A3" w:rsidP="002732A3" w:rsidRDefault="002732A3" w14:paraId="5A30F06D" w14:textId="77777777">
      <w:pPr>
        <w:pStyle w:val="Lijstalinea"/>
        <w:numPr>
          <w:ilvl w:val="0"/>
          <w:numId w:val="14"/>
        </w:numPr>
        <w:ind w:left="426"/>
      </w:pPr>
      <w:r>
        <w:t>de risico’s;</w:t>
      </w:r>
    </w:p>
    <w:p w:rsidR="002732A3" w:rsidP="002732A3" w:rsidRDefault="002732A3" w14:paraId="22847757" w14:textId="77777777">
      <w:pPr>
        <w:pStyle w:val="Lijstalinea"/>
        <w:numPr>
          <w:ilvl w:val="0"/>
          <w:numId w:val="14"/>
        </w:numPr>
        <w:ind w:left="426"/>
      </w:pPr>
      <w:r>
        <w:t>de wijze waarop het programma wordt beheerst en beheerd;</w:t>
      </w:r>
    </w:p>
    <w:p w:rsidR="002732A3" w:rsidP="002732A3" w:rsidRDefault="002732A3" w14:paraId="4EE3141B" w14:textId="77777777">
      <w:pPr>
        <w:pStyle w:val="Lijstalinea"/>
        <w:numPr>
          <w:ilvl w:val="0"/>
          <w:numId w:val="14"/>
        </w:numPr>
        <w:ind w:left="426"/>
      </w:pPr>
      <w:r>
        <w:t>alle overige informatie waarvan redelijkerwijs kan worden verondersteld dat deze informatie noodzakelijk is voor de uitoefening van de controlerende taak van de Tweede Kamer.</w:t>
      </w:r>
    </w:p>
    <w:p w:rsidR="00AE62F2" w:rsidP="00E462E1" w:rsidRDefault="00AE62F2" w14:paraId="78871EEE" w14:textId="77777777"/>
    <w:p w:rsidR="00711D34" w:rsidP="00A86A65" w:rsidRDefault="007C664B" w14:paraId="72BA8978" w14:textId="7DA34473">
      <w:r>
        <w:t>Deze basisrapportage wordt opgevolgd door een halfjaarlijkse voorgangsrapportage waarin</w:t>
      </w:r>
      <w:r w:rsidR="00A86A65">
        <w:t xml:space="preserve"> over</w:t>
      </w:r>
      <w:r>
        <w:t xml:space="preserve"> de voor</w:t>
      </w:r>
      <w:r w:rsidR="00A86A65">
        <w:t>t</w:t>
      </w:r>
      <w:r>
        <w:t xml:space="preserve">gang op deze aspecten </w:t>
      </w:r>
      <w:r w:rsidR="00A86A65">
        <w:t>wordt gerapporteerd.</w:t>
      </w:r>
      <w:r w:rsidR="0036437E">
        <w:t xml:space="preserve"> </w:t>
      </w:r>
    </w:p>
    <w:p w:rsidR="00711D34" w:rsidP="00E462E1" w:rsidRDefault="00711D34" w14:paraId="7938A7EB" w14:textId="77777777">
      <w:pPr>
        <w:rPr>
          <w:b/>
        </w:rPr>
      </w:pPr>
    </w:p>
    <w:p w:rsidR="00E462E1" w:rsidP="00E462E1" w:rsidRDefault="00E462E1" w14:paraId="0D8ECECC" w14:textId="77777777">
      <w:pPr>
        <w:rPr>
          <w:b/>
        </w:rPr>
      </w:pPr>
      <w:r>
        <w:rPr>
          <w:b/>
        </w:rPr>
        <w:t>Voorstel</w:t>
      </w:r>
      <w:r w:rsidR="00A86A65">
        <w:rPr>
          <w:b/>
        </w:rPr>
        <w:t xml:space="preserve"> basisrapportage en halfjaarlijkse rapportage aanpak netcongestie </w:t>
      </w:r>
    </w:p>
    <w:p w:rsidR="00A86A65" w:rsidP="00130ADE" w:rsidRDefault="00A86A65" w14:paraId="3AA0154B" w14:textId="7C06A10A">
      <w:r>
        <w:t>In de bijlage vind</w:t>
      </w:r>
      <w:r w:rsidR="00120190">
        <w:t>t</w:t>
      </w:r>
      <w:r>
        <w:t xml:space="preserve"> u een voorstel voor een verzoek aan de minister tot het opstellen van een basisrapportage en een halfjaarlijkse voorgangsrapportage over de aanpa</w:t>
      </w:r>
      <w:r w:rsidR="00130ADE">
        <w:t xml:space="preserve">k netcongestie langs de lijnen van de Regeling Grote Projecten. </w:t>
      </w:r>
      <w:r w:rsidR="00E30F25">
        <w:t xml:space="preserve">Hierin wordt de minister verzocht om een basisrapportage in juni en vervolgens ieder half jaar in juni en december een voortgangsrapportage. </w:t>
      </w:r>
    </w:p>
    <w:p w:rsidR="00423F7E" w:rsidP="00130ADE" w:rsidRDefault="00423F7E" w14:paraId="2A5DA607" w14:textId="77777777"/>
    <w:p w:rsidR="00423F7E" w:rsidP="00130ADE" w:rsidRDefault="00423F7E" w14:paraId="65B734D4" w14:textId="77777777">
      <w:pPr>
        <w:rPr>
          <w:b/>
        </w:rPr>
      </w:pPr>
      <w:r>
        <w:rPr>
          <w:b/>
        </w:rPr>
        <w:t>Halfjaarlijks commissiedebat</w:t>
      </w:r>
    </w:p>
    <w:p w:rsidRPr="00423F7E" w:rsidR="00423F7E" w:rsidP="00130ADE" w:rsidRDefault="00423F7E" w14:paraId="4072A47F" w14:textId="77777777">
      <w:r>
        <w:t xml:space="preserve">In de procedurevergadering werd gesuggereerd om aan deze halfjaarlijkse voorgangsrapportage </w:t>
      </w:r>
      <w:r w:rsidR="00410B38">
        <w:t>ook een commissiedebat te koppelen. Ik ondersteun dat idee van harte.</w:t>
      </w:r>
    </w:p>
    <w:p w:rsidR="00B47F86" w:rsidRDefault="00B47F86" w14:paraId="091D832B" w14:textId="77777777">
      <w:pPr>
        <w:spacing w:line="240" w:lineRule="auto"/>
      </w:pPr>
      <w:r>
        <w:br w:type="page"/>
      </w:r>
    </w:p>
    <w:p w:rsidRPr="00B47F86" w:rsidR="00B47F86" w:rsidP="00B47F86" w:rsidRDefault="00B47F86" w14:paraId="4C3DB2BB" w14:textId="5B31EF11">
      <w:pPr>
        <w:spacing w:before="220" w:after="220" w:line="240" w:lineRule="exact"/>
        <w:ind w:left="680" w:hanging="680"/>
        <w:outlineLvl w:val="0"/>
        <w:rPr>
          <w:b/>
          <w:color w:val="121469"/>
        </w:rPr>
      </w:pPr>
      <w:r>
        <w:rPr>
          <w:b/>
          <w:color w:val="121469"/>
        </w:rPr>
        <w:lastRenderedPageBreak/>
        <w:t>Bijlage:</w:t>
      </w:r>
      <w:r w:rsidRPr="00B47F86">
        <w:rPr>
          <w:b/>
          <w:color w:val="121469"/>
        </w:rPr>
        <w:t xml:space="preserve"> Concept brief informatieafspraken</w:t>
      </w:r>
      <w:r w:rsidR="0036437E">
        <w:rPr>
          <w:b/>
          <w:color w:val="121469"/>
        </w:rPr>
        <w:t xml:space="preserve"> </w:t>
      </w:r>
      <w:r>
        <w:rPr>
          <w:b/>
          <w:color w:val="121469"/>
        </w:rPr>
        <w:t>Aanpak Netcongestie</w:t>
      </w:r>
    </w:p>
    <w:p w:rsidRPr="00B47F86" w:rsidR="00B47F86" w:rsidP="00B47F86" w:rsidRDefault="00B47F86" w14:paraId="75FE8CEB" w14:textId="77777777"/>
    <w:p w:rsidRPr="00B47F86" w:rsidR="00B47F86" w:rsidP="00B47F86" w:rsidRDefault="00B47F86" w14:paraId="4170FD2C" w14:textId="77777777">
      <w:r w:rsidRPr="00B47F86">
        <w:t>Aan de minister v</w:t>
      </w:r>
      <w:r>
        <w:t>oor Klimaat en Energie</w:t>
      </w:r>
    </w:p>
    <w:p w:rsidRPr="00B47F86" w:rsidR="00B47F86" w:rsidP="00B47F86" w:rsidRDefault="00B47F86" w14:paraId="26AD46BF" w14:textId="77777777"/>
    <w:p w:rsidRPr="00B47F86" w:rsidR="00B47F86" w:rsidP="00B47F86" w:rsidRDefault="00B47F86" w14:paraId="607FC4FB" w14:textId="77777777">
      <w:r w:rsidRPr="00B47F86">
        <w:t xml:space="preserve">Den Haag, </w:t>
      </w:r>
      <w:r>
        <w:t>** februari</w:t>
      </w:r>
      <w:r w:rsidRPr="00B47F86">
        <w:t xml:space="preserve"> 2024</w:t>
      </w:r>
    </w:p>
    <w:p w:rsidRPr="00B47F86" w:rsidR="00B47F86" w:rsidP="00B47F86" w:rsidRDefault="00B47F86" w14:paraId="20B4C8D9" w14:textId="77777777"/>
    <w:p w:rsidRPr="00B47F86" w:rsidR="00B47F86" w:rsidP="00B47F86" w:rsidRDefault="00B47F86" w14:paraId="5289E361" w14:textId="77777777">
      <w:r w:rsidRPr="00B47F86">
        <w:t>Betreft: informatievoorziening vanuit het ministerie van Economische Zaken en Klimaat</w:t>
      </w:r>
      <w:r>
        <w:t xml:space="preserve"> over de aanpak Netcongestie</w:t>
      </w:r>
    </w:p>
    <w:p w:rsidRPr="00B47F86" w:rsidR="00B47F86" w:rsidP="00B47F86" w:rsidRDefault="00B47F86" w14:paraId="0EE4E312" w14:textId="77777777"/>
    <w:p w:rsidRPr="00B47F86" w:rsidR="00B47F86" w:rsidP="00B47F86" w:rsidRDefault="00B47F86" w14:paraId="7DE7F36A" w14:textId="77777777">
      <w:r w:rsidRPr="00B47F86">
        <w:t xml:space="preserve">Geachte </w:t>
      </w:r>
      <w:r>
        <w:t xml:space="preserve">heer </w:t>
      </w:r>
      <w:proofErr w:type="spellStart"/>
      <w:r>
        <w:t>Jetten</w:t>
      </w:r>
      <w:proofErr w:type="spellEnd"/>
      <w:r w:rsidRPr="00B47F86">
        <w:t>,</w:t>
      </w:r>
    </w:p>
    <w:p w:rsidRPr="00B47F86" w:rsidR="00B47F86" w:rsidP="00B47F86" w:rsidRDefault="00B47F86" w14:paraId="46722D75" w14:textId="77777777"/>
    <w:p w:rsidR="005972B9" w:rsidP="00B47F86" w:rsidRDefault="005972B9" w14:paraId="5FCFABEE" w14:textId="7D301519">
      <w:r>
        <w:t>Namens de vaste commissie voor Economische Zaken en Klimaat leg ik u het volgende aan u voor.</w:t>
      </w:r>
    </w:p>
    <w:p w:rsidR="005972B9" w:rsidP="00B47F86" w:rsidRDefault="005972B9" w14:paraId="70285E52" w14:textId="77777777"/>
    <w:p w:rsidR="0086509D" w:rsidP="00B47F86" w:rsidRDefault="00B47F86" w14:paraId="2546B666" w14:textId="545C3349">
      <w:r w:rsidRPr="00466026">
        <w:t>In een groot deel van Nederland is het elektriciteitsnet vol</w:t>
      </w:r>
      <w:r>
        <w:t xml:space="preserve"> doordat </w:t>
      </w:r>
      <w:r w:rsidRPr="00466026">
        <w:t xml:space="preserve">de vraag naar en het aanbod van elektriciteit sneller groeien dan de uitbreiding van het elektriciteitsnet. </w:t>
      </w:r>
      <w:r>
        <w:t>Netbeheerders, overheden en marktpartijen werken in diverse programma’s samen om deze netcongestie aan te pakken.</w:t>
      </w:r>
      <w:r w:rsidR="0086509D">
        <w:t xml:space="preserve"> </w:t>
      </w:r>
    </w:p>
    <w:p w:rsidR="0086509D" w:rsidP="00B47F86" w:rsidRDefault="0086509D" w14:paraId="24D0392E" w14:textId="77777777"/>
    <w:p w:rsidRPr="004C04E6" w:rsidR="004C04E6" w:rsidP="00745464" w:rsidRDefault="004C04E6" w14:paraId="632E502F" w14:textId="40B30A6A">
      <w:pPr>
        <w:rPr>
          <w:i/>
        </w:rPr>
      </w:pPr>
      <w:r w:rsidRPr="004C04E6">
        <w:rPr>
          <w:i/>
        </w:rPr>
        <w:t>Informatievoorziening</w:t>
      </w:r>
      <w:r>
        <w:rPr>
          <w:i/>
        </w:rPr>
        <w:t xml:space="preserve"> </w:t>
      </w:r>
      <w:r w:rsidRPr="004C04E6">
        <w:rPr>
          <w:i/>
        </w:rPr>
        <w:t xml:space="preserve">over </w:t>
      </w:r>
      <w:proofErr w:type="spellStart"/>
      <w:r w:rsidRPr="004C04E6">
        <w:rPr>
          <w:i/>
        </w:rPr>
        <w:t>netcontgestie</w:t>
      </w:r>
      <w:proofErr w:type="spellEnd"/>
    </w:p>
    <w:p w:rsidR="00745464" w:rsidP="00745464" w:rsidRDefault="0086509D" w14:paraId="02C6F6F1" w14:textId="35E05A5E">
      <w:r>
        <w:t xml:space="preserve">De Kamer vindt het belangrijk om zicht te houden op de voortgang van alle activiteiten gericht op het oplossen van de problemen op het stroomnet. </w:t>
      </w:r>
      <w:r w:rsidR="00564F3A">
        <w:t xml:space="preserve">De Kamer ontvangt van het kabinet </w:t>
      </w:r>
      <w:r w:rsidR="00B47F86">
        <w:t xml:space="preserve">regelmatig </w:t>
      </w:r>
      <w:r w:rsidR="00564F3A">
        <w:t xml:space="preserve">informatie over netcongestie en de acties om de knelpunten op te lossen. Deze informatie betreft onder andere het Landelijk Actieprogramma </w:t>
      </w:r>
      <w:r>
        <w:t>N</w:t>
      </w:r>
      <w:r w:rsidR="00564F3A">
        <w:t>etcongestie (LAN)</w:t>
      </w:r>
      <w:r>
        <w:t xml:space="preserve"> en </w:t>
      </w:r>
      <w:r w:rsidR="00564F3A">
        <w:t>aan</w:t>
      </w:r>
      <w:r>
        <w:t>vullende activiteiten. Daarbij verstrekken ook de netbeheerder</w:t>
      </w:r>
      <w:r w:rsidR="00745464">
        <w:t>s</w:t>
      </w:r>
      <w:r>
        <w:t xml:space="preserve"> informatie over hun investeringsplannen op hun eigen websites.</w:t>
      </w:r>
      <w:r w:rsidR="00745464">
        <w:t xml:space="preserve"> De informatie die de Kamer krijgt aangereikt </w:t>
      </w:r>
      <w:r w:rsidRPr="00175AEA" w:rsidR="00745464">
        <w:t>is echter versnipperd en</w:t>
      </w:r>
      <w:r w:rsidR="00745464">
        <w:t xml:space="preserve"> vooral gericht op het aankondigen van nieuwe aanvullende acties. Ook verschaft de informatie vanuit het ministerie weinig informatie over de investeringen die met name de netbeheerders doen. Deze informatie wordt </w:t>
      </w:r>
      <w:r w:rsidR="00175AEA">
        <w:t xml:space="preserve">wel </w:t>
      </w:r>
      <w:r w:rsidR="00745464">
        <w:t xml:space="preserve">door de netbeheerders </w:t>
      </w:r>
      <w:r w:rsidR="00175AEA">
        <w:t xml:space="preserve">zelf </w:t>
      </w:r>
      <w:r w:rsidR="00745464">
        <w:t>gepubliceerd.</w:t>
      </w:r>
      <w:r w:rsidR="00175AEA">
        <w:rPr>
          <w:rStyle w:val="Voetnootmarkering"/>
        </w:rPr>
        <w:footnoteReference w:id="2"/>
      </w:r>
      <w:r w:rsidR="00175AEA">
        <w:t xml:space="preserve"> </w:t>
      </w:r>
      <w:r w:rsidR="00120190">
        <w:t>Tot slot wordt</w:t>
      </w:r>
      <w:r w:rsidR="00C93BD9">
        <w:t xml:space="preserve"> </w:t>
      </w:r>
      <w:r w:rsidR="00120190">
        <w:t xml:space="preserve">vooral gerapporteerd </w:t>
      </w:r>
      <w:r w:rsidR="00C93BD9">
        <w:t xml:space="preserve">over de acties die volgen uit het LAN, waarbij de focus hoofdzakelijk ligt bij het </w:t>
      </w:r>
      <w:r w:rsidR="00120190">
        <w:t>central</w:t>
      </w:r>
      <w:r w:rsidR="00C93BD9">
        <w:t>e</w:t>
      </w:r>
      <w:r w:rsidR="00120190">
        <w:t xml:space="preserve"> energiesysteem</w:t>
      </w:r>
      <w:r w:rsidR="00C93BD9">
        <w:t>. D</w:t>
      </w:r>
      <w:r w:rsidR="00120190">
        <w:t xml:space="preserve">e Kamer </w:t>
      </w:r>
      <w:r w:rsidR="00C93BD9">
        <w:t xml:space="preserve">zou daarnaast graag </w:t>
      </w:r>
      <w:r w:rsidR="00120190">
        <w:t>meer informatie</w:t>
      </w:r>
      <w:r w:rsidR="00C93BD9">
        <w:t xml:space="preserve"> </w:t>
      </w:r>
      <w:r w:rsidR="00120190">
        <w:t xml:space="preserve">ontvangen over </w:t>
      </w:r>
      <w:r w:rsidR="00C93BD9">
        <w:t>hetgeen wordt ondernomen voor de inrichting van</w:t>
      </w:r>
      <w:r w:rsidR="00120190">
        <w:t xml:space="preserve"> een decentraal energiesysteem.</w:t>
      </w:r>
      <w:r w:rsidR="00C93BD9">
        <w:t xml:space="preserve"> </w:t>
      </w:r>
    </w:p>
    <w:p w:rsidR="00745464" w:rsidP="00745464" w:rsidRDefault="00745464" w14:paraId="25FC2331" w14:textId="77777777"/>
    <w:p w:rsidR="004C04E6" w:rsidP="00745464" w:rsidRDefault="004C04E6" w14:paraId="54DEC5A6" w14:textId="7803AF2F">
      <w:r>
        <w:t>V</w:t>
      </w:r>
      <w:r w:rsidRPr="00B47F86">
        <w:t xml:space="preserve">oor het uitoefenen van de controlerende taak van de Kamer is goede, transparante </w:t>
      </w:r>
      <w:r>
        <w:t xml:space="preserve">voortgangsinformatie cruciaal. </w:t>
      </w:r>
      <w:r w:rsidR="00745464">
        <w:t>Door de</w:t>
      </w:r>
      <w:r>
        <w:t xml:space="preserve"> hierboven beschreven versnippering heeft de Kamer echter geen </w:t>
      </w:r>
      <w:r w:rsidR="00B47F86">
        <w:t>samenhangend overzicht van doelen, planning, financiën en risico’s</w:t>
      </w:r>
      <w:r w:rsidR="00564F3A">
        <w:t xml:space="preserve"> van de aanpak van de netcongestie. </w:t>
      </w:r>
      <w:r w:rsidR="00B47F86">
        <w:t>Ook wordt er niet op een systematische wijze gerapporteerd over de voortgang op deze aspecten.</w:t>
      </w:r>
      <w:r w:rsidR="005972B9">
        <w:t xml:space="preserve"> Daarom verzoekt de commissie u </w:t>
      </w:r>
      <w:r>
        <w:lastRenderedPageBreak/>
        <w:t>een halfjaarlijkse voortgangsrapportage over de aanpak van netcongestie langs de lijnen van de Regeling Grote Projecten</w:t>
      </w:r>
      <w:r w:rsidR="005972B9">
        <w:t xml:space="preserve"> aan de Kamer te doen toekomen</w:t>
      </w:r>
      <w:r>
        <w:t xml:space="preserve">. </w:t>
      </w:r>
    </w:p>
    <w:p w:rsidR="004C04E6" w:rsidP="00745464" w:rsidRDefault="004C04E6" w14:paraId="015160A7" w14:textId="77777777">
      <w:pPr>
        <w:rPr>
          <w:i/>
        </w:rPr>
      </w:pPr>
    </w:p>
    <w:p w:rsidRPr="004C04E6" w:rsidR="004C04E6" w:rsidP="00745464" w:rsidRDefault="004C04E6" w14:paraId="29F59700" w14:textId="77777777">
      <w:pPr>
        <w:rPr>
          <w:i/>
        </w:rPr>
      </w:pPr>
      <w:r w:rsidRPr="004C04E6">
        <w:rPr>
          <w:i/>
        </w:rPr>
        <w:t>Inrichting van de rapportages</w:t>
      </w:r>
    </w:p>
    <w:p w:rsidR="00B47F86" w:rsidP="00745464" w:rsidRDefault="004C04E6" w14:paraId="4DAE948C" w14:textId="6A73098F">
      <w:r>
        <w:t xml:space="preserve">In lijn met de Regeling Grote Projecten </w:t>
      </w:r>
      <w:r w:rsidR="005972B9">
        <w:t xml:space="preserve">wordt u </w:t>
      </w:r>
      <w:r w:rsidR="0036437E">
        <w:t xml:space="preserve">allereerst </w:t>
      </w:r>
      <w:r w:rsidR="005972B9">
        <w:t xml:space="preserve">verzocht </w:t>
      </w:r>
      <w:r w:rsidR="00423F7E">
        <w:t xml:space="preserve">om een basisrapportage </w:t>
      </w:r>
      <w:r w:rsidR="005972B9">
        <w:t>aan de Kamer te doen toen toekomen die de volgende elementen bevat.</w:t>
      </w:r>
    </w:p>
    <w:p w:rsidR="004C04E6" w:rsidP="004C04E6" w:rsidRDefault="004C04E6" w14:paraId="481939FE" w14:textId="754E12CD"/>
    <w:p w:rsidR="004C04E6" w:rsidP="004C04E6" w:rsidRDefault="004C04E6" w14:paraId="0AD2A290" w14:textId="77777777">
      <w:pPr>
        <w:rPr>
          <w:u w:val="single"/>
        </w:rPr>
      </w:pPr>
      <w:r>
        <w:rPr>
          <w:u w:val="single"/>
        </w:rPr>
        <w:t>D</w:t>
      </w:r>
      <w:r w:rsidRPr="00130ADE">
        <w:rPr>
          <w:u w:val="single"/>
        </w:rPr>
        <w:t>oelstellingen</w:t>
      </w:r>
    </w:p>
    <w:p w:rsidRPr="0036437E" w:rsidR="00CF1574" w:rsidP="00CF1574" w:rsidRDefault="00CF1574" w14:paraId="66097575" w14:textId="78CEE5B2">
      <w:pPr>
        <w:pStyle w:val="Lijstalinea"/>
        <w:numPr>
          <w:ilvl w:val="0"/>
          <w:numId w:val="15"/>
        </w:numPr>
        <w:rPr>
          <w:u w:val="single"/>
        </w:rPr>
      </w:pPr>
      <w:r>
        <w:t>Beoogde maatschappelijke resultaten zoals (niet uitputtend) de lengte van de wachtlijst, aantal gerealiseerde aansluitingen, flexibeler</w:t>
      </w:r>
      <w:r w:rsidR="007D7988">
        <w:t>e</w:t>
      </w:r>
      <w:r>
        <w:t xml:space="preserve"> benutting van het net</w:t>
      </w:r>
      <w:r w:rsidR="007D7988">
        <w:t xml:space="preserve"> en </w:t>
      </w:r>
      <w:r w:rsidR="00D158C5">
        <w:t xml:space="preserve">de beoogde </w:t>
      </w:r>
      <w:r w:rsidR="007D7988">
        <w:t>voortgang van slim gebruik</w:t>
      </w:r>
      <w:r>
        <w:t>.</w:t>
      </w:r>
    </w:p>
    <w:p w:rsidRPr="00D158C5" w:rsidR="00D158C5" w:rsidP="00D158C5" w:rsidRDefault="00D158C5" w14:paraId="4A544CAE" w14:textId="43CA0FCF">
      <w:pPr>
        <w:pStyle w:val="Lijstalinea"/>
        <w:numPr>
          <w:ilvl w:val="0"/>
          <w:numId w:val="15"/>
        </w:numPr>
        <w:rPr>
          <w:u w:val="single"/>
        </w:rPr>
      </w:pPr>
      <w:r>
        <w:t>De keuzes en prioritering die worden gemaakt bij het verzwaren van het net</w:t>
      </w:r>
    </w:p>
    <w:p w:rsidRPr="00D158C5" w:rsidR="00CF1574" w:rsidP="00CF1574" w:rsidRDefault="00CF1574" w14:paraId="6C911C1B" w14:textId="0314A6F2">
      <w:pPr>
        <w:pStyle w:val="Lijstalinea"/>
        <w:numPr>
          <w:ilvl w:val="0"/>
          <w:numId w:val="15"/>
        </w:numPr>
        <w:rPr>
          <w:b/>
        </w:rPr>
      </w:pPr>
      <w:r>
        <w:t>Beoogde fysieke resultaten van de investeringen zoals (niet uitputtend) transformatoren, stations, leidingen, batterijen en kabels.</w:t>
      </w:r>
    </w:p>
    <w:p w:rsidRPr="00D158C5" w:rsidR="00D158C5" w:rsidP="00D158C5" w:rsidRDefault="00D158C5" w14:paraId="4A555460" w14:textId="7DACFF64">
      <w:pPr>
        <w:pStyle w:val="Lijstalinea"/>
        <w:numPr>
          <w:ilvl w:val="0"/>
          <w:numId w:val="15"/>
        </w:numPr>
        <w:rPr>
          <w:b/>
        </w:rPr>
      </w:pPr>
      <w:r>
        <w:t xml:space="preserve">Beoogde resultaten van het decentraliseren van het energiesysteem, inclusief de voortgang met het stimuleren van energiehubs en energiecoöperaties en eventuele knelpunten. </w:t>
      </w:r>
    </w:p>
    <w:p w:rsidRPr="00175AEA" w:rsidR="00175AEA" w:rsidP="00175AEA" w:rsidRDefault="00423F7E" w14:paraId="4DCA9DF7" w14:textId="2E674083">
      <w:pPr>
        <w:pStyle w:val="Lijstalinea"/>
        <w:numPr>
          <w:ilvl w:val="0"/>
          <w:numId w:val="15"/>
        </w:numPr>
      </w:pPr>
      <w:r>
        <w:t xml:space="preserve">Noodzakelijke </w:t>
      </w:r>
      <w:r w:rsidRPr="00F92584" w:rsidR="004C04E6">
        <w:t xml:space="preserve">voorwaarden </w:t>
      </w:r>
      <w:r w:rsidR="00410B38">
        <w:t xml:space="preserve">die gerealiseerd moeten worden </w:t>
      </w:r>
      <w:r w:rsidRPr="00F92584" w:rsidR="004C04E6">
        <w:t>zoals</w:t>
      </w:r>
      <w:r w:rsidR="0036437E">
        <w:t xml:space="preserve"> bijvoorbeeld  (niet uitputtend) </w:t>
      </w:r>
      <w:r w:rsidRPr="00F92584" w:rsidR="004C04E6">
        <w:t xml:space="preserve">verleende vergunningen, </w:t>
      </w:r>
      <w:r w:rsidR="004C04E6">
        <w:t>uitgewerkte plannen voor de CES-</w:t>
      </w:r>
      <w:r w:rsidRPr="00175AEA" w:rsidR="004C04E6">
        <w:t>clusters</w:t>
      </w:r>
      <w:r w:rsidRPr="00175AEA" w:rsidR="0036437E">
        <w:t>.</w:t>
      </w:r>
    </w:p>
    <w:p w:rsidRPr="00175AEA" w:rsidR="0036437E" w:rsidP="0036437E" w:rsidRDefault="0036437E" w14:paraId="6ED8BFB1" w14:textId="53FC47A9">
      <w:pPr>
        <w:pStyle w:val="Lijstalinea"/>
        <w:numPr>
          <w:ilvl w:val="0"/>
          <w:numId w:val="15"/>
        </w:numPr>
      </w:pPr>
      <w:r w:rsidRPr="00175AEA">
        <w:t>Alle overige relevante beoogde resultaten van de aanpak netcongestie</w:t>
      </w:r>
    </w:p>
    <w:p w:rsidRPr="00175AEA" w:rsidR="00175AEA" w:rsidP="00175AEA" w:rsidRDefault="00175AEA" w14:paraId="260D5BC8" w14:textId="77777777">
      <w:pPr>
        <w:pStyle w:val="Lijstalinea"/>
        <w:numPr>
          <w:ilvl w:val="0"/>
          <w:numId w:val="15"/>
        </w:numPr>
      </w:pPr>
      <w:r w:rsidRPr="00175AEA">
        <w:t>Vertaling van de einddoelen naar tussendoelen op een tijdspad om vast te kunnen stellen of de voortgang op schema verloopt.</w:t>
      </w:r>
    </w:p>
    <w:p w:rsidR="00DE772A" w:rsidP="0036437E" w:rsidRDefault="00DE772A" w14:paraId="1AF05E0D" w14:textId="6A057DC5">
      <w:pPr>
        <w:rPr>
          <w:u w:val="single"/>
        </w:rPr>
      </w:pPr>
    </w:p>
    <w:p w:rsidRPr="0036437E" w:rsidR="004C04E6" w:rsidP="0036437E" w:rsidRDefault="0036437E" w14:paraId="0F539380" w14:textId="2970BB3C">
      <w:pPr>
        <w:rPr>
          <w:u w:val="single"/>
        </w:rPr>
      </w:pPr>
      <w:r w:rsidRPr="0036437E">
        <w:rPr>
          <w:u w:val="single"/>
        </w:rPr>
        <w:t xml:space="preserve"> </w:t>
      </w:r>
      <w:r w:rsidRPr="0036437E" w:rsidR="004C04E6">
        <w:rPr>
          <w:u w:val="single"/>
        </w:rPr>
        <w:t>Reikwijdte</w:t>
      </w:r>
    </w:p>
    <w:p w:rsidR="004C04E6" w:rsidP="0036437E" w:rsidRDefault="004C04E6" w14:paraId="144E544B" w14:textId="44B7E6A2">
      <w:pPr>
        <w:pStyle w:val="Lijstalinea"/>
        <w:numPr>
          <w:ilvl w:val="0"/>
          <w:numId w:val="15"/>
        </w:numPr>
        <w:ind w:left="357" w:hanging="357"/>
      </w:pPr>
      <w:r w:rsidRPr="000264CB">
        <w:t>Een overzicht van de actoren die</w:t>
      </w:r>
      <w:r>
        <w:t xml:space="preserve"> betrekken zijn bij de aanpak netcongestie</w:t>
      </w:r>
      <w:r w:rsidR="00BD3128">
        <w:t>, inclusief de actoren voor de realisatie een decentraal energiesysteem.</w:t>
      </w:r>
    </w:p>
    <w:p w:rsidR="004C04E6" w:rsidP="00423F7E" w:rsidRDefault="004C04E6" w14:paraId="1C047CF7" w14:textId="64594C39">
      <w:pPr>
        <w:pStyle w:val="Lijstalinea"/>
        <w:numPr>
          <w:ilvl w:val="0"/>
          <w:numId w:val="15"/>
        </w:numPr>
      </w:pPr>
      <w:r>
        <w:t>Een overzicht van de activiteiten die deze actoren uitvoeren in</w:t>
      </w:r>
      <w:r w:rsidR="00423F7E">
        <w:t xml:space="preserve"> </w:t>
      </w:r>
      <w:r>
        <w:t>het kader van de aanpak netcongestie</w:t>
      </w:r>
      <w:r w:rsidR="00BD3128">
        <w:t>.</w:t>
      </w:r>
    </w:p>
    <w:p w:rsidR="004C04E6" w:rsidP="00423F7E" w:rsidRDefault="004C04E6" w14:paraId="733AE0A6" w14:textId="03A5EBC9">
      <w:pPr>
        <w:pStyle w:val="Lijstalinea"/>
        <w:numPr>
          <w:ilvl w:val="0"/>
          <w:numId w:val="15"/>
        </w:numPr>
      </w:pPr>
      <w:r>
        <w:t>Een afbakening in de tijd</w:t>
      </w:r>
      <w:r w:rsidR="00423F7E">
        <w:t xml:space="preserve"> </w:t>
      </w:r>
      <w:r w:rsidR="0036437E">
        <w:t xml:space="preserve">van </w:t>
      </w:r>
      <w:r>
        <w:t>het LAN</w:t>
      </w:r>
      <w:r w:rsidR="00423F7E">
        <w:t xml:space="preserve"> en alle aanvullingen daarop</w:t>
      </w:r>
      <w:r>
        <w:t>.</w:t>
      </w:r>
      <w:r w:rsidR="0036437E">
        <w:t xml:space="preserve"> </w:t>
      </w:r>
    </w:p>
    <w:p w:rsidR="00DE772A" w:rsidP="004C04E6" w:rsidRDefault="00DE772A" w14:paraId="22E30734" w14:textId="77777777">
      <w:pPr>
        <w:rPr>
          <w:u w:val="single"/>
        </w:rPr>
      </w:pPr>
    </w:p>
    <w:p w:rsidRPr="000264CB" w:rsidR="004C04E6" w:rsidP="004C04E6" w:rsidRDefault="004C04E6" w14:paraId="34C9471A" w14:textId="751788AB">
      <w:pPr>
        <w:rPr>
          <w:u w:val="single"/>
        </w:rPr>
      </w:pPr>
      <w:r w:rsidRPr="000264CB">
        <w:rPr>
          <w:u w:val="single"/>
        </w:rPr>
        <w:t>Planning en besluitvorming</w:t>
      </w:r>
    </w:p>
    <w:p w:rsidR="004C04E6" w:rsidP="004C04E6" w:rsidRDefault="004C04E6" w14:paraId="28B98198" w14:textId="744F62D5">
      <w:pPr>
        <w:pStyle w:val="Lijstalinea"/>
        <w:numPr>
          <w:ilvl w:val="0"/>
          <w:numId w:val="15"/>
        </w:numPr>
        <w:spacing w:line="240" w:lineRule="auto"/>
      </w:pPr>
      <w:r w:rsidRPr="000264CB">
        <w:t xml:space="preserve"> Planning</w:t>
      </w:r>
      <w:r>
        <w:t xml:space="preserve"> voor de periode 2024-2030</w:t>
      </w:r>
      <w:r w:rsidR="0036437E">
        <w:t xml:space="preserve">. </w:t>
      </w:r>
      <w:r>
        <w:t>Waarin ook opgenomen:</w:t>
      </w:r>
    </w:p>
    <w:p w:rsidR="004C04E6" w:rsidP="0036437E" w:rsidRDefault="004C04E6" w14:paraId="6FAD7331" w14:textId="77777777">
      <w:pPr>
        <w:pStyle w:val="Lijstalinea"/>
        <w:numPr>
          <w:ilvl w:val="1"/>
          <w:numId w:val="16"/>
        </w:numPr>
        <w:spacing w:line="283" w:lineRule="atLeast"/>
        <w:ind w:left="1077" w:hanging="357"/>
      </w:pPr>
      <w:r>
        <w:t>De belangrijke besluitvormingsmomenten en de rol van de Kamer daarbij</w:t>
      </w:r>
    </w:p>
    <w:p w:rsidR="004C04E6" w:rsidP="0036437E" w:rsidRDefault="004C04E6" w14:paraId="6C2909DF" w14:textId="1D04B8E9">
      <w:pPr>
        <w:pStyle w:val="Lijstalinea"/>
        <w:numPr>
          <w:ilvl w:val="1"/>
          <w:numId w:val="16"/>
        </w:numPr>
        <w:spacing w:line="283" w:lineRule="atLeast"/>
      </w:pPr>
      <w:r>
        <w:t>De halfjaarlijkse voortgangsrapportages</w:t>
      </w:r>
    </w:p>
    <w:p w:rsidR="00175AEA" w:rsidP="00175AEA" w:rsidRDefault="00175AEA" w14:paraId="59368EF5" w14:textId="77777777">
      <w:pPr>
        <w:pStyle w:val="Lijstalinea"/>
        <w:spacing w:line="283" w:lineRule="atLeast"/>
        <w:ind w:left="1080"/>
      </w:pPr>
    </w:p>
    <w:p w:rsidR="004C04E6" w:rsidP="0036437E" w:rsidRDefault="004C04E6" w14:paraId="7D6C9F94" w14:textId="77777777">
      <w:pPr>
        <w:spacing w:line="283" w:lineRule="atLeast"/>
        <w:rPr>
          <w:u w:val="single"/>
        </w:rPr>
      </w:pPr>
      <w:r w:rsidRPr="000201FF">
        <w:rPr>
          <w:u w:val="single"/>
        </w:rPr>
        <w:t>Financiën</w:t>
      </w:r>
    </w:p>
    <w:p w:rsidR="004C04E6" w:rsidP="0036437E" w:rsidRDefault="004C04E6" w14:paraId="4B32DC70" w14:textId="77777777">
      <w:pPr>
        <w:pStyle w:val="Lijstalinea"/>
        <w:numPr>
          <w:ilvl w:val="0"/>
          <w:numId w:val="15"/>
        </w:numPr>
        <w:spacing w:line="283" w:lineRule="atLeast"/>
      </w:pPr>
      <w:r w:rsidRPr="000201FF">
        <w:t xml:space="preserve">een </w:t>
      </w:r>
      <w:r>
        <w:t>overzicht van de geplande investeringen en uitgaven per jaar in de periode 2024-2030 door:</w:t>
      </w:r>
    </w:p>
    <w:p w:rsidR="004C04E6" w:rsidP="0036437E" w:rsidRDefault="004C04E6" w14:paraId="1668616D" w14:textId="762926EE">
      <w:pPr>
        <w:pStyle w:val="Lijstalinea"/>
        <w:numPr>
          <w:ilvl w:val="1"/>
          <w:numId w:val="16"/>
        </w:numPr>
        <w:spacing w:line="283" w:lineRule="atLeast"/>
        <w:ind w:left="1077" w:hanging="357"/>
      </w:pPr>
      <w:r>
        <w:t>het rijk</w:t>
      </w:r>
    </w:p>
    <w:p w:rsidR="0036437E" w:rsidP="0036437E" w:rsidRDefault="0036437E" w14:paraId="39BAC402" w14:textId="77777777">
      <w:pPr>
        <w:pStyle w:val="Lijstalinea"/>
        <w:numPr>
          <w:ilvl w:val="1"/>
          <w:numId w:val="16"/>
        </w:numPr>
        <w:spacing w:line="283" w:lineRule="atLeast"/>
      </w:pPr>
      <w:r>
        <w:t>de regionale en landelijke netbeheerders</w:t>
      </w:r>
    </w:p>
    <w:p w:rsidR="004C04E6" w:rsidP="0036437E" w:rsidRDefault="004C04E6" w14:paraId="3D6E42C7" w14:textId="13D01F1C">
      <w:pPr>
        <w:pStyle w:val="Lijstalinea"/>
        <w:numPr>
          <w:ilvl w:val="1"/>
          <w:numId w:val="16"/>
        </w:numPr>
        <w:spacing w:line="283" w:lineRule="atLeast"/>
      </w:pPr>
      <w:r>
        <w:t xml:space="preserve">overige actoren betrokken bij het LAN </w:t>
      </w:r>
    </w:p>
    <w:p w:rsidRPr="000201FF" w:rsidR="00175AEA" w:rsidP="00175AEA" w:rsidRDefault="00175AEA" w14:paraId="3246237B" w14:textId="77777777">
      <w:pPr>
        <w:pStyle w:val="Lijstalinea"/>
        <w:spacing w:line="283" w:lineRule="atLeast"/>
        <w:ind w:left="1080"/>
      </w:pPr>
    </w:p>
    <w:p w:rsidRPr="00B47F86" w:rsidR="004C04E6" w:rsidP="0036437E" w:rsidRDefault="004C04E6" w14:paraId="4A049E44" w14:textId="4F87239A">
      <w:pPr>
        <w:spacing w:line="283" w:lineRule="atLeast"/>
        <w:rPr>
          <w:u w:val="single"/>
        </w:rPr>
      </w:pPr>
      <w:proofErr w:type="spellStart"/>
      <w:r w:rsidRPr="00B47F86">
        <w:rPr>
          <w:u w:val="single"/>
        </w:rPr>
        <w:t>Governance</w:t>
      </w:r>
      <w:proofErr w:type="spellEnd"/>
    </w:p>
    <w:p w:rsidR="004C04E6" w:rsidP="0036437E" w:rsidRDefault="004C04E6" w14:paraId="2E38659B" w14:textId="4BD59A9B">
      <w:pPr>
        <w:pStyle w:val="Lijstalinea"/>
        <w:numPr>
          <w:ilvl w:val="0"/>
          <w:numId w:val="15"/>
        </w:numPr>
        <w:spacing w:line="283" w:lineRule="atLeast"/>
      </w:pPr>
      <w:r>
        <w:t xml:space="preserve">Op welke manier is de </w:t>
      </w:r>
      <w:proofErr w:type="spellStart"/>
      <w:r>
        <w:t>governance</w:t>
      </w:r>
      <w:proofErr w:type="spellEnd"/>
      <w:r>
        <w:t xml:space="preserve"> van het LAN </w:t>
      </w:r>
      <w:r w:rsidR="00423F7E">
        <w:t xml:space="preserve">ingericht (overlegstructuur, </w:t>
      </w:r>
      <w:r>
        <w:t>verantwoordelijkheden</w:t>
      </w:r>
      <w:r w:rsidR="00423F7E">
        <w:t xml:space="preserve">, </w:t>
      </w:r>
      <w:proofErr w:type="spellStart"/>
      <w:r w:rsidR="00423F7E">
        <w:t>etc</w:t>
      </w:r>
      <w:proofErr w:type="spellEnd"/>
      <w:r w:rsidR="00423F7E">
        <w:t>)</w:t>
      </w:r>
    </w:p>
    <w:p w:rsidR="00DE772A" w:rsidP="00175AEA" w:rsidRDefault="00DE772A" w14:paraId="5C990147" w14:textId="77777777">
      <w:pPr>
        <w:pStyle w:val="Lijstalinea"/>
        <w:spacing w:line="283" w:lineRule="atLeast"/>
        <w:ind w:left="360"/>
      </w:pPr>
    </w:p>
    <w:p w:rsidRPr="00B47F86" w:rsidR="004C04E6" w:rsidP="0036437E" w:rsidRDefault="004C04E6" w14:paraId="449EA90D" w14:textId="77777777">
      <w:pPr>
        <w:spacing w:line="283" w:lineRule="atLeast"/>
        <w:rPr>
          <w:u w:val="single"/>
        </w:rPr>
      </w:pPr>
      <w:r>
        <w:t xml:space="preserve"> </w:t>
      </w:r>
      <w:r>
        <w:rPr>
          <w:u w:val="single"/>
        </w:rPr>
        <w:t>R</w:t>
      </w:r>
      <w:r w:rsidRPr="00B47F86">
        <w:rPr>
          <w:u w:val="single"/>
        </w:rPr>
        <w:t>isico’s en risicobeheersing</w:t>
      </w:r>
    </w:p>
    <w:p w:rsidR="004C04E6" w:rsidP="0036437E" w:rsidRDefault="004C04E6" w14:paraId="15C824FA" w14:textId="77777777">
      <w:pPr>
        <w:pStyle w:val="Lijstalinea"/>
        <w:numPr>
          <w:ilvl w:val="0"/>
          <w:numId w:val="15"/>
        </w:numPr>
        <w:spacing w:line="283" w:lineRule="atLeast"/>
      </w:pPr>
      <w:r>
        <w:t>Welke risico’s worden gesignaleerd en welke risicobeheermatregelen worden getroffen?</w:t>
      </w:r>
    </w:p>
    <w:p w:rsidR="00B47F86" w:rsidP="0036437E" w:rsidRDefault="00B47F86" w14:paraId="3A3F48B6" w14:textId="77777777">
      <w:pPr>
        <w:spacing w:line="283" w:lineRule="atLeast"/>
      </w:pPr>
    </w:p>
    <w:p w:rsidR="009C2B6F" w:rsidP="0036437E" w:rsidRDefault="00DE772A" w14:paraId="734C7D2D" w14:textId="26C04AA1">
      <w:r>
        <w:t>De commissie verzoekt u ter voorbereiding op de basisrapportage in samenwerking met de relevante stakeholders en</w:t>
      </w:r>
      <w:r w:rsidR="00175AEA">
        <w:t xml:space="preserve"> </w:t>
      </w:r>
      <w:proofErr w:type="spellStart"/>
      <w:r w:rsidR="00175AEA">
        <w:t>kennisinstitututen</w:t>
      </w:r>
      <w:proofErr w:type="spellEnd"/>
      <w:r w:rsidR="009C2B6F">
        <w:t xml:space="preserve"> (</w:t>
      </w:r>
      <w:r w:rsidR="00396C28">
        <w:t xml:space="preserve">bijvoorbeeld </w:t>
      </w:r>
      <w:r w:rsidR="009C2B6F">
        <w:t>TNO)</w:t>
      </w:r>
      <w:r>
        <w:t xml:space="preserve"> in beeld te brengen welke indicatoren/cijfers beschikbaar of te ontwikkelen zijn</w:t>
      </w:r>
      <w:r w:rsidR="00EF1486">
        <w:t xml:space="preserve"> voor het goed volgen van realisatie van de doelstellingen</w:t>
      </w:r>
      <w:r>
        <w:t xml:space="preserve">. </w:t>
      </w:r>
    </w:p>
    <w:p w:rsidR="009C2B6F" w:rsidP="0036437E" w:rsidRDefault="009C2B6F" w14:paraId="65BA2387" w14:textId="77777777"/>
    <w:p w:rsidR="00DE772A" w:rsidP="0036437E" w:rsidRDefault="009C2B6F" w14:paraId="04B0DDC6" w14:textId="58326750">
      <w:r>
        <w:t xml:space="preserve">Specifiek met betrekking tot de maatschappelijke impact verzoekt de commissie u om te onderzoeken welke mogelijkheden u heeft om systematisch burgers en bedrijven te consulteren m.b.t. de impact die problemen op het stroomnet </w:t>
      </w:r>
      <w:r w:rsidR="00396C28">
        <w:t>voor hen hebbe</w:t>
      </w:r>
      <w:r w:rsidR="00EF1486">
        <w:t xml:space="preserve">n en of hierin verbetering optreed als gevolg van de aanpak netcongestie. </w:t>
      </w:r>
      <w:r w:rsidR="00396C28">
        <w:t xml:space="preserve">In de ogen van de commissie heeft het direct consulteren </w:t>
      </w:r>
      <w:r w:rsidR="00EF1486">
        <w:t xml:space="preserve">van de (potentiele) gebruikers van het stroomnet </w:t>
      </w:r>
      <w:r w:rsidR="00396C28">
        <w:t>een</w:t>
      </w:r>
      <w:r w:rsidR="00EF1486">
        <w:t xml:space="preserve"> belangrijke toegevoegde waarde.</w:t>
      </w:r>
      <w:r w:rsidR="00396C28">
        <w:t xml:space="preserve"> </w:t>
      </w:r>
      <w:r>
        <w:t xml:space="preserve">Denkbaar is bijvoorbeeld dat burgers en bedrijven </w:t>
      </w:r>
      <w:r w:rsidR="00396C28">
        <w:t xml:space="preserve">ontmoedigd raken en zo </w:t>
      </w:r>
      <w:r>
        <w:t xml:space="preserve">noodzakelijke investeringen niet doen of uitstellen hierdoor. </w:t>
      </w:r>
      <w:r w:rsidR="00396C28">
        <w:t xml:space="preserve">Dergelijke signalen </w:t>
      </w:r>
      <w:r w:rsidR="005D0A60">
        <w:t xml:space="preserve">zijn belangrijk, maar </w:t>
      </w:r>
      <w:r w:rsidR="00EF1486">
        <w:t>kunnen niet direct uit administratieve systemen worden opgehaald.</w:t>
      </w:r>
    </w:p>
    <w:p w:rsidR="00DE772A" w:rsidP="0036437E" w:rsidRDefault="00DE772A" w14:paraId="4B9B9526" w14:textId="77777777"/>
    <w:p w:rsidR="00423F7E" w:rsidP="0036437E" w:rsidRDefault="00EF1486" w14:paraId="28D5494F" w14:textId="2F0D010E">
      <w:r>
        <w:t xml:space="preserve">De commissie ontvangt deze basisrapportage graag in juni. Hierna </w:t>
      </w:r>
      <w:r w:rsidR="00410B38">
        <w:t>verzoekt de commissie u om de Kamer ieder half jaar over de voortgang op alle hierboven beschreven aspecten te informeren via een voorgangsrapportage</w:t>
      </w:r>
      <w:r w:rsidR="0036437E">
        <w:t xml:space="preserve"> ‘Aanpak N</w:t>
      </w:r>
      <w:r w:rsidR="001B5836">
        <w:t>etcongestie</w:t>
      </w:r>
      <w:r w:rsidR="0036437E">
        <w:t>’</w:t>
      </w:r>
      <w:r w:rsidR="00410B38">
        <w:t xml:space="preserve">. </w:t>
      </w:r>
      <w:r w:rsidR="00396C28">
        <w:t>De commissie stelt voor</w:t>
      </w:r>
      <w:r>
        <w:t xml:space="preserve"> deze ieder jaar </w:t>
      </w:r>
      <w:r w:rsidR="00396C28">
        <w:t xml:space="preserve">in </w:t>
      </w:r>
      <w:r>
        <w:t>juni en december naar de Kamer te sturen, te beginnen met december 2024.</w:t>
      </w:r>
      <w:r w:rsidR="00396C28">
        <w:t xml:space="preserve"> </w:t>
      </w:r>
      <w:r w:rsidR="00410B38">
        <w:t xml:space="preserve">Met deze periodieke rapportages verwacht de commissie beter geïnformeerd het gesprek met u te kunnen voeren </w:t>
      </w:r>
      <w:r w:rsidR="001B5836">
        <w:t>en daarmee bij te kunnen dragen aan het doeltreffend en doelmatig aanpakken van de problemen op het stroomnet.</w:t>
      </w:r>
      <w:r w:rsidR="0036437E">
        <w:t xml:space="preserve"> </w:t>
      </w:r>
    </w:p>
    <w:p w:rsidRPr="00B47F86" w:rsidR="00423F7E" w:rsidP="00B47F86" w:rsidRDefault="00423F7E" w14:paraId="196A115A" w14:textId="77777777"/>
    <w:p w:rsidRPr="00B47F86" w:rsidR="00B47F86" w:rsidP="00B47F86" w:rsidRDefault="00B47F86" w14:paraId="15285F46" w14:textId="77777777">
      <w:r w:rsidRPr="00B47F86">
        <w:t>Hoogachtend,</w:t>
      </w:r>
    </w:p>
    <w:p w:rsidRPr="00B47F86" w:rsidR="00B47F86" w:rsidP="00B47F86" w:rsidRDefault="00B47F86" w14:paraId="48DBAF09" w14:textId="77777777"/>
    <w:p w:rsidRPr="00B47F86" w:rsidR="00B47F86" w:rsidP="00B47F86" w:rsidRDefault="00B47F86" w14:paraId="2ED6C55C" w14:textId="77777777"/>
    <w:p w:rsidRPr="00B47F86" w:rsidR="00B47F86" w:rsidP="00B47F86" w:rsidRDefault="00B47F86" w14:paraId="005E3324" w14:textId="77777777"/>
    <w:p w:rsidRPr="00B47F86" w:rsidR="00B47F86" w:rsidP="00B47F86" w:rsidRDefault="00B47F86" w14:paraId="38DCA1F4" w14:textId="77777777">
      <w:r w:rsidRPr="00B47F86">
        <w:t xml:space="preserve">D. Nava </w:t>
      </w:r>
    </w:p>
    <w:p w:rsidRPr="00B47F86" w:rsidR="00B47F86" w:rsidP="00B47F86" w:rsidRDefault="00B47F86" w14:paraId="033DD820" w14:textId="77777777"/>
    <w:p w:rsidRPr="00B47F86" w:rsidR="00B47F86" w:rsidP="00B47F86" w:rsidRDefault="00B47F86" w14:paraId="7698F440" w14:textId="77777777">
      <w:r w:rsidRPr="00B47F86">
        <w:t>Griffier van de vaste commissie voor Economische Zaken en Klimaat</w:t>
      </w:r>
    </w:p>
    <w:p w:rsidRPr="00B47F86" w:rsidR="00B47F86" w:rsidP="00B47F86" w:rsidRDefault="00B47F86" w14:paraId="64DF3708" w14:textId="77777777"/>
    <w:p w:rsidRPr="00E462E1" w:rsidR="00E462E1" w:rsidP="00E462E1" w:rsidRDefault="00E462E1" w14:paraId="76724CA4" w14:textId="2BE0DA0C">
      <w:pPr>
        <w:rPr>
          <w:b/>
        </w:rPr>
      </w:pPr>
    </w:p>
    <w:sectPr w:rsidRPr="00E462E1" w:rsidR="00E462E1">
      <w:headerReference w:type="default" r:id="rId22"/>
      <w:headerReference w:type="first" r:id="rId23"/>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FB7FD" w14:textId="77777777" w:rsidR="00396C28" w:rsidRDefault="00396C28">
      <w:pPr>
        <w:spacing w:line="240" w:lineRule="auto"/>
      </w:pPr>
      <w:r>
        <w:separator/>
      </w:r>
    </w:p>
  </w:endnote>
  <w:endnote w:type="continuationSeparator" w:id="0">
    <w:p w14:paraId="36BB799E" w14:textId="77777777" w:rsidR="00396C28" w:rsidRDefault="00396C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242021" w:usb3="00000000" w:csb0="000001BF" w:csb1="00000000"/>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CDA6F" w14:textId="77777777" w:rsidR="00396C28" w:rsidRDefault="00396C28">
      <w:pPr>
        <w:spacing w:line="240" w:lineRule="auto"/>
      </w:pPr>
      <w:r>
        <w:separator/>
      </w:r>
    </w:p>
  </w:footnote>
  <w:footnote w:type="continuationSeparator" w:id="0">
    <w:p w14:paraId="6A584C9B" w14:textId="77777777" w:rsidR="00396C28" w:rsidRDefault="00396C28">
      <w:pPr>
        <w:spacing w:line="240" w:lineRule="auto"/>
      </w:pPr>
      <w:r>
        <w:continuationSeparator/>
      </w:r>
    </w:p>
  </w:footnote>
  <w:footnote w:id="1">
    <w:p w14:paraId="1E9147E3" w14:textId="5B2D58C4" w:rsidR="00396C28" w:rsidRDefault="00396C28">
      <w:pPr>
        <w:pStyle w:val="Voetnoottekst"/>
      </w:pPr>
      <w:r>
        <w:rPr>
          <w:rStyle w:val="Voetnootmarkering"/>
        </w:rPr>
        <w:footnoteRef/>
      </w:r>
      <w:r>
        <w:t xml:space="preserve"> Zo voldoet het LAN en de aanvullende maatregelen niet aan het criterium dat het gaat om een in de tijd duidelijk begrensde activiteit en is het ook niet zo dat het Rijk (grotendeels) alleen de verantwoordelijkheid draagt. </w:t>
      </w:r>
    </w:p>
  </w:footnote>
  <w:footnote w:id="2">
    <w:p w14:paraId="2EAF82F1" w14:textId="448A02BB" w:rsidR="00175AEA" w:rsidRDefault="00175AEA">
      <w:pPr>
        <w:pStyle w:val="Voetnoottekst"/>
      </w:pPr>
      <w:r>
        <w:rPr>
          <w:rStyle w:val="Voetnootmarkering"/>
        </w:rPr>
        <w:footnoteRef/>
      </w:r>
      <w:r>
        <w:t xml:space="preserve"> Zie de </w:t>
      </w:r>
      <w:hyperlink r:id="rId1" w:history="1">
        <w:r w:rsidRPr="00130ADE">
          <w:rPr>
            <w:rStyle w:val="Hyperlink"/>
          </w:rPr>
          <w:t>Nationale Uitvoering</w:t>
        </w:r>
        <w:r>
          <w:rPr>
            <w:rStyle w:val="Hyperlink"/>
          </w:rPr>
          <w:t>s</w:t>
        </w:r>
        <w:r w:rsidRPr="00130ADE">
          <w:rPr>
            <w:rStyle w:val="Hyperlink"/>
          </w:rPr>
          <w:t>agenda Regionale Infrastructuur</w:t>
        </w:r>
      </w:hyperlink>
      <w:r>
        <w:t xml:space="preserve"> en het </w:t>
      </w:r>
      <w:hyperlink r:id="rId2" w:history="1">
        <w:r w:rsidRPr="00F92584">
          <w:rPr>
            <w:rStyle w:val="Hyperlink"/>
          </w:rPr>
          <w:t>Ontwerpinvesteringsplan Net op land 2024-2033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22927" w14:textId="77777777" w:rsidR="00396C28" w:rsidRDefault="00396C28">
    <w:r>
      <w:rPr>
        <w:noProof/>
      </w:rPr>
      <mc:AlternateContent>
        <mc:Choice Requires="wps">
          <w:drawing>
            <wp:anchor distT="0" distB="0" distL="0" distR="0" simplePos="0" relativeHeight="251653632" behindDoc="0" locked="1" layoutInCell="1" allowOverlap="1" wp14:anchorId="0E0A8B67" wp14:editId="45929887">
              <wp:simplePos x="0" y="0"/>
              <wp:positionH relativeFrom="page">
                <wp:posOffset>323850</wp:posOffset>
              </wp:positionH>
              <wp:positionV relativeFrom="page">
                <wp:posOffset>1424940</wp:posOffset>
              </wp:positionV>
              <wp:extent cx="6155690" cy="39560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14:paraId="298952C7" w14:textId="77777777" w:rsidR="00396C28" w:rsidRDefault="00396C28"/>
                      </w:txbxContent>
                    </wps:txbx>
                    <wps:bodyPr vert="horz" wrap="square" lIns="0" tIns="0" rIns="0" bIns="0" anchor="t" anchorCtr="0"/>
                  </wps:wsp>
                </a:graphicData>
              </a:graphic>
            </wp:anchor>
          </w:drawing>
        </mc:Choice>
        <mc:Fallback>
          <w:pict>
            <v:shapetype w14:anchorId="0E0A8B67"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1.1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" filled="f" stroked="f">
              <v:textbox inset="0,0,0,0">
                <w:txbxContent>
                  <w:p w14:paraId="298952C7" w14:textId="77777777" w:rsidR="00396C28" w:rsidRDefault="00396C2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3F25008" wp14:editId="21F50658">
              <wp:simplePos x="0" y="0"/>
              <wp:positionH relativeFrom="page">
                <wp:posOffset>1403985</wp:posOffset>
              </wp:positionH>
              <wp:positionV relativeFrom="page">
                <wp:posOffset>9935845</wp:posOffset>
              </wp:positionV>
              <wp:extent cx="5076190" cy="18097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14:paraId="7A19F7AB" w14:textId="77777777" w:rsidR="00396C28" w:rsidRDefault="00396C28">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23F25008" id="0c1ec8dc-b7b7-11ea-8943-0242ac130003" o:spid="_x0000_s1027" type="#_x0000_t202" style="position:absolute;margin-left:110.55pt;margin-top:782.35pt;width:399.7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" filled="f" stroked="f">
              <v:textbox inset="0,0,0,0">
                <w:txbxContent>
                  <w:p w14:paraId="7A19F7AB" w14:textId="77777777" w:rsidR="00396C28" w:rsidRDefault="00396C28">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500123BA" wp14:editId="56C47488">
              <wp:simplePos x="0" y="0"/>
              <wp:positionH relativeFrom="page">
                <wp:posOffset>1403985</wp:posOffset>
              </wp:positionH>
              <wp:positionV relativeFrom="page">
                <wp:posOffset>10223500</wp:posOffset>
              </wp:positionV>
              <wp:extent cx="5086350" cy="189865"/>
              <wp:effectExtent l="0" t="0" r="0" b="0"/>
              <wp:wrapNone/>
              <wp:docPr id="3"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068B31BC" w14:textId="220F5250" w:rsidR="00396C28" w:rsidRDefault="00396C28">
                          <w:pPr>
                            <w:pStyle w:val="Standaard65rechtsuitgelijnd"/>
                          </w:pPr>
                          <w:r>
                            <w:t xml:space="preserve">pagina </w:t>
                          </w:r>
                          <w:r>
                            <w:fldChar w:fldCharType="begin"/>
                          </w:r>
                          <w:r>
                            <w:instrText>PAGE</w:instrText>
                          </w:r>
                          <w:r>
                            <w:fldChar w:fldCharType="separate"/>
                          </w:r>
                          <w:r w:rsidR="005972B9">
                            <w:rPr>
                              <w:noProof/>
                            </w:rPr>
                            <w:t>6</w:t>
                          </w:r>
                          <w:r>
                            <w:fldChar w:fldCharType="end"/>
                          </w:r>
                          <w:r>
                            <w:t>/</w:t>
                          </w:r>
                          <w:r>
                            <w:fldChar w:fldCharType="begin"/>
                          </w:r>
                          <w:r>
                            <w:instrText>NUMPAGES</w:instrText>
                          </w:r>
                          <w:r>
                            <w:fldChar w:fldCharType="separate"/>
                          </w:r>
                          <w:r w:rsidR="005972B9">
                            <w:rPr>
                              <w:noProof/>
                            </w:rPr>
                            <w:t>6</w:t>
                          </w:r>
                          <w:r>
                            <w:fldChar w:fldCharType="end"/>
                          </w:r>
                        </w:p>
                      </w:txbxContent>
                    </wps:txbx>
                    <wps:bodyPr vert="horz" wrap="square" lIns="0" tIns="0" rIns="0" bIns="0" anchor="t" anchorCtr="0"/>
                  </wps:wsp>
                </a:graphicData>
              </a:graphic>
            </wp:anchor>
          </w:drawing>
        </mc:Choice>
        <mc:Fallback>
          <w:pict>
            <v:shapetype w14:anchorId="500123BA" id="_x0000_t202" coordsize="21600,21600" o:spt="202" path="m,l,21600r21600,l21600,xe">
              <v:stroke joinstyle="miter"/>
              <v:path gradientshapeok="t" o:connecttype="rect"/>
            </v:shapetype>
            <v:shape id="0c1ed206-b7b7-11ea-8943-0242ac130003" o:spid="_x0000_s1028" type="#_x0000_t202" style="position:absolute;margin-left:110.55pt;margin-top:805pt;width:400.5pt;height:14.9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" filled="f" stroked="f">
              <v:textbox inset="0,0,0,0">
                <w:txbxContent>
                  <w:p w14:paraId="068B31BC" w14:textId="220F5250" w:rsidR="00396C28" w:rsidRDefault="00396C28">
                    <w:pPr>
                      <w:pStyle w:val="Standaard65rechtsuitgelijnd"/>
                    </w:pPr>
                    <w:r>
                      <w:t xml:space="preserve">pagina </w:t>
                    </w:r>
                    <w:r>
                      <w:fldChar w:fldCharType="begin"/>
                    </w:r>
                    <w:r>
                      <w:instrText>PAGE</w:instrText>
                    </w:r>
                    <w:r>
                      <w:fldChar w:fldCharType="separate"/>
                    </w:r>
                    <w:r w:rsidR="005972B9">
                      <w:rPr>
                        <w:noProof/>
                      </w:rPr>
                      <w:t>6</w:t>
                    </w:r>
                    <w:r>
                      <w:fldChar w:fldCharType="end"/>
                    </w:r>
                    <w:r>
                      <w:t>/</w:t>
                    </w:r>
                    <w:r>
                      <w:fldChar w:fldCharType="begin"/>
                    </w:r>
                    <w:r>
                      <w:instrText>NUMPAGES</w:instrText>
                    </w:r>
                    <w:r>
                      <w:fldChar w:fldCharType="separate"/>
                    </w:r>
                    <w:r w:rsidR="005972B9">
                      <w:rPr>
                        <w:noProof/>
                      </w:rPr>
                      <w:t>6</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1327" w14:textId="77777777" w:rsidR="00396C28" w:rsidRDefault="00396C28">
    <w:pPr>
      <w:spacing w:after="5539" w:line="14" w:lineRule="exact"/>
    </w:pPr>
    <w:r>
      <w:rPr>
        <w:noProof/>
      </w:rPr>
      <mc:AlternateContent>
        <mc:Choice Requires="wps">
          <w:drawing>
            <wp:anchor distT="0" distB="0" distL="0" distR="0" simplePos="0" relativeHeight="251656704" behindDoc="0" locked="1" layoutInCell="1" allowOverlap="1" wp14:anchorId="49B756B4" wp14:editId="1986144E">
              <wp:simplePos x="0" y="0"/>
              <wp:positionH relativeFrom="page">
                <wp:posOffset>467995</wp:posOffset>
              </wp:positionH>
              <wp:positionV relativeFrom="page">
                <wp:posOffset>2123440</wp:posOffset>
              </wp:positionV>
              <wp:extent cx="4142740" cy="1187450"/>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4142740" cy="1187450"/>
                      </a:xfrm>
                      <a:prstGeom prst="rect">
                        <a:avLst/>
                      </a:prstGeom>
                      <a:noFill/>
                    </wps:spPr>
                    <wps:txbx>
                      <w:txbxContent>
                        <w:p w14:paraId="7E15AACC" w14:textId="77777777" w:rsidR="00396C28" w:rsidRDefault="00396C28">
                          <w:pPr>
                            <w:pStyle w:val="Documenttitelblauw"/>
                          </w:pPr>
                          <w:r>
                            <w:tab/>
                          </w:r>
                          <w:r>
                            <w:tab/>
                            <w:t>Periodieke Rapportage Netcongestie</w:t>
                          </w:r>
                        </w:p>
                        <w:p w14:paraId="20465EE1" w14:textId="77777777" w:rsidR="00396C28" w:rsidRDefault="00396C28">
                          <w:pPr>
                            <w:pStyle w:val="Witregel65ptdubbel"/>
                          </w:pPr>
                        </w:p>
                        <w:p w14:paraId="46B2A080" w14:textId="77777777" w:rsidR="00396C28" w:rsidRDefault="00396C28">
                          <w:pPr>
                            <w:pStyle w:val="Standaard65"/>
                          </w:pPr>
                          <w:r>
                            <w:tab/>
                            <w:t>aan</w:t>
                          </w:r>
                          <w:r>
                            <w:tab/>
                            <w:t>Leden en plv. leden van de vaste commissie voor EZK</w:t>
                          </w:r>
                        </w:p>
                        <w:p w14:paraId="4DC42245" w14:textId="77777777" w:rsidR="00396C28" w:rsidRDefault="00396C28">
                          <w:pPr>
                            <w:pStyle w:val="Standaard65"/>
                          </w:pPr>
                          <w:r>
                            <w:tab/>
                            <w:t>datum</w:t>
                          </w:r>
                          <w:r>
                            <w:tab/>
                          </w:r>
                          <w:sdt>
                            <w:sdtPr>
                              <w:id w:val="1491522910"/>
                              <w:date w:fullDate="2024-01-31T00:00:00Z">
                                <w:dateFormat w:val="d MMMM yyyy"/>
                                <w:lid w:val="nl"/>
                                <w:storeMappedDataAs w:val="dateTime"/>
                                <w:calendar w:val="gregorian"/>
                              </w:date>
                            </w:sdtPr>
                            <w:sdtEndPr/>
                            <w:sdtContent>
                              <w:r>
                                <w:t>31 januari 2024</w:t>
                              </w:r>
                            </w:sdtContent>
                          </w:sdt>
                        </w:p>
                        <w:p w14:paraId="78638DC0" w14:textId="77777777" w:rsidR="00396C28" w:rsidRDefault="00396C28">
                          <w:pPr>
                            <w:pStyle w:val="Standaard65"/>
                          </w:pPr>
                          <w:r>
                            <w:tab/>
                            <w:t>betreft</w:t>
                          </w:r>
                          <w:r>
                            <w:tab/>
                            <w:t>Periodieke rapportage netcongestie</w:t>
                          </w:r>
                        </w:p>
                      </w:txbxContent>
                    </wps:txbx>
                    <wps:bodyPr vert="horz" wrap="square" lIns="0" tIns="0" rIns="0" bIns="0" anchor="t" anchorCtr="0"/>
                  </wps:wsp>
                </a:graphicData>
              </a:graphic>
            </wp:anchor>
          </w:drawing>
        </mc:Choice>
        <mc:Fallback>
          <w:pict>
            <v:shapetype w14:anchorId="49B756B4" id="_x0000_t202" coordsize="21600,21600" o:spt="202" path="m,l,21600r21600,l21600,xe">
              <v:stroke joinstyle="miter"/>
              <v:path gradientshapeok="t" o:connecttype="rect"/>
            </v:shapetype>
            <v:shape id="0c1ec651-b7b7-11ea-8943-0242ac130003" o:spid="_x0000_s1029" type="#_x0000_t202" style="position:absolute;margin-left:36.85pt;margin-top:167.2pt;width:326.2pt;height:9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" filled="f" stroked="f">
              <v:textbox inset="0,0,0,0">
                <w:txbxContent>
                  <w:p w14:paraId="7E15AACC" w14:textId="77777777" w:rsidR="00396C28" w:rsidRDefault="00396C28">
                    <w:pPr>
                      <w:pStyle w:val="Documenttitelblauw"/>
                    </w:pPr>
                    <w:r>
                      <w:tab/>
                    </w:r>
                    <w:r>
                      <w:tab/>
                      <w:t>Periodieke Rapportage Netcongestie</w:t>
                    </w:r>
                  </w:p>
                  <w:p w14:paraId="20465EE1" w14:textId="77777777" w:rsidR="00396C28" w:rsidRDefault="00396C28">
                    <w:pPr>
                      <w:pStyle w:val="Witregel65ptdubbel"/>
                    </w:pPr>
                  </w:p>
                  <w:p w14:paraId="46B2A080" w14:textId="77777777" w:rsidR="00396C28" w:rsidRDefault="00396C28">
                    <w:pPr>
                      <w:pStyle w:val="Standaard65"/>
                    </w:pPr>
                    <w:r>
                      <w:tab/>
                      <w:t>aan</w:t>
                    </w:r>
                    <w:r>
                      <w:tab/>
                      <w:t>Leden en plv. leden van de vaste commissie voor EZK</w:t>
                    </w:r>
                  </w:p>
                  <w:p w14:paraId="4DC42245" w14:textId="77777777" w:rsidR="00396C28" w:rsidRDefault="00396C28">
                    <w:pPr>
                      <w:pStyle w:val="Standaard65"/>
                    </w:pPr>
                    <w:r>
                      <w:tab/>
                      <w:t>datum</w:t>
                    </w:r>
                    <w:r>
                      <w:tab/>
                    </w:r>
                    <w:sdt>
                      <w:sdtPr>
                        <w:id w:val="1491522910"/>
                        <w:date w:fullDate="2024-01-31T00:00:00Z">
                          <w:dateFormat w:val="d MMMM yyyy"/>
                          <w:lid w:val="nl"/>
                          <w:storeMappedDataAs w:val="dateTime"/>
                          <w:calendar w:val="gregorian"/>
                        </w:date>
                      </w:sdtPr>
                      <w:sdtEndPr/>
                      <w:sdtContent>
                        <w:r>
                          <w:t>31 januari 2024</w:t>
                        </w:r>
                      </w:sdtContent>
                    </w:sdt>
                  </w:p>
                  <w:p w14:paraId="78638DC0" w14:textId="77777777" w:rsidR="00396C28" w:rsidRDefault="00396C28">
                    <w:pPr>
                      <w:pStyle w:val="Standaard65"/>
                    </w:pPr>
                    <w:r>
                      <w:tab/>
                      <w:t>betreft</w:t>
                    </w:r>
                    <w:r>
                      <w:tab/>
                      <w:t>Periodieke rapportage netcongestie</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7C5B0CE" wp14:editId="061C98B8">
              <wp:simplePos x="0" y="0"/>
              <wp:positionH relativeFrom="page">
                <wp:posOffset>4751705</wp:posOffset>
              </wp:positionH>
              <wp:positionV relativeFrom="page">
                <wp:posOffset>2159635</wp:posOffset>
              </wp:positionV>
              <wp:extent cx="2047875" cy="1151890"/>
              <wp:effectExtent l="0" t="0" r="0" b="0"/>
              <wp:wrapNone/>
              <wp:docPr id="5" name="0c1ecd3c-b7b7-11ea-8943-0242ac130003"/>
              <wp:cNvGraphicFramePr/>
              <a:graphic xmlns:a="http://schemas.openxmlformats.org/drawingml/2006/main">
                <a:graphicData uri="http://schemas.microsoft.com/office/word/2010/wordprocessingShape">
                  <wps:wsp>
                    <wps:cNvSpPr txBox="1"/>
                    <wps:spPr>
                      <a:xfrm>
                        <a:off x="0" y="0"/>
                        <a:ext cx="2047875" cy="1151890"/>
                      </a:xfrm>
                      <a:prstGeom prst="rect">
                        <a:avLst/>
                      </a:prstGeom>
                      <a:noFill/>
                    </wps:spPr>
                    <wps:txbx>
                      <w:txbxContent>
                        <w:p w14:paraId="63159CE0" w14:textId="77777777" w:rsidR="00396C28" w:rsidRDefault="00396C28">
                          <w:pPr>
                            <w:pStyle w:val="Standaard65rechtsuitgelijnd"/>
                          </w:pPr>
                          <w:r>
                            <w:t>Suzanne Kröger</w:t>
                          </w:r>
                        </w:p>
                      </w:txbxContent>
                    </wps:txbx>
                    <wps:bodyPr vert="horz" wrap="square" lIns="0" tIns="0" rIns="0" bIns="0" anchor="t" anchorCtr="0"/>
                  </wps:wsp>
                </a:graphicData>
              </a:graphic>
            </wp:anchor>
          </w:drawing>
        </mc:Choice>
        <mc:Fallback>
          <w:pict>
            <v:shape w14:anchorId="47C5B0CE" id="0c1ecd3c-b7b7-11ea-8943-0242ac130003" o:spid="_x0000_s1030" type="#_x0000_t202" style="position:absolute;margin-left:374.15pt;margin-top:170.05pt;width:161.25pt;height:9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" filled="f" stroked="f">
              <v:textbox inset="0,0,0,0">
                <w:txbxContent>
                  <w:p w14:paraId="63159CE0" w14:textId="77777777" w:rsidR="00396C28" w:rsidRDefault="00396C28">
                    <w:pPr>
                      <w:pStyle w:val="Standaard65rechtsuitgelijnd"/>
                    </w:pPr>
                    <w:r>
                      <w:t>Suzanne Kröger</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21B8212" wp14:editId="44599AFF">
              <wp:simplePos x="0" y="0"/>
              <wp:positionH relativeFrom="page">
                <wp:posOffset>4751705</wp:posOffset>
              </wp:positionH>
              <wp:positionV relativeFrom="page">
                <wp:posOffset>1691639</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035C0621" w14:textId="77777777" w:rsidR="00396C28" w:rsidRDefault="00396C28">
                          <w:pPr>
                            <w:pStyle w:val="Rubricering"/>
                          </w:pPr>
                          <w:r>
                            <w:t>INTERN GEBRUIK</w:t>
                          </w:r>
                        </w:p>
                      </w:txbxContent>
                    </wps:txbx>
                    <wps:bodyPr vert="horz" wrap="square" lIns="0" tIns="0" rIns="0" bIns="0" anchor="t" anchorCtr="0"/>
                  </wps:wsp>
                </a:graphicData>
              </a:graphic>
            </wp:anchor>
          </w:drawing>
        </mc:Choice>
        <mc:Fallback>
          <w:pict>
            <v:shape w14:anchorId="121B8212" id="0c1ed0cc-b7b7-11ea-8943-0242ac130003" o:spid="_x0000_s1031" type="#_x0000_t202" style="position:absolute;margin-left:374.15pt;margin-top:133.2pt;width:161.55pt;height:1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" filled="f" stroked="f">
              <v:textbox inset="0,0,0,0">
                <w:txbxContent>
                  <w:p w14:paraId="035C0621" w14:textId="77777777" w:rsidR="00396C28" w:rsidRDefault="00396C28">
                    <w:pPr>
                      <w:pStyle w:val="Rubricering"/>
                    </w:pPr>
                    <w:r>
                      <w:t>INTERN GEBRUIK</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C9BF3CA" wp14:editId="45E46D57">
              <wp:simplePos x="0" y="0"/>
              <wp:positionH relativeFrom="page">
                <wp:posOffset>662305</wp:posOffset>
              </wp:positionH>
              <wp:positionV relativeFrom="page">
                <wp:posOffset>374015</wp:posOffset>
              </wp:positionV>
              <wp:extent cx="3142615"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3142615" cy="1238250"/>
                      </a:xfrm>
                      <a:prstGeom prst="rect">
                        <a:avLst/>
                      </a:prstGeom>
                      <a:noFill/>
                    </wps:spPr>
                    <wps:txbx>
                      <w:txbxContent>
                        <w:p w14:paraId="1E049EC6" w14:textId="77777777" w:rsidR="00396C28" w:rsidRDefault="00396C28">
                          <w:pPr>
                            <w:spacing w:line="240" w:lineRule="auto"/>
                          </w:pPr>
                          <w:r>
                            <w:rPr>
                              <w:noProof/>
                            </w:rPr>
                            <w:drawing>
                              <wp:inline distT="0" distB="0" distL="0" distR="0" wp14:anchorId="6E27F0C3" wp14:editId="0D4C5E55">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1"/>
                                        <a:stretch>
                                          <a:fillRect/>
                                        </a:stretch>
                                      </pic:blipFill>
                                      <pic:spPr bwMode="auto">
                                        <a:xfrm>
                                          <a:off x="0" y="0"/>
                                          <a:ext cx="3142615" cy="89075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9BF3CA" id="0c1ec766-b7b7-11ea-8943-0242ac130003" o:spid="_x0000_s1032" type="#_x0000_t202" style="position:absolute;margin-left:52.15pt;margin-top:29.45pt;width:247.45pt;height:9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" filled="f" stroked="f">
              <v:textbox inset="0,0,0,0">
                <w:txbxContent>
                  <w:p w14:paraId="1E049EC6" w14:textId="77777777" w:rsidR="00396C28" w:rsidRDefault="00396C28">
                    <w:pPr>
                      <w:spacing w:line="240" w:lineRule="auto"/>
                    </w:pPr>
                    <w:r>
                      <w:rPr>
                        <w:noProof/>
                      </w:rPr>
                      <w:drawing>
                        <wp:inline distT="0" distB="0" distL="0" distR="0" wp14:anchorId="6E27F0C3" wp14:editId="0D4C5E55">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2"/>
                                  <a:stretch>
                                    <a:fillRect/>
                                  </a:stretch>
                                </pic:blipFill>
                                <pic:spPr bwMode="auto">
                                  <a:xfrm>
                                    <a:off x="0" y="0"/>
                                    <a:ext cx="3142615" cy="89075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7437E17" wp14:editId="2349303E">
              <wp:simplePos x="0" y="0"/>
              <wp:positionH relativeFrom="page">
                <wp:posOffset>1403985</wp:posOffset>
              </wp:positionH>
              <wp:positionV relativeFrom="page">
                <wp:posOffset>9935845</wp:posOffset>
              </wp:positionV>
              <wp:extent cx="5086350" cy="189865"/>
              <wp:effectExtent l="0" t="0" r="0" b="0"/>
              <wp:wrapNone/>
              <wp:docPr id="9" name="0c1ed141-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224DDC85" w14:textId="77777777" w:rsidR="00396C28" w:rsidRDefault="00396C28">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67437E17" id="0c1ed141-b7b7-11ea-8943-0242ac130003" o:spid="_x0000_s1033" type="#_x0000_t202" style="position:absolute;margin-left:110.55pt;margin-top:782.35pt;width:400.5pt;height:14.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" filled="f" stroked="f">
              <v:textbox inset="0,0,0,0">
                <w:txbxContent>
                  <w:p w14:paraId="224DDC85" w14:textId="77777777" w:rsidR="00396C28" w:rsidRDefault="00396C28">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9CC85FA" wp14:editId="463C9E4A">
              <wp:simplePos x="0" y="0"/>
              <wp:positionH relativeFrom="page">
                <wp:posOffset>1403985</wp:posOffset>
              </wp:positionH>
              <wp:positionV relativeFrom="page">
                <wp:posOffset>10223500</wp:posOffset>
              </wp:positionV>
              <wp:extent cx="5086350" cy="189865"/>
              <wp:effectExtent l="0" t="0" r="0" b="0"/>
              <wp:wrapNone/>
              <wp:docPr id="10" name="0c1ed168-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60FD026D" w14:textId="1D0FB0C8" w:rsidR="00396C28" w:rsidRDefault="00396C28">
                          <w:pPr>
                            <w:pStyle w:val="Standaard65rechtsuitgelijnd"/>
                          </w:pPr>
                          <w:r>
                            <w:t xml:space="preserve">pagina </w:t>
                          </w:r>
                          <w:r>
                            <w:fldChar w:fldCharType="begin"/>
                          </w:r>
                          <w:r>
                            <w:instrText>PAGE</w:instrText>
                          </w:r>
                          <w:r>
                            <w:fldChar w:fldCharType="separate"/>
                          </w:r>
                          <w:r w:rsidR="005972B9">
                            <w:rPr>
                              <w:noProof/>
                            </w:rPr>
                            <w:t>1</w:t>
                          </w:r>
                          <w:r>
                            <w:fldChar w:fldCharType="end"/>
                          </w:r>
                          <w:r>
                            <w:t>/</w:t>
                          </w:r>
                          <w:r>
                            <w:fldChar w:fldCharType="begin"/>
                          </w:r>
                          <w:r>
                            <w:instrText>NUMPAGES</w:instrText>
                          </w:r>
                          <w:r>
                            <w:fldChar w:fldCharType="separate"/>
                          </w:r>
                          <w:r w:rsidR="005972B9">
                            <w:rPr>
                              <w:noProof/>
                            </w:rPr>
                            <w:t>6</w:t>
                          </w:r>
                          <w:r>
                            <w:fldChar w:fldCharType="end"/>
                          </w:r>
                        </w:p>
                      </w:txbxContent>
                    </wps:txbx>
                    <wps:bodyPr vert="horz" wrap="square" lIns="0" tIns="0" rIns="0" bIns="0" anchor="t" anchorCtr="0"/>
                  </wps:wsp>
                </a:graphicData>
              </a:graphic>
            </wp:anchor>
          </w:drawing>
        </mc:Choice>
        <mc:Fallback>
          <w:pict>
            <v:shapetype w14:anchorId="49CC85FA" id="_x0000_t202" coordsize="21600,21600" o:spt="202" path="m,l,21600r21600,l21600,xe">
              <v:stroke joinstyle="miter"/>
              <v:path gradientshapeok="t" o:connecttype="rect"/>
            </v:shapetype>
            <v:shape id="0c1ed168-b7b7-11ea-8943-0242ac130003" o:spid="_x0000_s1034" type="#_x0000_t202" style="position:absolute;margin-left:110.55pt;margin-top:805pt;width:400.5pt;height:14.9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" filled="f" stroked="f">
              <v:textbox inset="0,0,0,0">
                <w:txbxContent>
                  <w:p w14:paraId="60FD026D" w14:textId="1D0FB0C8" w:rsidR="00396C28" w:rsidRDefault="00396C28">
                    <w:pPr>
                      <w:pStyle w:val="Standaard65rechtsuitgelijnd"/>
                    </w:pPr>
                    <w:r>
                      <w:t xml:space="preserve">pagina </w:t>
                    </w:r>
                    <w:r>
                      <w:fldChar w:fldCharType="begin"/>
                    </w:r>
                    <w:r>
                      <w:instrText>PAGE</w:instrText>
                    </w:r>
                    <w:r>
                      <w:fldChar w:fldCharType="separate"/>
                    </w:r>
                    <w:r w:rsidR="005972B9">
                      <w:rPr>
                        <w:noProof/>
                      </w:rPr>
                      <w:t>1</w:t>
                    </w:r>
                    <w:r>
                      <w:fldChar w:fldCharType="end"/>
                    </w:r>
                    <w:r>
                      <w:t>/</w:t>
                    </w:r>
                    <w:r>
                      <w:fldChar w:fldCharType="begin"/>
                    </w:r>
                    <w:r>
                      <w:instrText>NUMPAGES</w:instrText>
                    </w:r>
                    <w:r>
                      <w:fldChar w:fldCharType="separate"/>
                    </w:r>
                    <w:r w:rsidR="005972B9">
                      <w:rPr>
                        <w:noProof/>
                      </w:rPr>
                      <w:t>6</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F024CA"/>
    <w:multiLevelType w:val="multilevel"/>
    <w:tmpl w:val="8F8B0FBC"/>
    <w:name w:val="Notitie-Nummering b"/>
    <w:lvl w:ilvl="0">
      <w:start w:val="1"/>
      <w:numFmt w:val="decimal"/>
      <w:pStyle w:val="NotitieKop1b"/>
      <w:lvlText w:val="%1"/>
      <w:lvlJc w:val="left"/>
      <w:pPr>
        <w:ind w:left="680" w:hanging="680"/>
      </w:pPr>
    </w:lvl>
    <w:lvl w:ilvl="1">
      <w:start w:val="1"/>
      <w:numFmt w:val="decimal"/>
      <w:pStyle w:val="NotitieKop2b"/>
      <w:lvlText w:val="%1.%2"/>
      <w:lvlJc w:val="left"/>
      <w:pPr>
        <w:ind w:left="680" w:hanging="680"/>
      </w:pPr>
    </w:lvl>
    <w:lvl w:ilvl="2">
      <w:start w:val="1"/>
      <w:numFmt w:val="decimal"/>
      <w:pStyle w:val="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C0D9B9E"/>
    <w:multiLevelType w:val="multilevel"/>
    <w:tmpl w:val="E0BB5D77"/>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019898D"/>
    <w:multiLevelType w:val="multilevel"/>
    <w:tmpl w:val="EF0252F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8922A84"/>
    <w:multiLevelType w:val="multilevel"/>
    <w:tmpl w:val="48FF2F2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DC2F99CF"/>
    <w:multiLevelType w:val="multilevel"/>
    <w:tmpl w:val="546BE0A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DC3FF5A2"/>
    <w:multiLevelType w:val="multilevel"/>
    <w:tmpl w:val="693A5B40"/>
    <w:name w:val="Notitie Commissie - Nummering blauw"/>
    <w:lvl w:ilvl="0">
      <w:start w:val="1"/>
      <w:numFmt w:val="decimal"/>
      <w:pStyle w:val="Stafnotitiekop1b"/>
      <w:lvlText w:val="%1"/>
      <w:lvlJc w:val="left"/>
      <w:pPr>
        <w:ind w:left="680" w:hanging="680"/>
      </w:pPr>
    </w:lvl>
    <w:lvl w:ilvl="1">
      <w:start w:val="1"/>
      <w:numFmt w:val="decimal"/>
      <w:pStyle w:val="Stafnotitiekop2b"/>
      <w:lvlText w:val="%1.%2"/>
      <w:lvlJc w:val="left"/>
      <w:pPr>
        <w:ind w:left="680" w:hanging="680"/>
      </w:pPr>
    </w:lvl>
    <w:lvl w:ilvl="2">
      <w:start w:val="1"/>
      <w:numFmt w:val="decimal"/>
      <w:pStyle w:val="Staf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DDF87329"/>
    <w:multiLevelType w:val="multilevel"/>
    <w:tmpl w:val="1858BCC0"/>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7C792DE"/>
    <w:multiLevelType w:val="multilevel"/>
    <w:tmpl w:val="B85633E6"/>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91156A"/>
    <w:multiLevelType w:val="hybridMultilevel"/>
    <w:tmpl w:val="5D1EC67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1F85CA4"/>
    <w:multiLevelType w:val="hybridMultilevel"/>
    <w:tmpl w:val="908CE1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1A7AFD"/>
    <w:multiLevelType w:val="multilevel"/>
    <w:tmpl w:val="FAC58E76"/>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837198"/>
    <w:multiLevelType w:val="hybridMultilevel"/>
    <w:tmpl w:val="DA800A76"/>
    <w:lvl w:ilvl="0" w:tplc="F8B24A90">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98496D8"/>
    <w:multiLevelType w:val="multilevel"/>
    <w:tmpl w:val="678DF7EA"/>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E56F15"/>
    <w:multiLevelType w:val="multilevel"/>
    <w:tmpl w:val="DC75DF67"/>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8527D2"/>
    <w:multiLevelType w:val="hybridMultilevel"/>
    <w:tmpl w:val="B84CDDC0"/>
    <w:lvl w:ilvl="0" w:tplc="F8B24A90">
      <w:numFmt w:val="bullet"/>
      <w:lvlText w:val="-"/>
      <w:lvlJc w:val="left"/>
      <w:pPr>
        <w:ind w:left="360" w:hanging="360"/>
      </w:pPr>
      <w:rPr>
        <w:rFonts w:ascii="Verdana" w:eastAsia="DejaVu Sans" w:hAnsi="Verdana" w:cs="Lohit Hindi"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BE83619"/>
    <w:multiLevelType w:val="multilevel"/>
    <w:tmpl w:val="0D23789F"/>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3"/>
  </w:num>
  <w:num w:numId="4">
    <w:abstractNumId w:val="13"/>
  </w:num>
  <w:num w:numId="5">
    <w:abstractNumId w:val="5"/>
  </w:num>
  <w:num w:numId="6">
    <w:abstractNumId w:val="10"/>
  </w:num>
  <w:num w:numId="7">
    <w:abstractNumId w:val="0"/>
  </w:num>
  <w:num w:numId="8">
    <w:abstractNumId w:val="12"/>
  </w:num>
  <w:num w:numId="9">
    <w:abstractNumId w:val="7"/>
  </w:num>
  <w:num w:numId="10">
    <w:abstractNumId w:val="1"/>
  </w:num>
  <w:num w:numId="11">
    <w:abstractNumId w:val="2"/>
  </w:num>
  <w:num w:numId="12">
    <w:abstractNumId w:val="15"/>
  </w:num>
  <w:num w:numId="13">
    <w:abstractNumId w:val="9"/>
  </w:num>
  <w:num w:numId="14">
    <w:abstractNumId w:val="8"/>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6C"/>
    <w:rsid w:val="000201FF"/>
    <w:rsid w:val="000264CB"/>
    <w:rsid w:val="00120190"/>
    <w:rsid w:val="00130ADE"/>
    <w:rsid w:val="00175AEA"/>
    <w:rsid w:val="001B088D"/>
    <w:rsid w:val="001B5836"/>
    <w:rsid w:val="002732A3"/>
    <w:rsid w:val="0036437E"/>
    <w:rsid w:val="00396C28"/>
    <w:rsid w:val="00403917"/>
    <w:rsid w:val="00410B38"/>
    <w:rsid w:val="00423F7E"/>
    <w:rsid w:val="00466026"/>
    <w:rsid w:val="00491145"/>
    <w:rsid w:val="004C04E6"/>
    <w:rsid w:val="004F7E01"/>
    <w:rsid w:val="0051066C"/>
    <w:rsid w:val="00564F3A"/>
    <w:rsid w:val="00590091"/>
    <w:rsid w:val="005972B9"/>
    <w:rsid w:val="005D0A60"/>
    <w:rsid w:val="005D2E25"/>
    <w:rsid w:val="00601BC0"/>
    <w:rsid w:val="0061155E"/>
    <w:rsid w:val="00633621"/>
    <w:rsid w:val="00635540"/>
    <w:rsid w:val="006411B3"/>
    <w:rsid w:val="006D0BC7"/>
    <w:rsid w:val="00711D34"/>
    <w:rsid w:val="00745464"/>
    <w:rsid w:val="007705E5"/>
    <w:rsid w:val="00774E73"/>
    <w:rsid w:val="007C664B"/>
    <w:rsid w:val="007D7988"/>
    <w:rsid w:val="0086509D"/>
    <w:rsid w:val="008A1548"/>
    <w:rsid w:val="008A7899"/>
    <w:rsid w:val="009A4EAC"/>
    <w:rsid w:val="009C2B6F"/>
    <w:rsid w:val="00A86A65"/>
    <w:rsid w:val="00AE62F2"/>
    <w:rsid w:val="00B47F86"/>
    <w:rsid w:val="00BA263D"/>
    <w:rsid w:val="00BC6054"/>
    <w:rsid w:val="00BD3128"/>
    <w:rsid w:val="00C93BD9"/>
    <w:rsid w:val="00CF1574"/>
    <w:rsid w:val="00D158C5"/>
    <w:rsid w:val="00DE772A"/>
    <w:rsid w:val="00E30F25"/>
    <w:rsid w:val="00E462E1"/>
    <w:rsid w:val="00EE0523"/>
    <w:rsid w:val="00EE6007"/>
    <w:rsid w:val="00EF1486"/>
    <w:rsid w:val="00F925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3FFF26"/>
  <w15:docId w15:val="{F38E2962-843E-46C8-8EDE-1022B712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blauw">
    <w:name w:val="Documenttitel blauw"/>
    <w:basedOn w:val="Standaard"/>
    <w:next w:val="Standaard"/>
    <w:pPr>
      <w:tabs>
        <w:tab w:val="right" w:pos="1343"/>
        <w:tab w:val="left" w:pos="1440"/>
      </w:tabs>
      <w:spacing w:line="220" w:lineRule="exact"/>
    </w:pPr>
    <w:rPr>
      <w:b/>
      <w:color w:val="121469"/>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customStyle="1" w:styleId="Hyperlink1">
    <w:name w:val="Hyperlink1"/>
    <w:basedOn w:val="Standaard"/>
    <w:next w:val="Standaard"/>
    <w:rPr>
      <w:color w:val="47A1B7"/>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stijl1">
    <w:name w:val="Kaderstijl 1"/>
    <w:rPr>
      <w:rFonts w:ascii="Verdana" w:hAnsi="Verdana"/>
      <w:color w:val="000000"/>
      <w:sz w:val="18"/>
      <w:szCs w:val="18"/>
    </w:rPr>
    <w:tblPr>
      <w:tblCellMar>
        <w:top w:w="0" w:type="dxa"/>
        <w:left w:w="112" w:type="dxa"/>
        <w:bottom w:w="0" w:type="dxa"/>
        <w:right w:w="112" w:type="dxa"/>
      </w:tblCellMar>
    </w:tblPr>
    <w:tcPr>
      <w:shd w:val="clear" w:color="auto" w:fill="D1E3EB"/>
    </w:tcPr>
  </w:style>
  <w:style w:type="table" w:customStyle="1" w:styleId="Kaderstijl2">
    <w:name w:val="Kaderstijl 2"/>
    <w:rPr>
      <w:rFonts w:ascii="Verdana" w:hAnsi="Verdana"/>
      <w:i/>
      <w:color w:val="FFFFFF"/>
      <w:sz w:val="18"/>
      <w:szCs w:val="18"/>
    </w:rPr>
    <w:tblPr>
      <w:tblCellMar>
        <w:top w:w="0" w:type="dxa"/>
        <w:left w:w="112" w:type="dxa"/>
        <w:bottom w:w="0" w:type="dxa"/>
        <w:right w:w="112" w:type="dxa"/>
      </w:tblCellMar>
    </w:tblPr>
    <w:tcPr>
      <w:shd w:val="clear" w:color="auto" w:fill="47A1B7"/>
    </w:tc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11"/>
      </w:numPr>
      <w:ind w:left="680" w:firstLine="0"/>
    </w:pPr>
    <w:rPr>
      <w:b/>
    </w:rPr>
  </w:style>
  <w:style w:type="paragraph" w:customStyle="1" w:styleId="Lijstniveau2">
    <w:name w:val="Lijst niveau 2"/>
    <w:basedOn w:val="Standaard"/>
    <w:next w:val="Standaard"/>
    <w:pPr>
      <w:numPr>
        <w:ilvl w:val="1"/>
        <w:numId w:val="11"/>
      </w:numPr>
      <w:ind w:left="680" w:firstLine="0"/>
    </w:pPr>
    <w:rPr>
      <w:b/>
    </w:rPr>
  </w:style>
  <w:style w:type="paragraph" w:customStyle="1" w:styleId="Lijstniveau3">
    <w:name w:val="Lijst niveau 3"/>
    <w:basedOn w:val="Standaard"/>
    <w:next w:val="Standaard"/>
    <w:pPr>
      <w:numPr>
        <w:ilvl w:val="2"/>
        <w:numId w:val="11"/>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CommissieTitelb">
    <w:name w:val="Notitie Commissie Titel b"/>
    <w:basedOn w:val="Standaard"/>
    <w:next w:val="Standaard"/>
    <w:pPr>
      <w:shd w:val="clear" w:color="auto" w:fill="FFFFFF"/>
      <w:spacing w:after="480"/>
    </w:pPr>
    <w:rPr>
      <w:b/>
      <w:color w:val="121469"/>
      <w:sz w:val="24"/>
      <w:szCs w:val="24"/>
    </w:rPr>
  </w:style>
  <w:style w:type="paragraph" w:customStyle="1" w:styleId="NotitieKop1">
    <w:name w:val="Notitie Kop 1"/>
    <w:basedOn w:val="Standaard"/>
    <w:next w:val="Standaard"/>
    <w:uiPriority w:val="1"/>
    <w:qFormat/>
    <w:pPr>
      <w:numPr>
        <w:numId w:val="6"/>
      </w:numPr>
      <w:spacing w:before="220" w:after="220" w:line="240" w:lineRule="exact"/>
      <w:outlineLvl w:val="0"/>
    </w:pPr>
    <w:rPr>
      <w:b/>
    </w:rPr>
  </w:style>
  <w:style w:type="paragraph" w:customStyle="1" w:styleId="NotitieKop1b">
    <w:name w:val="Notitie Kop 1 b"/>
    <w:basedOn w:val="Standaard"/>
    <w:next w:val="Standaard"/>
    <w:uiPriority w:val="1"/>
    <w:qFormat/>
    <w:pPr>
      <w:numPr>
        <w:numId w:val="7"/>
      </w:numPr>
      <w:spacing w:before="220" w:after="220" w:line="240" w:lineRule="exact"/>
      <w:outlineLvl w:val="0"/>
    </w:pPr>
    <w:rPr>
      <w:b/>
      <w:color w:val="121469"/>
    </w:rPr>
  </w:style>
  <w:style w:type="paragraph" w:customStyle="1" w:styleId="NotitieKop2">
    <w:name w:val="Notitie Kop 2"/>
    <w:basedOn w:val="Standaard"/>
    <w:next w:val="Standaard"/>
    <w:uiPriority w:val="1"/>
    <w:qFormat/>
    <w:pPr>
      <w:numPr>
        <w:ilvl w:val="1"/>
        <w:numId w:val="6"/>
      </w:numPr>
      <w:spacing w:before="220" w:line="240" w:lineRule="exact"/>
      <w:outlineLvl w:val="1"/>
    </w:pPr>
    <w:rPr>
      <w:b/>
    </w:rPr>
  </w:style>
  <w:style w:type="paragraph" w:customStyle="1" w:styleId="NotitieKop2b">
    <w:name w:val="Notitie Kop 2 b"/>
    <w:basedOn w:val="Standaard"/>
    <w:next w:val="Standaard"/>
    <w:uiPriority w:val="1"/>
    <w:qFormat/>
    <w:pPr>
      <w:numPr>
        <w:ilvl w:val="1"/>
        <w:numId w:val="7"/>
      </w:numPr>
      <w:spacing w:before="220" w:line="240" w:lineRule="exact"/>
      <w:outlineLvl w:val="1"/>
    </w:pPr>
    <w:rPr>
      <w:b/>
      <w:color w:val="121469"/>
    </w:rPr>
  </w:style>
  <w:style w:type="paragraph" w:customStyle="1" w:styleId="NotitieKop3">
    <w:name w:val="Notitie Kop 3"/>
    <w:basedOn w:val="Standaard"/>
    <w:next w:val="Standaard"/>
    <w:uiPriority w:val="2"/>
    <w:qFormat/>
    <w:pPr>
      <w:numPr>
        <w:ilvl w:val="2"/>
        <w:numId w:val="6"/>
      </w:numPr>
      <w:spacing w:before="220" w:after="220" w:line="240" w:lineRule="exact"/>
      <w:outlineLvl w:val="2"/>
    </w:pPr>
    <w:rPr>
      <w:b/>
    </w:rPr>
  </w:style>
  <w:style w:type="paragraph" w:customStyle="1" w:styleId="NotitieKop3b">
    <w:name w:val="Notitie Kop 3 b"/>
    <w:basedOn w:val="Standaard"/>
    <w:next w:val="Standaard"/>
    <w:uiPriority w:val="2"/>
    <w:qFormat/>
    <w:pPr>
      <w:numPr>
        <w:ilvl w:val="2"/>
        <w:numId w:val="7"/>
      </w:numPr>
      <w:spacing w:before="220" w:after="220" w:line="240" w:lineRule="exact"/>
      <w:outlineLvl w:val="2"/>
    </w:pPr>
    <w:rPr>
      <w:b/>
      <w:color w:val="121469"/>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Notitiekopongenummerdb">
    <w:name w:val="Notitiekop ongenummerd b"/>
    <w:basedOn w:val="Standaard"/>
    <w:next w:val="Standaard"/>
    <w:pPr>
      <w:spacing w:before="220" w:after="220" w:line="240" w:lineRule="exact"/>
      <w:outlineLvl w:val="0"/>
    </w:pPr>
    <w:rPr>
      <w:b/>
      <w:color w:val="121469"/>
      <w:sz w:val="20"/>
      <w:szCs w:val="20"/>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10"/>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9"/>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9"/>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9"/>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1b">
    <w:name w:val="Stafnotitie kop 1 b"/>
    <w:basedOn w:val="Standaard"/>
    <w:next w:val="Standaard"/>
    <w:pPr>
      <w:numPr>
        <w:numId w:val="5"/>
      </w:numPr>
      <w:spacing w:before="220" w:after="220" w:line="240" w:lineRule="exact"/>
    </w:pPr>
    <w:rPr>
      <w:b/>
      <w:color w:val="121469"/>
      <w:sz w:val="20"/>
      <w:szCs w:val="20"/>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2b">
    <w:name w:val="Stafnotitie kop 2 b"/>
    <w:basedOn w:val="Standaard"/>
    <w:next w:val="Standaard"/>
    <w:pPr>
      <w:numPr>
        <w:ilvl w:val="1"/>
        <w:numId w:val="5"/>
      </w:numPr>
      <w:spacing w:before="220" w:line="240" w:lineRule="exact"/>
    </w:pPr>
    <w:rPr>
      <w:b/>
      <w:color w:val="121469"/>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fnotitiekop3b">
    <w:name w:val="Stafnotitie kop 3 b"/>
    <w:basedOn w:val="Standaard"/>
    <w:next w:val="Standaard"/>
    <w:pPr>
      <w:numPr>
        <w:ilvl w:val="2"/>
        <w:numId w:val="5"/>
      </w:numPr>
      <w:spacing w:before="220" w:after="220" w:line="240" w:lineRule="exact"/>
    </w:pPr>
    <w:rPr>
      <w:b/>
      <w:color w:val="121469"/>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vetencursief">
    <w:name w:val="Standaard vet en cursief"/>
    <w:basedOn w:val="Standaard"/>
    <w:next w:val="Standaard"/>
    <w:rPr>
      <w:b/>
      <w:i/>
    </w:rPr>
  </w:style>
  <w:style w:type="paragraph" w:customStyle="1" w:styleId="Standaardwit">
    <w:name w:val="Standaard wit"/>
    <w:basedOn w:val="Standaard"/>
    <w:rPr>
      <w:color w:val="FFFFFF"/>
    </w:rPr>
  </w:style>
  <w:style w:type="paragraph" w:customStyle="1" w:styleId="StandaardtekstPresidium">
    <w:name w:val="Standaardtekst Presidium"/>
    <w:basedOn w:val="Standaard"/>
    <w:next w:val="Standaard"/>
  </w:style>
  <w:style w:type="table" w:customStyle="1" w:styleId="Tabelstafnotitie">
    <w:name w:val="Tabel stafnotitie"/>
    <w:rPr>
      <w:rFonts w:ascii="Verdana" w:hAnsi="Verdana"/>
      <w:color w:val="002451"/>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rPr>
        <w:b/>
        <w:color w:val="FFFFFF"/>
      </w:rPr>
      <w:tblPr/>
      <w:tcPr>
        <w:shd w:val="clear" w:color="auto" w:fill="121469"/>
      </w:tcPr>
    </w:tblStylePr>
  </w:style>
  <w:style w:type="paragraph" w:customStyle="1" w:styleId="Tabeltekstwit">
    <w:name w:val="Tabel tekst wit"/>
    <w:basedOn w:val="Standaard"/>
    <w:next w:val="Standaard"/>
    <w:rPr>
      <w:b/>
      <w:color w:val="FFFFFF"/>
      <w:sz w:val="16"/>
      <w:szCs w:val="16"/>
    </w:rPr>
  </w:style>
  <w:style w:type="paragraph" w:customStyle="1" w:styleId="Tabeltekstzwart">
    <w:name w:val="Tabel tekst zwart"/>
    <w:basedOn w:val="Standaard"/>
    <w:next w:val="Standaard"/>
    <w:rPr>
      <w:sz w:val="16"/>
      <w:szCs w:val="16"/>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2"/>
      </w:numPr>
      <w:tabs>
        <w:tab w:val="left" w:pos="396"/>
      </w:tabs>
      <w:spacing w:before="240" w:after="240"/>
    </w:pPr>
  </w:style>
  <w:style w:type="paragraph" w:styleId="Voetnoottekst">
    <w:name w:val="footnote text"/>
    <w:basedOn w:val="Standaard"/>
    <w:next w:val="Standaard"/>
    <w:pPr>
      <w:spacing w:line="140" w:lineRule="exact"/>
      <w:ind w:left="170" w:hanging="170"/>
    </w:pPr>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5106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1066C"/>
    <w:rPr>
      <w:rFonts w:ascii="Verdana" w:hAnsi="Verdana"/>
      <w:color w:val="000000"/>
      <w:sz w:val="18"/>
      <w:szCs w:val="18"/>
    </w:rPr>
  </w:style>
  <w:style w:type="paragraph" w:styleId="Voettekst">
    <w:name w:val="footer"/>
    <w:basedOn w:val="Standaard"/>
    <w:link w:val="VoettekstChar"/>
    <w:uiPriority w:val="99"/>
    <w:unhideWhenUsed/>
    <w:rsid w:val="0051066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1066C"/>
    <w:rPr>
      <w:rFonts w:ascii="Verdana" w:hAnsi="Verdana"/>
      <w:color w:val="000000"/>
      <w:sz w:val="18"/>
      <w:szCs w:val="18"/>
    </w:rPr>
  </w:style>
  <w:style w:type="paragraph" w:styleId="Lijstalinea">
    <w:name w:val="List Paragraph"/>
    <w:basedOn w:val="Standaard"/>
    <w:uiPriority w:val="34"/>
    <w:semiHidden/>
    <w:rsid w:val="0051066C"/>
    <w:pPr>
      <w:ind w:left="720"/>
      <w:contextualSpacing/>
    </w:pPr>
  </w:style>
  <w:style w:type="character" w:styleId="GevolgdeHyperlink">
    <w:name w:val="FollowedHyperlink"/>
    <w:basedOn w:val="Standaardalinea-lettertype"/>
    <w:uiPriority w:val="99"/>
    <w:semiHidden/>
    <w:unhideWhenUsed/>
    <w:rsid w:val="007705E5"/>
    <w:rPr>
      <w:color w:val="954F72" w:themeColor="followedHyperlink"/>
      <w:u w:val="single"/>
    </w:rPr>
  </w:style>
  <w:style w:type="character" w:styleId="Voetnootmarkering">
    <w:name w:val="footnote reference"/>
    <w:basedOn w:val="Standaardalinea-lettertype"/>
    <w:uiPriority w:val="99"/>
    <w:semiHidden/>
    <w:unhideWhenUsed/>
    <w:rsid w:val="00711D34"/>
    <w:rPr>
      <w:vertAlign w:val="superscript"/>
    </w:rPr>
  </w:style>
  <w:style w:type="character" w:styleId="Verwijzingopmerking">
    <w:name w:val="annotation reference"/>
    <w:basedOn w:val="Standaardalinea-lettertype"/>
    <w:uiPriority w:val="99"/>
    <w:semiHidden/>
    <w:unhideWhenUsed/>
    <w:rsid w:val="00CF1574"/>
    <w:rPr>
      <w:sz w:val="16"/>
      <w:szCs w:val="16"/>
    </w:rPr>
  </w:style>
  <w:style w:type="paragraph" w:styleId="Tekstopmerking">
    <w:name w:val="annotation text"/>
    <w:basedOn w:val="Standaard"/>
    <w:link w:val="TekstopmerkingChar"/>
    <w:uiPriority w:val="99"/>
    <w:semiHidden/>
    <w:unhideWhenUsed/>
    <w:rsid w:val="00CF157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157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F1574"/>
    <w:rPr>
      <w:b/>
      <w:bCs/>
    </w:rPr>
  </w:style>
  <w:style w:type="character" w:customStyle="1" w:styleId="OnderwerpvanopmerkingChar">
    <w:name w:val="Onderwerp van opmerking Char"/>
    <w:basedOn w:val="TekstopmerkingChar"/>
    <w:link w:val="Onderwerpvanopmerking"/>
    <w:uiPriority w:val="99"/>
    <w:semiHidden/>
    <w:rsid w:val="00CF1574"/>
    <w:rPr>
      <w:rFonts w:ascii="Verdana" w:hAnsi="Verdana"/>
      <w:b/>
      <w:bCs/>
      <w:color w:val="000000"/>
    </w:rPr>
  </w:style>
  <w:style w:type="paragraph" w:styleId="Ballontekst">
    <w:name w:val="Balloon Text"/>
    <w:basedOn w:val="Standaard"/>
    <w:link w:val="BallontekstChar"/>
    <w:uiPriority w:val="99"/>
    <w:semiHidden/>
    <w:unhideWhenUsed/>
    <w:rsid w:val="00CF1574"/>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CF157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etten.overheid.nl/BWBR0021424/2021-12-09" TargetMode="External" Id="rId13" /><Relationship Type="http://schemas.openxmlformats.org/officeDocument/2006/relationships/hyperlink" Target="https://www.rijksoverheid.nl/onderwerpen/duurzame-energie/documenten/kamerstukken/2023/10/18/nieuwe-maatregelen-netcongestie" TargetMode="External" Id="rId18" /><Relationship Type="http://schemas.openxmlformats.org/officeDocument/2006/relationships/hyperlink" Target="https://www.tennet.eu/nl/over-tennet/publicaties/investeringsplannen"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tweedekamer.nl/kamerstukken/brieven_regering/detail?id=2023Z11658&amp;did=2023D27812" TargetMode="External" Id="rId17" /><Relationship Type="http://schemas.openxmlformats.org/officeDocument/2006/relationships/theme" Target="theme/theme1.xml" Id="rId25" /><Relationship Type="http://schemas.openxmlformats.org/officeDocument/2006/relationships/image" Target="media/image1.png" Id="rId16" /><Relationship Type="http://schemas.openxmlformats.org/officeDocument/2006/relationships/hyperlink" Target="https://www.netbeheernederland.nl/_upload/RadFiles/New/Documents/Uitvoeringsagenda.pdf" TargetMode="External" Id="rId20" /><Relationship Type="http://schemas.openxmlformats.org/officeDocument/2006/relationships/footnotes" Target="footnotes.xml" Id="rId11" /><Relationship Type="http://schemas.openxmlformats.org/officeDocument/2006/relationships/fontTable" Target="fontTable.xml" Id="rId24" /><Relationship Type="http://schemas.openxmlformats.org/officeDocument/2006/relationships/hyperlink" Target="https://open.overheid.nl/documenten/c4719928-fa2d-417a-90cd-33d937b59857/file" TargetMode="External" Id="rId15" /><Relationship Type="http://schemas.openxmlformats.org/officeDocument/2006/relationships/header" Target="header2.xml" Id="rId23" /><Relationship Type="http://schemas.openxmlformats.org/officeDocument/2006/relationships/webSettings" Target="webSettings.xml" Id="rId10" /><Relationship Type="http://schemas.openxmlformats.org/officeDocument/2006/relationships/hyperlink" Target="https://www.rijksoverheid.nl/documenten/kamerstukken/2022/12/21/kamerbrief-landelijk-actieprogramma-netcongestie" TargetMode="External" Id="rId19" /><Relationship Type="http://schemas.openxmlformats.org/officeDocument/2006/relationships/settings" Target="settings.xml" Id="rId9" /><Relationship Type="http://schemas.openxmlformats.org/officeDocument/2006/relationships/hyperlink" Target="https://www.rijksoverheid.nl/documenten/kamerstukken/2022/12/21/kamerbrief-landelijk-actieprogramma-netcongestie" TargetMode="External" Id="rId14" /><Relationship Type="http://schemas.openxmlformats.org/officeDocument/2006/relationships/header" Target="header1.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tennet.eu/nl/over-tennet/publicaties/investeringsplannen" TargetMode="External"/><Relationship Id="rId1" Type="http://schemas.openxmlformats.org/officeDocument/2006/relationships/hyperlink" Target="https://www.netbeheernederland.nl/_upload/RadFiles/New/Documents/Uitvoeringsagenda.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2030</ap:Words>
  <ap:Characters>11168</ap:Characters>
  <ap:DocSecurity>4</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2024-02-21T10:42:00.0000000Z</dcterms:created>
  <dcterms:modified xsi:type="dcterms:W3CDTF">2024-02-21T10:42:00.0000000Z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0x010100F20A5FB19981964BA8C11C0A4923967E</vt:lpwstr>
  </property>
  <property fmtid="{D5CDD505-2E9C-101B-9397-08002B2CF9AE}" pid="3" name="_dlc_DocIdItemGuid">
    <vt:lpwstr>02165394-be07-462b-b9f8-b8730ef2b1ec</vt:lpwstr>
  </property>
</Properties>
</file>