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2037C" w:rsidR="00F2037C" w:rsidP="004474D9" w:rsidRDefault="00F2037C">
            <w:pPr>
              <w:tabs>
                <w:tab w:val="left" w:pos="-1440"/>
                <w:tab w:val="left" w:pos="-720"/>
              </w:tabs>
              <w:suppressAutoHyphens/>
              <w:rPr>
                <w:rFonts w:ascii="Times New Roman" w:hAnsi="Times New Roman"/>
              </w:rPr>
            </w:pPr>
            <w:r w:rsidRPr="00F2037C">
              <w:rPr>
                <w:rFonts w:ascii="Times New Roman" w:hAnsi="Times New Roman"/>
              </w:rPr>
              <w:t>De Tweede Kamer der Staten-</w:t>
            </w:r>
            <w:r w:rsidRPr="00F2037C">
              <w:rPr>
                <w:rFonts w:ascii="Times New Roman" w:hAnsi="Times New Roman"/>
              </w:rPr>
              <w:fldChar w:fldCharType="begin"/>
            </w:r>
            <w:r w:rsidRPr="00F2037C">
              <w:rPr>
                <w:rFonts w:ascii="Times New Roman" w:hAnsi="Times New Roman"/>
              </w:rPr>
              <w:instrText xml:space="preserve">PRIVATE </w:instrText>
            </w:r>
            <w:r w:rsidRPr="00F2037C">
              <w:rPr>
                <w:rFonts w:ascii="Times New Roman" w:hAnsi="Times New Roman"/>
              </w:rPr>
              <w:fldChar w:fldCharType="end"/>
            </w:r>
          </w:p>
          <w:p w:rsidRPr="00F2037C" w:rsidR="00F2037C" w:rsidP="004474D9" w:rsidRDefault="00F2037C">
            <w:pPr>
              <w:tabs>
                <w:tab w:val="left" w:pos="-1440"/>
                <w:tab w:val="left" w:pos="-720"/>
              </w:tabs>
              <w:suppressAutoHyphens/>
              <w:rPr>
                <w:rFonts w:ascii="Times New Roman" w:hAnsi="Times New Roman"/>
              </w:rPr>
            </w:pPr>
            <w:r w:rsidRPr="00F2037C">
              <w:rPr>
                <w:rFonts w:ascii="Times New Roman" w:hAnsi="Times New Roman"/>
              </w:rPr>
              <w:t>Generaal zendt bijgaand door</w:t>
            </w:r>
          </w:p>
          <w:p w:rsidRPr="00F2037C" w:rsidR="00F2037C" w:rsidP="004474D9" w:rsidRDefault="00F2037C">
            <w:pPr>
              <w:tabs>
                <w:tab w:val="left" w:pos="-1440"/>
                <w:tab w:val="left" w:pos="-720"/>
              </w:tabs>
              <w:suppressAutoHyphens/>
              <w:rPr>
                <w:rFonts w:ascii="Times New Roman" w:hAnsi="Times New Roman"/>
              </w:rPr>
            </w:pPr>
            <w:r w:rsidRPr="00F2037C">
              <w:rPr>
                <w:rFonts w:ascii="Times New Roman" w:hAnsi="Times New Roman"/>
              </w:rPr>
              <w:t>haar aangenomen wetsvoorstel</w:t>
            </w:r>
          </w:p>
          <w:p w:rsidRPr="00F2037C" w:rsidR="00F2037C" w:rsidP="004474D9" w:rsidRDefault="00F2037C">
            <w:pPr>
              <w:tabs>
                <w:tab w:val="left" w:pos="-1440"/>
                <w:tab w:val="left" w:pos="-720"/>
              </w:tabs>
              <w:suppressAutoHyphens/>
              <w:rPr>
                <w:rFonts w:ascii="Times New Roman" w:hAnsi="Times New Roman"/>
              </w:rPr>
            </w:pPr>
            <w:r w:rsidRPr="00F2037C">
              <w:rPr>
                <w:rFonts w:ascii="Times New Roman" w:hAnsi="Times New Roman"/>
              </w:rPr>
              <w:t>aan de Eerste Kamer.</w:t>
            </w: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r w:rsidRPr="00F2037C">
              <w:rPr>
                <w:rFonts w:ascii="Times New Roman" w:hAnsi="Times New Roman"/>
              </w:rPr>
              <w:t>De Voorzitter,</w:t>
            </w: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tabs>
                <w:tab w:val="left" w:pos="-1440"/>
                <w:tab w:val="left" w:pos="-720"/>
              </w:tabs>
              <w:suppressAutoHyphens/>
              <w:rPr>
                <w:rFonts w:ascii="Times New Roman" w:hAnsi="Times New Roman"/>
              </w:rPr>
            </w:pPr>
          </w:p>
          <w:p w:rsidRPr="00F2037C" w:rsidR="00F2037C" w:rsidP="004474D9" w:rsidRDefault="00F2037C">
            <w:pPr>
              <w:rPr>
                <w:rFonts w:ascii="Times New Roman" w:hAnsi="Times New Roman"/>
              </w:rPr>
            </w:pPr>
          </w:p>
          <w:p w:rsidRPr="002168F4" w:rsidR="00CB3578" w:rsidP="00F2037C" w:rsidRDefault="00F2037C">
            <w:pPr>
              <w:pStyle w:val="Amendement"/>
              <w:rPr>
                <w:rFonts w:ascii="Times New Roman" w:hAnsi="Times New Roman" w:cs="Times New Roman"/>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2037C" w:rsidTr="004D5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7254" w:rsidR="00F2037C" w:rsidP="000D5BC4" w:rsidRDefault="00F2037C">
            <w:pPr>
              <w:rPr>
                <w:rFonts w:ascii="Times New Roman" w:hAnsi="Times New Roman"/>
                <w:b/>
                <w:sz w:val="24"/>
              </w:rPr>
            </w:pPr>
            <w:r w:rsidRPr="00DD7254">
              <w:rPr>
                <w:rFonts w:ascii="Times New Roman" w:hAnsi="Times New Roman"/>
                <w:b/>
                <w:sz w:val="24"/>
              </w:rPr>
              <w:t>Vaststelling van de begrotingsstaat van de overige Hoge Colleges van Staat, Kabinetten van de Gouverneurs en de Kiesraad (IIB)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2037C" w:rsidTr="00B03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2037C" w:rsidRDefault="00F2037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Wij Willem-Alexander, bij de gratie Gods, Koning der Nederlanden, Prins van Oranje-Nassau, enz. enz. enz.</w:t>
      </w: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Allen, die deze zullen zien of horen lezen, saluut! doen te weten:</w:t>
      </w: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D7254" w:rsidP="00DD7254" w:rsidRDefault="00DD7254">
      <w:pPr>
        <w:tabs>
          <w:tab w:val="left" w:pos="284"/>
          <w:tab w:val="left" w:pos="567"/>
          <w:tab w:val="left" w:pos="851"/>
        </w:tabs>
        <w:ind w:right="-2"/>
        <w:rPr>
          <w:rFonts w:ascii="Times New Roman" w:hAnsi="Times New Roman"/>
          <w:b/>
          <w:sz w:val="24"/>
          <w:szCs w:val="20"/>
        </w:rPr>
      </w:pPr>
    </w:p>
    <w:p w:rsidRPr="00DD7254" w:rsidR="00DD7254" w:rsidP="00DD7254" w:rsidRDefault="00DD7254">
      <w:pPr>
        <w:tabs>
          <w:tab w:val="left" w:pos="284"/>
          <w:tab w:val="left" w:pos="567"/>
          <w:tab w:val="left" w:pos="851"/>
        </w:tabs>
        <w:ind w:right="-2"/>
        <w:rPr>
          <w:rFonts w:ascii="Times New Roman" w:hAnsi="Times New Roman"/>
          <w:b/>
          <w:sz w:val="24"/>
          <w:szCs w:val="20"/>
        </w:rPr>
      </w:pPr>
      <w:r w:rsidRPr="00DD7254">
        <w:rPr>
          <w:rFonts w:ascii="Times New Roman" w:hAnsi="Times New Roman"/>
          <w:b/>
          <w:sz w:val="24"/>
          <w:szCs w:val="20"/>
        </w:rPr>
        <w:t>Artikel 1</w:t>
      </w: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De bij deze wet behorende begrotingsstaat voor het jaar 2024 wordt vastgesteld.</w:t>
      </w:r>
    </w:p>
    <w:p w:rsidR="00DD7254" w:rsidP="00DD7254" w:rsidRDefault="00DD7254">
      <w:pPr>
        <w:tabs>
          <w:tab w:val="left" w:pos="284"/>
          <w:tab w:val="left" w:pos="567"/>
          <w:tab w:val="left" w:pos="851"/>
        </w:tabs>
        <w:ind w:right="-2"/>
        <w:rPr>
          <w:rFonts w:ascii="Times New Roman" w:hAnsi="Times New Roman"/>
          <w:b/>
          <w:sz w:val="24"/>
          <w:szCs w:val="20"/>
        </w:rPr>
      </w:pPr>
    </w:p>
    <w:p w:rsidRPr="00DD7254" w:rsidR="00DD7254" w:rsidP="00DD7254" w:rsidRDefault="00DD7254">
      <w:pPr>
        <w:tabs>
          <w:tab w:val="left" w:pos="284"/>
          <w:tab w:val="left" w:pos="567"/>
          <w:tab w:val="left" w:pos="851"/>
        </w:tabs>
        <w:ind w:right="-2"/>
        <w:rPr>
          <w:rFonts w:ascii="Times New Roman" w:hAnsi="Times New Roman"/>
          <w:b/>
          <w:sz w:val="24"/>
          <w:szCs w:val="20"/>
        </w:rPr>
      </w:pPr>
      <w:r w:rsidRPr="00DD7254">
        <w:rPr>
          <w:rFonts w:ascii="Times New Roman" w:hAnsi="Times New Roman"/>
          <w:b/>
          <w:sz w:val="24"/>
          <w:szCs w:val="20"/>
        </w:rPr>
        <w:t>Artikel 2</w:t>
      </w: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De vaststelling van de begrotingsstaat geschiedt in duizenden euro’s.</w:t>
      </w:r>
    </w:p>
    <w:p w:rsidR="00DD7254" w:rsidP="00DD7254" w:rsidRDefault="00DD7254">
      <w:pPr>
        <w:tabs>
          <w:tab w:val="left" w:pos="284"/>
          <w:tab w:val="left" w:pos="567"/>
          <w:tab w:val="left" w:pos="851"/>
        </w:tabs>
        <w:ind w:right="-2"/>
        <w:rPr>
          <w:rFonts w:ascii="Times New Roman" w:hAnsi="Times New Roman"/>
          <w:b/>
          <w:sz w:val="24"/>
          <w:szCs w:val="20"/>
        </w:rPr>
      </w:pPr>
    </w:p>
    <w:p w:rsidRPr="00DD7254" w:rsidR="00DD7254" w:rsidP="00DD7254" w:rsidRDefault="00DD7254">
      <w:pPr>
        <w:tabs>
          <w:tab w:val="left" w:pos="284"/>
          <w:tab w:val="left" w:pos="567"/>
          <w:tab w:val="left" w:pos="851"/>
        </w:tabs>
        <w:ind w:right="-2"/>
        <w:rPr>
          <w:rFonts w:ascii="Times New Roman" w:hAnsi="Times New Roman"/>
          <w:b/>
          <w:sz w:val="24"/>
          <w:szCs w:val="20"/>
        </w:rPr>
      </w:pPr>
      <w:r w:rsidRPr="00DD7254">
        <w:rPr>
          <w:rFonts w:ascii="Times New Roman" w:hAnsi="Times New Roman"/>
          <w:b/>
          <w:sz w:val="24"/>
          <w:szCs w:val="20"/>
        </w:rPr>
        <w:t>Artikel 3</w:t>
      </w: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725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725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D7254"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sidRPr="00DD7254">
        <w:rPr>
          <w:rFonts w:ascii="Times New Roman" w:hAnsi="Times New Roman"/>
          <w:sz w:val="24"/>
          <w:szCs w:val="20"/>
        </w:rPr>
        <w:t>Gegeven</w:t>
      </w: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p>
    <w:p w:rsidRPr="00DD7254" w:rsidR="00DD7254" w:rsidP="00DD7254" w:rsidRDefault="00DD7254">
      <w:pPr>
        <w:tabs>
          <w:tab w:val="left" w:pos="284"/>
          <w:tab w:val="left" w:pos="567"/>
          <w:tab w:val="left" w:pos="851"/>
        </w:tabs>
        <w:ind w:right="-2"/>
        <w:rPr>
          <w:rFonts w:ascii="Times New Roman" w:hAnsi="Times New Roman"/>
          <w:sz w:val="24"/>
          <w:szCs w:val="20"/>
        </w:rPr>
      </w:pPr>
      <w:r w:rsidRPr="00DD7254">
        <w:rPr>
          <w:rFonts w:ascii="Times New Roman" w:hAnsi="Times New Roman"/>
          <w:sz w:val="24"/>
          <w:szCs w:val="20"/>
        </w:rPr>
        <w:t>De Minister van Binnenlandse Zaken en Koninkrijksrelaties</w:t>
      </w:r>
      <w:r>
        <w:rPr>
          <w:rFonts w:ascii="Times New Roman" w:hAnsi="Times New Roman"/>
          <w:sz w:val="24"/>
          <w:szCs w:val="20"/>
        </w:rPr>
        <w:t>,</w:t>
      </w:r>
    </w:p>
    <w:p w:rsidR="00DD7254" w:rsidP="00DD7254" w:rsidRDefault="00DD7254">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00F2037C" w:rsidP="00F2037C" w:rsidRDefault="00F2037C">
      <w:pPr>
        <w:tabs>
          <w:tab w:val="left" w:pos="284"/>
          <w:tab w:val="left" w:pos="567"/>
          <w:tab w:val="left" w:pos="851"/>
        </w:tabs>
        <w:ind w:right="-2"/>
        <w:rPr>
          <w:rFonts w:ascii="Times New Roman" w:hAnsi="Times New Roman"/>
          <w:sz w:val="24"/>
          <w:szCs w:val="20"/>
        </w:rPr>
      </w:pPr>
    </w:p>
    <w:p w:rsidRPr="00DD7254" w:rsidR="00F2037C" w:rsidP="00F2037C" w:rsidRDefault="00F2037C">
      <w:pPr>
        <w:tabs>
          <w:tab w:val="left" w:pos="284"/>
          <w:tab w:val="left" w:pos="567"/>
          <w:tab w:val="left" w:pos="851"/>
        </w:tabs>
        <w:ind w:right="-2"/>
        <w:rPr>
          <w:rFonts w:ascii="Times New Roman" w:hAnsi="Times New Roman"/>
          <w:sz w:val="24"/>
          <w:szCs w:val="20"/>
        </w:rPr>
      </w:pPr>
    </w:p>
    <w:p w:rsidRPr="00DD7254" w:rsidR="00F2037C" w:rsidP="00F2037C" w:rsidRDefault="00F2037C">
      <w:pPr>
        <w:tabs>
          <w:tab w:val="left" w:pos="284"/>
          <w:tab w:val="left" w:pos="567"/>
          <w:tab w:val="left" w:pos="851"/>
        </w:tabs>
        <w:ind w:right="-2"/>
        <w:rPr>
          <w:rFonts w:ascii="Times New Roman" w:hAnsi="Times New Roman"/>
          <w:sz w:val="24"/>
          <w:szCs w:val="20"/>
        </w:rPr>
      </w:pPr>
      <w:r w:rsidRPr="00DD7254">
        <w:rPr>
          <w:rFonts w:ascii="Times New Roman" w:hAnsi="Times New Roman"/>
          <w:sz w:val="24"/>
          <w:szCs w:val="20"/>
        </w:rPr>
        <w:t>De Minister van Binnenlandse Zaken en Koninkrijksrelaties</w:t>
      </w:r>
      <w:r>
        <w:rPr>
          <w:rFonts w:ascii="Times New Roman" w:hAnsi="Times New Roman"/>
          <w:sz w:val="24"/>
          <w:szCs w:val="20"/>
        </w:rPr>
        <w:t>,</w:t>
      </w:r>
    </w:p>
    <w:p w:rsidR="00F2037C" w:rsidP="00DD7254" w:rsidRDefault="00F2037C">
      <w:pPr>
        <w:tabs>
          <w:tab w:val="left" w:pos="284"/>
          <w:tab w:val="left" w:pos="567"/>
          <w:tab w:val="left" w:pos="851"/>
        </w:tabs>
        <w:ind w:right="-2"/>
        <w:rPr>
          <w:rFonts w:ascii="Times New Roman" w:hAnsi="Times New Roman"/>
          <w:sz w:val="24"/>
          <w:szCs w:val="20"/>
        </w:rPr>
        <w:sectPr w:rsidR="00F2037C"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687"/>
        <w:gridCol w:w="7275"/>
        <w:gridCol w:w="2414"/>
        <w:gridCol w:w="1537"/>
        <w:gridCol w:w="2089"/>
      </w:tblGrid>
      <w:tr w:rsidRPr="00DD7254" w:rsidR="00DD7254" w:rsidTr="00DD7254">
        <w:trPr>
          <w:tblHeader/>
        </w:trPr>
        <w:tc>
          <w:tcPr>
            <w:tcW w:w="5000" w:type="pct"/>
            <w:gridSpan w:val="5"/>
            <w:shd w:val="clear" w:color="auto" w:fill="auto"/>
            <w:tcMar>
              <w:top w:w="22" w:type="dxa"/>
              <w:left w:w="113" w:type="dxa"/>
              <w:bottom w:w="22" w:type="dxa"/>
            </w:tcMar>
          </w:tcPr>
          <w:p w:rsidRPr="00DD7254" w:rsidR="00DD7254" w:rsidP="009B5CE8" w:rsidRDefault="00DD7254">
            <w:pPr>
              <w:pStyle w:val="kio2-table-title"/>
              <w:rPr>
                <w:rFonts w:ascii="Times New Roman" w:hAnsi="Times New Roman" w:cs="Times New Roman"/>
                <w:sz w:val="24"/>
                <w:szCs w:val="24"/>
              </w:rPr>
            </w:pPr>
            <w:r w:rsidRPr="00DD7254">
              <w:rPr>
                <w:rFonts w:ascii="Times New Roman" w:hAnsi="Times New Roman" w:cs="Times New Roman"/>
                <w:sz w:val="24"/>
                <w:szCs w:val="24"/>
              </w:rPr>
              <w:lastRenderedPageBreak/>
              <w:t>Vastgestelde begrotingsstaat van de overige Hoge Colleges van Staat, Kabinetten van de Gouverneurs en de Kiesraad (IIB) voor het jaar 2024 (bedragen x € 1.000)</w:t>
            </w:r>
          </w:p>
        </w:tc>
      </w:tr>
      <w:tr w:rsidRPr="00DD7254" w:rsidR="00DD7254" w:rsidTr="00DD7254">
        <w:trPr>
          <w:tblHeader/>
        </w:trPr>
        <w:tc>
          <w:tcPr>
            <w:tcW w:w="245" w:type="pct"/>
            <w:tcBorders>
              <w:top w:val="single" w:color="000000" w:sz="2" w:space="0"/>
              <w:bottom w:val="single" w:color="009EE0" w:sz="2" w:space="0"/>
            </w:tcBorders>
            <w:shd w:val="clear" w:color="auto" w:fill="auto"/>
            <w:tcMar>
              <w:top w:w="28" w:type="dxa"/>
              <w:bottom w:w="28" w:type="dxa"/>
              <w:right w:w="28" w:type="dxa"/>
            </w:tcMar>
          </w:tcPr>
          <w:p w:rsidRPr="00DD7254" w:rsidR="00DD7254" w:rsidP="009B5CE8" w:rsidRDefault="00DD7254">
            <w:pPr>
              <w:pStyle w:val="p-table"/>
              <w:rPr>
                <w:rFonts w:ascii="Times New Roman" w:hAnsi="Times New Roman" w:cs="Times New Roman"/>
                <w:color w:val="000000"/>
                <w:sz w:val="24"/>
                <w:szCs w:val="24"/>
              </w:rPr>
            </w:pPr>
            <w:r w:rsidRPr="00DD7254">
              <w:rPr>
                <w:rFonts w:ascii="Times New Roman" w:hAnsi="Times New Roman" w:cs="Times New Roman"/>
                <w:color w:val="000000"/>
                <w:sz w:val="24"/>
                <w:szCs w:val="24"/>
              </w:rPr>
              <w:t>Art.</w:t>
            </w:r>
          </w:p>
        </w:tc>
        <w:tc>
          <w:tcPr>
            <w:tcW w:w="2598" w:type="pct"/>
            <w:tcBorders>
              <w:top w:val="single" w:color="000000" w:sz="2" w:space="0"/>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rPr>
                <w:rFonts w:ascii="Times New Roman" w:hAnsi="Times New Roman" w:cs="Times New Roman"/>
                <w:color w:val="000000"/>
                <w:sz w:val="24"/>
                <w:szCs w:val="24"/>
              </w:rPr>
            </w:pPr>
            <w:r w:rsidRPr="00DD7254">
              <w:rPr>
                <w:rFonts w:ascii="Times New Roman" w:hAnsi="Times New Roman" w:cs="Times New Roman"/>
                <w:color w:val="000000"/>
                <w:sz w:val="24"/>
                <w:szCs w:val="24"/>
              </w:rPr>
              <w:t>Omschrijving</w:t>
            </w:r>
          </w:p>
        </w:tc>
        <w:tc>
          <w:tcPr>
            <w:tcW w:w="215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jc w:val="center"/>
              <w:rPr>
                <w:rFonts w:ascii="Times New Roman" w:hAnsi="Times New Roman" w:cs="Times New Roman"/>
                <w:color w:val="000000"/>
                <w:sz w:val="24"/>
                <w:szCs w:val="24"/>
              </w:rPr>
            </w:pPr>
            <w:r w:rsidRPr="00DD7254">
              <w:rPr>
                <w:rFonts w:ascii="Times New Roman" w:hAnsi="Times New Roman" w:cs="Times New Roman"/>
                <w:color w:val="000000"/>
                <w:sz w:val="24"/>
                <w:szCs w:val="24"/>
              </w:rPr>
              <w:t>Vastgestelde begroting</w:t>
            </w:r>
          </w:p>
        </w:tc>
      </w:tr>
      <w:tr w:rsidRPr="00DD7254" w:rsidR="00DD7254" w:rsidTr="00DD7254">
        <w:trPr>
          <w:tblHeader/>
        </w:trPr>
        <w:tc>
          <w:tcPr>
            <w:tcW w:w="245" w:type="pct"/>
            <w:tcBorders>
              <w:bottom w:val="single" w:color="009EE0" w:sz="2" w:space="0"/>
            </w:tcBorders>
            <w:shd w:val="clear" w:color="auto" w:fill="auto"/>
            <w:tcMar>
              <w:top w:w="28" w:type="dxa"/>
              <w:bottom w:w="28" w:type="dxa"/>
              <w:right w:w="28" w:type="dxa"/>
            </w:tcMar>
          </w:tcPr>
          <w:p w:rsidRPr="00DD7254" w:rsidR="00DD7254" w:rsidP="009B5CE8" w:rsidRDefault="00DD7254">
            <w:pPr>
              <w:pStyle w:val="p-table"/>
              <w:rPr>
                <w:rFonts w:ascii="Times New Roman" w:hAnsi="Times New Roman" w:cs="Times New Roman"/>
                <w:color w:val="000000"/>
                <w:sz w:val="24"/>
                <w:szCs w:val="24"/>
              </w:rPr>
            </w:pPr>
          </w:p>
        </w:tc>
        <w:tc>
          <w:tcPr>
            <w:tcW w:w="2598" w:type="pct"/>
            <w:tcBorders>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rPr>
                <w:rFonts w:ascii="Times New Roman" w:hAnsi="Times New Roman" w:cs="Times New Roman"/>
                <w:color w:val="000000"/>
                <w:sz w:val="24"/>
                <w:szCs w:val="24"/>
              </w:rPr>
            </w:pPr>
          </w:p>
        </w:tc>
        <w:tc>
          <w:tcPr>
            <w:tcW w:w="862" w:type="pct"/>
            <w:tcBorders>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jc w:val="right"/>
              <w:rPr>
                <w:rFonts w:ascii="Times New Roman" w:hAnsi="Times New Roman" w:cs="Times New Roman"/>
                <w:color w:val="000000"/>
                <w:sz w:val="24"/>
                <w:szCs w:val="24"/>
              </w:rPr>
            </w:pPr>
            <w:r w:rsidRPr="00DD7254">
              <w:rPr>
                <w:rFonts w:ascii="Times New Roman" w:hAnsi="Times New Roman" w:cs="Times New Roman"/>
                <w:color w:val="000000"/>
                <w:sz w:val="24"/>
                <w:szCs w:val="24"/>
              </w:rPr>
              <w:t>Verplichtingen</w:t>
            </w:r>
          </w:p>
        </w:tc>
        <w:tc>
          <w:tcPr>
            <w:tcW w:w="549" w:type="pct"/>
            <w:tcBorders>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jc w:val="right"/>
              <w:rPr>
                <w:rFonts w:ascii="Times New Roman" w:hAnsi="Times New Roman" w:cs="Times New Roman"/>
                <w:color w:val="000000"/>
                <w:sz w:val="24"/>
                <w:szCs w:val="24"/>
              </w:rPr>
            </w:pPr>
            <w:r w:rsidRPr="00DD7254">
              <w:rPr>
                <w:rFonts w:ascii="Times New Roman" w:hAnsi="Times New Roman" w:cs="Times New Roman"/>
                <w:color w:val="000000"/>
                <w:sz w:val="24"/>
                <w:szCs w:val="24"/>
              </w:rPr>
              <w:t>Uitgaven</w:t>
            </w:r>
          </w:p>
        </w:tc>
        <w:tc>
          <w:tcPr>
            <w:tcW w:w="745" w:type="pct"/>
            <w:tcBorders>
              <w:bottom w:val="single" w:color="009EE0" w:sz="2" w:space="0"/>
            </w:tcBorders>
            <w:shd w:val="clear" w:color="auto" w:fill="auto"/>
            <w:tcMar>
              <w:top w:w="28" w:type="dxa"/>
              <w:left w:w="28" w:type="dxa"/>
              <w:bottom w:w="28" w:type="dxa"/>
              <w:right w:w="28" w:type="dxa"/>
            </w:tcMar>
          </w:tcPr>
          <w:p w:rsidRPr="00DD7254" w:rsidR="00DD7254" w:rsidP="009B5CE8" w:rsidRDefault="00DD7254">
            <w:pPr>
              <w:pStyle w:val="p-table"/>
              <w:jc w:val="right"/>
              <w:rPr>
                <w:rFonts w:ascii="Times New Roman" w:hAnsi="Times New Roman" w:cs="Times New Roman"/>
                <w:color w:val="000000"/>
                <w:sz w:val="24"/>
                <w:szCs w:val="24"/>
              </w:rPr>
            </w:pPr>
            <w:r w:rsidRPr="00DD7254">
              <w:rPr>
                <w:rFonts w:ascii="Times New Roman" w:hAnsi="Times New Roman" w:cs="Times New Roman"/>
                <w:color w:val="000000"/>
                <w:sz w:val="24"/>
                <w:szCs w:val="24"/>
              </w:rPr>
              <w:t>Ontvangsten</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b/>
                <w:sz w:val="24"/>
                <w:szCs w:val="24"/>
              </w:rPr>
              <w:t>Totaal</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b/>
                <w:sz w:val="24"/>
                <w:szCs w:val="24"/>
              </w:rPr>
              <w:t>180.815</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b/>
                <w:sz w:val="24"/>
                <w:szCs w:val="24"/>
              </w:rPr>
              <w:t>182.743</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b/>
                <w:sz w:val="24"/>
                <w:szCs w:val="24"/>
              </w:rPr>
              <w:t>6.297</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b/>
                <w:sz w:val="24"/>
                <w:szCs w:val="24"/>
              </w:rPr>
              <w:t>Beleidsartikelen</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1</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Raad van State</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85.283</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85.283</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1.950</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2</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Algemene Rekenkamer</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44.341</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44.341</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1.017</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3</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De Nationale ombudsman</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28.694</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28.694</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2.796</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4</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Kanselarij der Nederlandse Orden</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6.211</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6.211</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199</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6</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Kabinet van de Gouverneur van Aruba</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2.223</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2.223</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60</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7</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Kabinet van de Gouverneur van Curaçao</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3.374</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3.374</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200</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8</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Kabinet van de Gouverneur van Sint Maarten</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2.453</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2.453</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75</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9</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Kiesraad</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8.236</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10.164</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0</w:t>
            </w: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b/>
                <w:sz w:val="24"/>
                <w:szCs w:val="24"/>
              </w:rPr>
              <w:t>Niet-beleidsartikelen</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p>
        </w:tc>
      </w:tr>
      <w:tr w:rsidRPr="00DD7254" w:rsidR="00DD7254" w:rsidTr="00DD7254">
        <w:tc>
          <w:tcPr>
            <w:tcW w:w="245" w:type="pct"/>
            <w:tcBorders>
              <w:bottom w:val="single" w:color="009EE0" w:sz="2" w:space="0"/>
            </w:tcBorders>
            <w:shd w:val="clear" w:color="auto" w:fill="auto"/>
            <w:tcMar>
              <w:top w:w="22"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10</w:t>
            </w:r>
          </w:p>
        </w:tc>
        <w:tc>
          <w:tcPr>
            <w:tcW w:w="2598"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rPr>
                <w:rFonts w:ascii="Times New Roman" w:hAnsi="Times New Roman" w:cs="Times New Roman"/>
                <w:sz w:val="24"/>
                <w:szCs w:val="24"/>
              </w:rPr>
            </w:pPr>
            <w:r w:rsidRPr="00DD7254">
              <w:rPr>
                <w:rFonts w:ascii="Times New Roman" w:hAnsi="Times New Roman" w:cs="Times New Roman"/>
                <w:sz w:val="24"/>
                <w:szCs w:val="24"/>
              </w:rPr>
              <w:t>Nog onverdeeld</w:t>
            </w:r>
          </w:p>
        </w:tc>
        <w:tc>
          <w:tcPr>
            <w:tcW w:w="862"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0</w:t>
            </w:r>
          </w:p>
        </w:tc>
        <w:tc>
          <w:tcPr>
            <w:tcW w:w="549"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0</w:t>
            </w:r>
          </w:p>
        </w:tc>
        <w:tc>
          <w:tcPr>
            <w:tcW w:w="745" w:type="pct"/>
            <w:tcBorders>
              <w:bottom w:val="single" w:color="009EE0" w:sz="2" w:space="0"/>
            </w:tcBorders>
            <w:shd w:val="clear" w:color="auto" w:fill="auto"/>
            <w:tcMar>
              <w:top w:w="22" w:type="dxa"/>
              <w:left w:w="28" w:type="dxa"/>
              <w:bottom w:w="22" w:type="dxa"/>
              <w:right w:w="28" w:type="dxa"/>
            </w:tcMar>
          </w:tcPr>
          <w:p w:rsidRPr="00DD7254" w:rsidR="00DD7254" w:rsidP="009B5CE8" w:rsidRDefault="00DD7254">
            <w:pPr>
              <w:pStyle w:val="p-table"/>
              <w:jc w:val="right"/>
              <w:rPr>
                <w:rFonts w:ascii="Times New Roman" w:hAnsi="Times New Roman" w:cs="Times New Roman"/>
                <w:sz w:val="24"/>
                <w:szCs w:val="24"/>
              </w:rPr>
            </w:pPr>
            <w:r w:rsidRPr="00DD7254">
              <w:rPr>
                <w:rFonts w:ascii="Times New Roman" w:hAnsi="Times New Roman" w:cs="Times New Roman"/>
                <w:sz w:val="24"/>
                <w:szCs w:val="24"/>
              </w:rPr>
              <w:t>0</w:t>
            </w:r>
          </w:p>
        </w:tc>
      </w:tr>
    </w:tbl>
    <w:p w:rsidRPr="002168F4" w:rsidR="00CB3578" w:rsidP="00DD7254" w:rsidRDefault="00CB3578">
      <w:pPr>
        <w:tabs>
          <w:tab w:val="left" w:pos="284"/>
          <w:tab w:val="left" w:pos="567"/>
          <w:tab w:val="left" w:pos="851"/>
        </w:tabs>
        <w:ind w:right="-2"/>
        <w:rPr>
          <w:rFonts w:ascii="Times New Roman" w:hAnsi="Times New Roman"/>
          <w:sz w:val="24"/>
          <w:szCs w:val="20"/>
        </w:rPr>
      </w:pPr>
    </w:p>
    <w:sectPr w:rsidRPr="002168F4" w:rsidR="00CB3578" w:rsidSect="00DD7254">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254" w:rsidRDefault="00DD7254">
      <w:pPr>
        <w:spacing w:line="20" w:lineRule="exact"/>
      </w:pPr>
    </w:p>
  </w:endnote>
  <w:endnote w:type="continuationSeparator" w:id="0">
    <w:p w:rsidR="00DD7254" w:rsidRDefault="00DD7254">
      <w:pPr>
        <w:pStyle w:val="Amendement"/>
      </w:pPr>
      <w:r>
        <w:rPr>
          <w:b w:val="0"/>
          <w:bCs w:val="0"/>
        </w:rPr>
        <w:t xml:space="preserve"> </w:t>
      </w:r>
    </w:p>
  </w:endnote>
  <w:endnote w:type="continuationNotice" w:id="1">
    <w:p w:rsidR="00DD7254" w:rsidRDefault="00DD725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2037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254" w:rsidRDefault="00DD7254">
      <w:pPr>
        <w:pStyle w:val="Amendement"/>
      </w:pPr>
      <w:r>
        <w:rPr>
          <w:b w:val="0"/>
          <w:bCs w:val="0"/>
        </w:rPr>
        <w:separator/>
      </w:r>
    </w:p>
  </w:footnote>
  <w:footnote w:type="continuationSeparator" w:id="0">
    <w:p w:rsidR="00DD7254" w:rsidRDefault="00DD72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254"/>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D7254"/>
    <w:rsid w:val="00E16443"/>
    <w:rsid w:val="00E36EE9"/>
    <w:rsid w:val="00F13442"/>
    <w:rsid w:val="00F203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E7517"/>
  <w15:docId w15:val="{BBE6582A-DC30-417A-9E99-28E827F4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D725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D7254"/>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F20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388</ap:Words>
  <ap:Characters>2205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2024-02-15T13:06:00.0000000Z</dcterms:created>
  <dcterms:modified xsi:type="dcterms:W3CDTF">2024-02-15T13:06:00.0000000Z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