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69F3" w:rsidR="008F547F" w:rsidP="00E669F3" w:rsidRDefault="009C1EB1" w14:paraId="70CF7579" w14:textId="48F136F0">
      <w:pPr>
        <w:spacing w:line="276" w:lineRule="auto"/>
        <w:rPr>
          <w:rFonts w:eastAsia="Malgun Gothic"/>
          <w:b/>
          <w:szCs w:val="18"/>
          <w:lang w:val="nl-NL" w:eastAsia="ko-KR"/>
        </w:rPr>
      </w:pPr>
      <w:r w:rsidRPr="00E669F3">
        <w:rPr>
          <w:b/>
          <w:szCs w:val="18"/>
          <w:lang w:val="nl-NL"/>
        </w:rPr>
        <w:t xml:space="preserve">GEANNOTEERDE AGENDA RAAD BUITENLANDSE ZAKEN </w:t>
      </w:r>
      <w:r w:rsidRPr="00E669F3" w:rsidR="00224849">
        <w:rPr>
          <w:b/>
          <w:szCs w:val="18"/>
          <w:lang w:val="nl-NL"/>
        </w:rPr>
        <w:t xml:space="preserve">ONTWIKKELINGSSAMENWERKING VAN </w:t>
      </w:r>
      <w:r w:rsidRPr="00E669F3" w:rsidR="0090360E">
        <w:rPr>
          <w:b/>
          <w:szCs w:val="18"/>
          <w:lang w:val="nl-NL"/>
        </w:rPr>
        <w:t xml:space="preserve">11 </w:t>
      </w:r>
      <w:r w:rsidR="00C23BCE">
        <w:rPr>
          <w:b/>
          <w:szCs w:val="18"/>
          <w:lang w:val="nl-NL"/>
        </w:rPr>
        <w:t>en</w:t>
      </w:r>
      <w:r w:rsidRPr="00E669F3" w:rsidR="0090360E">
        <w:rPr>
          <w:b/>
          <w:szCs w:val="18"/>
          <w:lang w:val="nl-NL"/>
        </w:rPr>
        <w:t xml:space="preserve"> 12 februari 2024</w:t>
      </w:r>
    </w:p>
    <w:p w:rsidRPr="00E669F3" w:rsidR="008F547F" w:rsidP="00E669F3" w:rsidRDefault="008F547F" w14:paraId="56CA9C7B" w14:textId="21E55E1E">
      <w:pPr>
        <w:spacing w:line="276" w:lineRule="auto"/>
        <w:rPr>
          <w:b/>
          <w:szCs w:val="18"/>
          <w:lang w:val="nl-NL" w:eastAsia="ja-JP"/>
        </w:rPr>
      </w:pPr>
      <w:r w:rsidRPr="00E669F3">
        <w:rPr>
          <w:b/>
          <w:szCs w:val="18"/>
          <w:lang w:val="nl-NL"/>
        </w:rPr>
        <w:t>Introductie</w:t>
      </w:r>
      <w:r w:rsidRPr="00E669F3">
        <w:rPr>
          <w:color w:val="000000"/>
          <w:szCs w:val="18"/>
          <w:lang w:val="nl-NL"/>
        </w:rPr>
        <w:t xml:space="preserve"> </w:t>
      </w:r>
    </w:p>
    <w:p w:rsidRPr="00E669F3" w:rsidR="00D0082F" w:rsidP="00E669F3" w:rsidRDefault="00D0082F" w14:paraId="423F6CE3" w14:textId="236E52D3">
      <w:pPr>
        <w:spacing w:line="276" w:lineRule="auto"/>
        <w:rPr>
          <w:rFonts w:cs="Times New Roman"/>
          <w:szCs w:val="18"/>
          <w:lang w:val="nl-NL" w:eastAsia="ja-JP"/>
        </w:rPr>
      </w:pPr>
      <w:r w:rsidRPr="00E669F3">
        <w:rPr>
          <w:rFonts w:cs="Times New Roman"/>
          <w:szCs w:val="18"/>
          <w:lang w:val="nl-NL" w:eastAsia="ja-JP"/>
        </w:rPr>
        <w:t xml:space="preserve">Op </w:t>
      </w:r>
      <w:r w:rsidRPr="00E669F3" w:rsidR="006D5890">
        <w:rPr>
          <w:rFonts w:cs="Times New Roman"/>
          <w:szCs w:val="18"/>
          <w:lang w:val="nl-NL" w:eastAsia="ja-JP"/>
        </w:rPr>
        <w:t xml:space="preserve">11 en </w:t>
      </w:r>
      <w:r w:rsidRPr="00E669F3">
        <w:rPr>
          <w:rFonts w:cs="Times New Roman"/>
          <w:szCs w:val="18"/>
          <w:lang w:val="nl-NL" w:eastAsia="ja-JP"/>
        </w:rPr>
        <w:t xml:space="preserve">12 februari aanstaande vindt de </w:t>
      </w:r>
      <w:r w:rsidRPr="00E669F3" w:rsidR="00B1483D">
        <w:rPr>
          <w:rFonts w:cs="Times New Roman"/>
          <w:szCs w:val="18"/>
          <w:lang w:val="nl-NL" w:eastAsia="ja-JP"/>
        </w:rPr>
        <w:t xml:space="preserve">informele </w:t>
      </w:r>
      <w:r w:rsidRPr="00E669F3">
        <w:rPr>
          <w:rFonts w:cs="Times New Roman"/>
          <w:szCs w:val="18"/>
          <w:lang w:val="nl-NL" w:eastAsia="ja-JP"/>
        </w:rPr>
        <w:t>Raad Buitenlandse Zaken Ontwikkelingssamenwerking (RBZ/OS) plaats in Brussel. De Minister voor Buitenlandse Handel en Ontwikkelingssamenwerking is voornemens deel te nemen aan deze Raad.</w:t>
      </w:r>
      <w:r w:rsidRPr="00E669F3" w:rsidR="00B1483D">
        <w:rPr>
          <w:szCs w:val="18"/>
          <w:lang w:val="nl-NL"/>
        </w:rPr>
        <w:t xml:space="preserve"> </w:t>
      </w:r>
      <w:r w:rsidRPr="00E669F3" w:rsidR="00B1483D">
        <w:rPr>
          <w:rFonts w:cs="Times New Roman"/>
          <w:szCs w:val="18"/>
          <w:lang w:val="nl-NL" w:eastAsia="ja-JP"/>
        </w:rPr>
        <w:t xml:space="preserve">De informele RBZ/OS heeft </w:t>
      </w:r>
      <w:r w:rsidRPr="00E669F3" w:rsidR="002F53F9">
        <w:rPr>
          <w:rFonts w:cs="Times New Roman"/>
          <w:szCs w:val="18"/>
          <w:lang w:val="nl-NL" w:eastAsia="ja-JP"/>
        </w:rPr>
        <w:t>tot</w:t>
      </w:r>
      <w:r w:rsidRPr="00E669F3" w:rsidR="00B1483D">
        <w:rPr>
          <w:rFonts w:cs="Times New Roman"/>
          <w:szCs w:val="18"/>
          <w:lang w:val="nl-NL" w:eastAsia="ja-JP"/>
        </w:rPr>
        <w:t xml:space="preserve"> doel een forum te bieden voor strategische discussies. Deze discussies zijn niet </w:t>
      </w:r>
      <w:proofErr w:type="spellStart"/>
      <w:r w:rsidRPr="00E669F3" w:rsidR="00B1483D">
        <w:rPr>
          <w:rFonts w:cs="Times New Roman"/>
          <w:szCs w:val="18"/>
          <w:lang w:val="nl-NL" w:eastAsia="ja-JP"/>
        </w:rPr>
        <w:t>conclusief</w:t>
      </w:r>
      <w:proofErr w:type="spellEnd"/>
      <w:r w:rsidRPr="00E669F3" w:rsidR="00BA2CB6">
        <w:rPr>
          <w:rFonts w:cs="Times New Roman"/>
          <w:szCs w:val="18"/>
          <w:lang w:val="nl-NL" w:eastAsia="ja-JP"/>
        </w:rPr>
        <w:t>,</w:t>
      </w:r>
      <w:r w:rsidRPr="00E669F3" w:rsidR="00B1483D">
        <w:rPr>
          <w:rFonts w:cs="Times New Roman"/>
          <w:szCs w:val="18"/>
          <w:lang w:val="nl-NL" w:eastAsia="ja-JP"/>
        </w:rPr>
        <w:t xml:space="preserve"> en er zullen geen Raadsbesluiten of mededelingen uit deze bijeenkomst voortvloeien.</w:t>
      </w:r>
    </w:p>
    <w:p w:rsidRPr="00E669F3" w:rsidR="00B62D65" w:rsidP="00E669F3" w:rsidRDefault="000323DB" w14:paraId="55BA157F" w14:textId="4B47E7C5">
      <w:pPr>
        <w:spacing w:line="276" w:lineRule="auto"/>
        <w:rPr>
          <w:rFonts w:eastAsia="Times New Roman"/>
          <w:color w:val="FF0000"/>
          <w:szCs w:val="18"/>
          <w:lang w:val="nl-NL"/>
        </w:rPr>
      </w:pPr>
      <w:r w:rsidRPr="00E669F3">
        <w:rPr>
          <w:rFonts w:cs="Times New Roman"/>
          <w:szCs w:val="18"/>
          <w:lang w:val="nl-NL" w:eastAsia="ja-JP"/>
        </w:rPr>
        <w:t>Het hoofdonderwerp o</w:t>
      </w:r>
      <w:r w:rsidRPr="00E669F3" w:rsidR="00D0082F">
        <w:rPr>
          <w:rFonts w:cs="Times New Roman"/>
          <w:szCs w:val="18"/>
          <w:lang w:val="nl-NL" w:eastAsia="ja-JP"/>
        </w:rPr>
        <w:t xml:space="preserve">p de agenda </w:t>
      </w:r>
      <w:r w:rsidRPr="00E669F3" w:rsidR="0081174B">
        <w:rPr>
          <w:rFonts w:cs="Times New Roman"/>
          <w:szCs w:val="18"/>
          <w:lang w:val="nl-NL" w:eastAsia="ja-JP"/>
        </w:rPr>
        <w:t>van de</w:t>
      </w:r>
      <w:r w:rsidRPr="00E669F3" w:rsidR="005A0794">
        <w:rPr>
          <w:rFonts w:cs="Times New Roman"/>
          <w:szCs w:val="18"/>
          <w:lang w:val="nl-NL" w:eastAsia="ja-JP"/>
        </w:rPr>
        <w:t>ze</w:t>
      </w:r>
      <w:r w:rsidRPr="00E669F3" w:rsidR="0081174B">
        <w:rPr>
          <w:rFonts w:cs="Times New Roman"/>
          <w:szCs w:val="18"/>
          <w:lang w:val="nl-NL" w:eastAsia="ja-JP"/>
        </w:rPr>
        <w:t xml:space="preserve"> Raad </w:t>
      </w:r>
      <w:r w:rsidRPr="00E669F3">
        <w:rPr>
          <w:rFonts w:cs="Times New Roman"/>
          <w:szCs w:val="18"/>
          <w:lang w:val="nl-NL" w:eastAsia="ja-JP"/>
        </w:rPr>
        <w:t xml:space="preserve">is </w:t>
      </w:r>
      <w:r w:rsidRPr="00E669F3" w:rsidR="00D0082F">
        <w:rPr>
          <w:rFonts w:cs="Times New Roman"/>
          <w:szCs w:val="18"/>
          <w:lang w:val="nl-NL" w:eastAsia="ja-JP"/>
        </w:rPr>
        <w:t>een</w:t>
      </w:r>
      <w:r w:rsidRPr="00E669F3">
        <w:rPr>
          <w:rFonts w:cs="Times New Roman"/>
          <w:szCs w:val="18"/>
          <w:lang w:val="nl-NL" w:eastAsia="ja-JP"/>
        </w:rPr>
        <w:t xml:space="preserve"> bespreking van</w:t>
      </w:r>
      <w:r w:rsidRPr="00E669F3" w:rsidR="00D0082F">
        <w:rPr>
          <w:rFonts w:cs="Times New Roman"/>
          <w:szCs w:val="18"/>
          <w:lang w:val="nl-NL" w:eastAsia="ja-JP"/>
        </w:rPr>
        <w:t xml:space="preserve"> </w:t>
      </w:r>
      <w:r w:rsidRPr="00E669F3">
        <w:rPr>
          <w:rFonts w:cs="Times New Roman"/>
          <w:szCs w:val="18"/>
          <w:lang w:val="nl-NL" w:eastAsia="ja-JP"/>
        </w:rPr>
        <w:t xml:space="preserve">de </w:t>
      </w:r>
      <w:r w:rsidRPr="00E669F3" w:rsidR="00A43947">
        <w:rPr>
          <w:rFonts w:cs="Times New Roman"/>
          <w:szCs w:val="18"/>
          <w:lang w:val="nl-NL" w:eastAsia="ja-JP"/>
        </w:rPr>
        <w:t>internationale</w:t>
      </w:r>
      <w:r w:rsidRPr="00E669F3">
        <w:rPr>
          <w:rFonts w:cs="Times New Roman"/>
          <w:szCs w:val="18"/>
          <w:lang w:val="nl-NL" w:eastAsia="ja-JP"/>
        </w:rPr>
        <w:t xml:space="preserve"> stand van zaken van</w:t>
      </w:r>
      <w:r w:rsidRPr="00E669F3" w:rsidR="00D0082F">
        <w:rPr>
          <w:rFonts w:cs="Times New Roman"/>
          <w:szCs w:val="18"/>
          <w:lang w:val="nl-NL" w:eastAsia="ja-JP"/>
        </w:rPr>
        <w:t xml:space="preserve"> </w:t>
      </w:r>
      <w:r w:rsidRPr="00E669F3" w:rsidR="00A43947">
        <w:rPr>
          <w:rFonts w:cs="Times New Roman"/>
          <w:szCs w:val="18"/>
          <w:lang w:val="nl-NL" w:eastAsia="ja-JP"/>
        </w:rPr>
        <w:t>O</w:t>
      </w:r>
      <w:r w:rsidRPr="00E669F3" w:rsidR="00D0082F">
        <w:rPr>
          <w:rFonts w:cs="Times New Roman"/>
          <w:szCs w:val="18"/>
          <w:lang w:val="nl-NL" w:eastAsia="ja-JP"/>
        </w:rPr>
        <w:t xml:space="preserve">ntwikkelingssamenwerking </w:t>
      </w:r>
      <w:bookmarkStart w:name="_Hlk156975015" w:id="0"/>
      <w:r w:rsidRPr="00E669F3">
        <w:rPr>
          <w:rFonts w:cs="Times New Roman"/>
          <w:szCs w:val="18"/>
          <w:lang w:val="nl-NL" w:eastAsia="ja-JP"/>
        </w:rPr>
        <w:t xml:space="preserve">en de </w:t>
      </w:r>
      <w:r w:rsidRPr="00E669F3" w:rsidR="00FA26F7">
        <w:rPr>
          <w:rFonts w:cs="Times New Roman"/>
          <w:szCs w:val="18"/>
          <w:lang w:val="nl-NL" w:eastAsia="ja-JP"/>
        </w:rPr>
        <w:t>toekomstige koers</w:t>
      </w:r>
      <w:r w:rsidRPr="00E669F3" w:rsidR="00CF02E2">
        <w:rPr>
          <w:rFonts w:cs="Times New Roman"/>
          <w:szCs w:val="18"/>
          <w:lang w:val="nl-NL" w:eastAsia="ja-JP"/>
        </w:rPr>
        <w:t xml:space="preserve"> in een veranderende geopolitieke context</w:t>
      </w:r>
      <w:r w:rsidRPr="00E669F3" w:rsidR="00D0082F">
        <w:rPr>
          <w:rFonts w:cs="Times New Roman"/>
          <w:szCs w:val="18"/>
          <w:lang w:val="nl-NL" w:eastAsia="ja-JP"/>
        </w:rPr>
        <w:t>.</w:t>
      </w:r>
      <w:r w:rsidRPr="00E669F3" w:rsidR="00FA26F7">
        <w:rPr>
          <w:rFonts w:cs="Times New Roman"/>
          <w:szCs w:val="18"/>
          <w:lang w:val="nl-NL" w:eastAsia="ja-JP"/>
        </w:rPr>
        <w:t xml:space="preserve"> </w:t>
      </w:r>
      <w:bookmarkEnd w:id="0"/>
      <w:r w:rsidRPr="00E669F3" w:rsidR="00A43947">
        <w:rPr>
          <w:rFonts w:cs="Times New Roman"/>
          <w:szCs w:val="18"/>
          <w:lang w:val="nl-NL" w:eastAsia="ja-JP"/>
        </w:rPr>
        <w:t xml:space="preserve">Voorafgaand aan de Raad vindt een gesprek plaats met </w:t>
      </w:r>
      <w:proofErr w:type="spellStart"/>
      <w:r w:rsidRPr="00E669F3" w:rsidR="00A43947">
        <w:rPr>
          <w:rFonts w:cs="Times New Roman"/>
          <w:szCs w:val="18"/>
          <w:lang w:val="nl-NL" w:eastAsia="ja-JP"/>
        </w:rPr>
        <w:t>Volker</w:t>
      </w:r>
      <w:proofErr w:type="spellEnd"/>
      <w:r w:rsidRPr="00E669F3" w:rsidR="00A43947">
        <w:rPr>
          <w:rFonts w:cs="Times New Roman"/>
          <w:szCs w:val="18"/>
          <w:lang w:val="nl-NL" w:eastAsia="ja-JP"/>
        </w:rPr>
        <w:t xml:space="preserve"> </w:t>
      </w:r>
      <w:proofErr w:type="spellStart"/>
      <w:r w:rsidRPr="00E669F3" w:rsidR="00A43947">
        <w:rPr>
          <w:rFonts w:cs="Times New Roman"/>
          <w:szCs w:val="18"/>
          <w:lang w:val="nl-NL" w:eastAsia="ja-JP"/>
        </w:rPr>
        <w:t>Türk</w:t>
      </w:r>
      <w:proofErr w:type="spellEnd"/>
      <w:r w:rsidRPr="00E669F3" w:rsidR="00A43947">
        <w:rPr>
          <w:rFonts w:cs="Times New Roman"/>
          <w:szCs w:val="18"/>
          <w:lang w:val="nl-NL" w:eastAsia="ja-JP"/>
        </w:rPr>
        <w:t xml:space="preserve">, de VN Hoge Commissaris voor de Mensenrechten (OHCHR). </w:t>
      </w:r>
      <w:r w:rsidRPr="00E669F3" w:rsidR="00D0082F">
        <w:rPr>
          <w:rFonts w:cs="Times New Roman"/>
          <w:szCs w:val="18"/>
          <w:lang w:val="nl-NL" w:eastAsia="ja-JP"/>
        </w:rPr>
        <w:t xml:space="preserve">Onder </w:t>
      </w:r>
      <w:r w:rsidRPr="00E669F3" w:rsidR="00A43947">
        <w:rPr>
          <w:rFonts w:cs="Times New Roman"/>
          <w:szCs w:val="18"/>
          <w:lang w:val="nl-NL" w:eastAsia="ja-JP"/>
        </w:rPr>
        <w:t>‘lopende zaken’</w:t>
      </w:r>
      <w:r w:rsidRPr="00E669F3" w:rsidR="00D0082F">
        <w:rPr>
          <w:rFonts w:cs="Times New Roman"/>
          <w:szCs w:val="18"/>
          <w:lang w:val="nl-NL" w:eastAsia="ja-JP"/>
        </w:rPr>
        <w:t xml:space="preserve"> zal de Raad onder meer spreken over de </w:t>
      </w:r>
      <w:r w:rsidRPr="00E669F3" w:rsidR="00B62D65">
        <w:rPr>
          <w:rFonts w:cs="Times New Roman"/>
          <w:szCs w:val="18"/>
          <w:lang w:val="nl-NL" w:eastAsia="ja-JP"/>
        </w:rPr>
        <w:t xml:space="preserve">EU </w:t>
      </w:r>
      <w:r w:rsidRPr="00E669F3" w:rsidR="00D0082F">
        <w:rPr>
          <w:rFonts w:cs="Times New Roman"/>
          <w:szCs w:val="18"/>
          <w:lang w:val="nl-NL" w:eastAsia="ja-JP"/>
        </w:rPr>
        <w:t xml:space="preserve">Oekraïne-faciliteit. Onder </w:t>
      </w:r>
      <w:r w:rsidRPr="00E669F3" w:rsidR="00A43947">
        <w:rPr>
          <w:rFonts w:cs="Times New Roman"/>
          <w:szCs w:val="18"/>
          <w:lang w:val="nl-NL" w:eastAsia="ja-JP"/>
        </w:rPr>
        <w:t>‘wat verder ter tafel komt’</w:t>
      </w:r>
      <w:r w:rsidRPr="00E669F3" w:rsidR="00D0082F">
        <w:rPr>
          <w:rFonts w:cs="Times New Roman"/>
          <w:szCs w:val="18"/>
          <w:lang w:val="nl-NL" w:eastAsia="ja-JP"/>
        </w:rPr>
        <w:t xml:space="preserve"> </w:t>
      </w:r>
      <w:r w:rsidRPr="00E669F3" w:rsidR="00A43947">
        <w:rPr>
          <w:rFonts w:cs="Times New Roman"/>
          <w:szCs w:val="18"/>
          <w:lang w:val="nl-NL" w:eastAsia="ja-JP"/>
        </w:rPr>
        <w:t>geeft</w:t>
      </w:r>
      <w:r w:rsidRPr="00E669F3" w:rsidR="00D0082F">
        <w:rPr>
          <w:rFonts w:cs="Times New Roman"/>
          <w:szCs w:val="18"/>
          <w:lang w:val="nl-NL" w:eastAsia="ja-JP"/>
        </w:rPr>
        <w:t xml:space="preserve"> het Belgische voorzitterschap een terugkoppeling over de Team Europe</w:t>
      </w:r>
      <w:r w:rsidRPr="00E669F3" w:rsidR="00BA2CB6">
        <w:rPr>
          <w:rFonts w:cs="Times New Roman"/>
          <w:szCs w:val="18"/>
          <w:lang w:val="nl-NL" w:eastAsia="ja-JP"/>
        </w:rPr>
        <w:t xml:space="preserve"> </w:t>
      </w:r>
      <w:r w:rsidRPr="00E669F3" w:rsidR="00D0082F">
        <w:rPr>
          <w:rFonts w:cs="Times New Roman"/>
          <w:szCs w:val="18"/>
          <w:lang w:val="nl-NL" w:eastAsia="ja-JP"/>
        </w:rPr>
        <w:t>reis naar Addis Ab</w:t>
      </w:r>
      <w:r w:rsidRPr="00E669F3" w:rsidR="005921F2">
        <w:rPr>
          <w:rFonts w:cs="Times New Roman"/>
          <w:szCs w:val="18"/>
          <w:lang w:val="nl-NL" w:eastAsia="ja-JP"/>
        </w:rPr>
        <w:t>e</w:t>
      </w:r>
      <w:r w:rsidRPr="00E669F3" w:rsidR="00D0082F">
        <w:rPr>
          <w:rFonts w:cs="Times New Roman"/>
          <w:szCs w:val="18"/>
          <w:lang w:val="nl-NL" w:eastAsia="ja-JP"/>
        </w:rPr>
        <w:t>ba, Ethiopië, gepland voor 5-7 februari</w:t>
      </w:r>
      <w:r w:rsidRPr="00E669F3" w:rsidR="004968C2">
        <w:rPr>
          <w:rFonts w:cs="Times New Roman"/>
          <w:szCs w:val="18"/>
          <w:lang w:val="nl-NL" w:eastAsia="ja-JP"/>
        </w:rPr>
        <w:t xml:space="preserve"> aanstaande</w:t>
      </w:r>
      <w:r w:rsidRPr="00E669F3" w:rsidR="00A43947">
        <w:rPr>
          <w:rFonts w:cs="Times New Roman"/>
          <w:szCs w:val="18"/>
          <w:lang w:val="nl-NL" w:eastAsia="ja-JP"/>
        </w:rPr>
        <w:t>, waar ook Nederland aan deelneemt</w:t>
      </w:r>
      <w:r w:rsidRPr="00E669F3" w:rsidR="003D0924">
        <w:rPr>
          <w:rFonts w:cs="Times New Roman"/>
          <w:szCs w:val="18"/>
          <w:lang w:val="nl-NL" w:eastAsia="ja-JP"/>
        </w:rPr>
        <w:t>.</w:t>
      </w:r>
      <w:r w:rsidRPr="00E669F3" w:rsidR="00B62D65">
        <w:rPr>
          <w:rFonts w:cs="Times New Roman"/>
          <w:szCs w:val="18"/>
          <w:lang w:val="nl-NL" w:eastAsia="ja-JP"/>
        </w:rPr>
        <w:t xml:space="preserve"> Tot slot is er een gesprek met de </w:t>
      </w:r>
      <w:r w:rsidRPr="00E669F3" w:rsidR="00A43947">
        <w:rPr>
          <w:rFonts w:eastAsia="Times New Roman"/>
          <w:szCs w:val="18"/>
          <w:lang w:val="nl-NL"/>
        </w:rPr>
        <w:t>c</w:t>
      </w:r>
      <w:r w:rsidRPr="00E669F3" w:rsidR="00B62D65">
        <w:rPr>
          <w:rFonts w:eastAsia="Times New Roman"/>
          <w:szCs w:val="18"/>
          <w:lang w:val="nl-NL"/>
        </w:rPr>
        <w:t xml:space="preserve">ommissaris-generaal van de Organisatie van de Verenigde Naties voor hulpverlening aan Palestijnse vluchtelingen in het Nabije Oosten (UNWRA), Philippe </w:t>
      </w:r>
      <w:proofErr w:type="spellStart"/>
      <w:r w:rsidRPr="00E669F3" w:rsidR="00B62D65">
        <w:rPr>
          <w:rFonts w:eastAsia="Times New Roman"/>
          <w:szCs w:val="18"/>
          <w:lang w:val="nl-NL"/>
        </w:rPr>
        <w:t>Lazzarini</w:t>
      </w:r>
      <w:proofErr w:type="spellEnd"/>
      <w:r w:rsidRPr="00E669F3" w:rsidR="00A43947">
        <w:rPr>
          <w:rFonts w:eastAsia="Times New Roman"/>
          <w:szCs w:val="18"/>
          <w:lang w:val="nl-NL"/>
        </w:rPr>
        <w:t>.</w:t>
      </w:r>
    </w:p>
    <w:p w:rsidRPr="00E669F3" w:rsidR="001E28C2" w:rsidP="00E669F3" w:rsidRDefault="00FA26F7" w14:paraId="36F113BF" w14:textId="46908117">
      <w:pPr>
        <w:spacing w:line="276" w:lineRule="auto"/>
        <w:rPr>
          <w:rFonts w:eastAsia="Malgun Gothic"/>
          <w:b/>
          <w:szCs w:val="18"/>
          <w:lang w:val="nl-NL" w:eastAsia="ko-KR"/>
        </w:rPr>
      </w:pPr>
      <w:r w:rsidRPr="00E669F3">
        <w:rPr>
          <w:b/>
          <w:szCs w:val="18"/>
          <w:lang w:val="nl-NL"/>
        </w:rPr>
        <w:t>VN Hoge Commissaris voor de</w:t>
      </w:r>
      <w:r w:rsidRPr="00E669F3" w:rsidR="0090360E">
        <w:rPr>
          <w:b/>
          <w:szCs w:val="18"/>
          <w:lang w:val="nl-NL"/>
        </w:rPr>
        <w:t xml:space="preserve"> Mensenrechten</w:t>
      </w:r>
      <w:r w:rsidRPr="00E669F3">
        <w:rPr>
          <w:b/>
          <w:szCs w:val="18"/>
          <w:lang w:val="nl-NL"/>
        </w:rPr>
        <w:t>,</w:t>
      </w:r>
      <w:r w:rsidRPr="00E669F3" w:rsidR="0090360E">
        <w:rPr>
          <w:b/>
          <w:szCs w:val="18"/>
          <w:lang w:val="nl-NL"/>
        </w:rPr>
        <w:t xml:space="preserve"> </w:t>
      </w:r>
      <w:proofErr w:type="spellStart"/>
      <w:r w:rsidRPr="00E669F3">
        <w:rPr>
          <w:b/>
          <w:szCs w:val="18"/>
          <w:lang w:val="nl-NL"/>
        </w:rPr>
        <w:t>Volker</w:t>
      </w:r>
      <w:proofErr w:type="spellEnd"/>
      <w:r w:rsidRPr="00E669F3">
        <w:rPr>
          <w:b/>
          <w:szCs w:val="18"/>
          <w:lang w:val="nl-NL"/>
        </w:rPr>
        <w:t xml:space="preserve"> </w:t>
      </w:r>
      <w:proofErr w:type="spellStart"/>
      <w:r w:rsidRPr="00E669F3">
        <w:rPr>
          <w:b/>
          <w:szCs w:val="18"/>
          <w:lang w:val="nl-NL"/>
        </w:rPr>
        <w:t>Türk</w:t>
      </w:r>
      <w:proofErr w:type="spellEnd"/>
      <w:r w:rsidRPr="00E669F3">
        <w:rPr>
          <w:b/>
          <w:szCs w:val="18"/>
          <w:lang w:val="nl-NL"/>
        </w:rPr>
        <w:t xml:space="preserve"> </w:t>
      </w:r>
    </w:p>
    <w:p w:rsidRPr="00E669F3" w:rsidR="00752204" w:rsidP="00E669F3" w:rsidRDefault="00490C8C" w14:paraId="6541A32F" w14:textId="69B37342">
      <w:pPr>
        <w:pStyle w:val="NoSpacing"/>
        <w:spacing w:line="276" w:lineRule="auto"/>
        <w:rPr>
          <w:rStyle w:val="selectable-text"/>
          <w:szCs w:val="18"/>
          <w:lang w:val="nl-NL"/>
        </w:rPr>
      </w:pPr>
      <w:r w:rsidRPr="00E669F3">
        <w:rPr>
          <w:rStyle w:val="selectable-text"/>
          <w:szCs w:val="18"/>
          <w:lang w:val="nl-NL"/>
        </w:rPr>
        <w:t>M</w:t>
      </w:r>
      <w:r w:rsidRPr="00E669F3" w:rsidR="009D3745">
        <w:rPr>
          <w:rStyle w:val="selectable-text"/>
          <w:szCs w:val="18"/>
          <w:lang w:val="nl-NL"/>
        </w:rPr>
        <w:t xml:space="preserve">et de VN Hoge Commissaris voor de Mensenrechten </w:t>
      </w:r>
      <w:proofErr w:type="spellStart"/>
      <w:r w:rsidRPr="00E669F3" w:rsidR="009D3745">
        <w:rPr>
          <w:rStyle w:val="selectable-text"/>
          <w:szCs w:val="18"/>
          <w:lang w:val="nl-NL"/>
        </w:rPr>
        <w:t>Volker</w:t>
      </w:r>
      <w:proofErr w:type="spellEnd"/>
      <w:r w:rsidRPr="00E669F3" w:rsidR="009D3745">
        <w:rPr>
          <w:rStyle w:val="selectable-text"/>
          <w:szCs w:val="18"/>
          <w:lang w:val="nl-NL"/>
        </w:rPr>
        <w:t xml:space="preserve"> </w:t>
      </w:r>
      <w:proofErr w:type="spellStart"/>
      <w:r w:rsidRPr="00E669F3" w:rsidR="009D3745">
        <w:rPr>
          <w:rStyle w:val="selectable-text"/>
          <w:szCs w:val="18"/>
          <w:lang w:val="nl-NL"/>
        </w:rPr>
        <w:t>Türk</w:t>
      </w:r>
      <w:proofErr w:type="spellEnd"/>
      <w:r w:rsidRPr="00E669F3" w:rsidR="009D3745">
        <w:rPr>
          <w:rStyle w:val="selectable-text"/>
          <w:szCs w:val="18"/>
          <w:lang w:val="nl-NL"/>
        </w:rPr>
        <w:t xml:space="preserve"> zal </w:t>
      </w:r>
      <w:r w:rsidRPr="00E669F3">
        <w:rPr>
          <w:rStyle w:val="selectable-text"/>
          <w:szCs w:val="18"/>
          <w:lang w:val="nl-NL"/>
        </w:rPr>
        <w:t xml:space="preserve">gesproken worden over </w:t>
      </w:r>
      <w:r w:rsidRPr="00E669F3" w:rsidR="009D3745">
        <w:rPr>
          <w:rStyle w:val="selectable-text"/>
          <w:szCs w:val="18"/>
          <w:lang w:val="nl-NL"/>
        </w:rPr>
        <w:t xml:space="preserve">hoe de EU </w:t>
      </w:r>
      <w:r w:rsidRPr="00E669F3" w:rsidR="001A67C0">
        <w:rPr>
          <w:rStyle w:val="selectable-text"/>
          <w:szCs w:val="18"/>
          <w:lang w:val="nl-NL"/>
        </w:rPr>
        <w:t xml:space="preserve">een </w:t>
      </w:r>
      <w:r w:rsidRPr="00E669F3" w:rsidR="00804328">
        <w:rPr>
          <w:rStyle w:val="selectable-text"/>
          <w:szCs w:val="18"/>
          <w:lang w:val="nl-NL"/>
        </w:rPr>
        <w:t xml:space="preserve">mensenrechtenbenadering </w:t>
      </w:r>
      <w:r w:rsidRPr="00E669F3" w:rsidR="001A67C0">
        <w:rPr>
          <w:rStyle w:val="selectable-text"/>
          <w:szCs w:val="18"/>
          <w:lang w:val="nl-NL"/>
        </w:rPr>
        <w:t xml:space="preserve">in </w:t>
      </w:r>
      <w:r w:rsidRPr="00E669F3" w:rsidR="009D3745">
        <w:rPr>
          <w:rStyle w:val="selectable-text"/>
          <w:szCs w:val="18"/>
          <w:lang w:val="nl-NL"/>
        </w:rPr>
        <w:t xml:space="preserve">ontwikkelingssamenwerking verder kan bevorderen en de strategische samenwerking met het Kantoor van de Hoge Commissaris voor de Mensenrechten (OHCHR) kan versterken. Het kabinet werkt nauw samen met OHCHR in de bescherming en bevordering van mensenrechten. Nederland steunt actief landenkantoren van OHCHR, onder andere op het snijvlak </w:t>
      </w:r>
      <w:r w:rsidRPr="00E669F3">
        <w:rPr>
          <w:rStyle w:val="selectable-text"/>
          <w:szCs w:val="18"/>
          <w:lang w:val="nl-NL"/>
        </w:rPr>
        <w:t xml:space="preserve">van </w:t>
      </w:r>
      <w:r w:rsidRPr="00E669F3" w:rsidR="009D3745">
        <w:rPr>
          <w:rStyle w:val="selectable-text"/>
          <w:szCs w:val="18"/>
          <w:lang w:val="nl-NL"/>
        </w:rPr>
        <w:t>ontwikkeling</w:t>
      </w:r>
      <w:r w:rsidRPr="00E669F3">
        <w:rPr>
          <w:rStyle w:val="selectable-text"/>
          <w:szCs w:val="18"/>
          <w:lang w:val="nl-NL"/>
        </w:rPr>
        <w:t xml:space="preserve"> en </w:t>
      </w:r>
      <w:r w:rsidRPr="00E669F3" w:rsidR="009D3745">
        <w:rPr>
          <w:rStyle w:val="selectable-text"/>
          <w:szCs w:val="18"/>
          <w:lang w:val="nl-NL"/>
        </w:rPr>
        <w:t>mensenrechten</w:t>
      </w:r>
      <w:r w:rsidRPr="00E669F3" w:rsidR="00804328">
        <w:rPr>
          <w:rStyle w:val="selectable-text"/>
          <w:szCs w:val="18"/>
          <w:lang w:val="nl-NL"/>
        </w:rPr>
        <w:t>.</w:t>
      </w:r>
      <w:r w:rsidRPr="00E669F3" w:rsidR="009D3745">
        <w:rPr>
          <w:rStyle w:val="selectable-text"/>
          <w:szCs w:val="18"/>
          <w:lang w:val="nl-NL"/>
        </w:rPr>
        <w:t xml:space="preserve"> </w:t>
      </w:r>
      <w:r w:rsidRPr="00E669F3">
        <w:rPr>
          <w:rStyle w:val="selectable-text"/>
          <w:szCs w:val="18"/>
          <w:lang w:val="nl-NL"/>
        </w:rPr>
        <w:t>Nederland zal</w:t>
      </w:r>
      <w:r w:rsidRPr="00E669F3" w:rsidR="009D3745">
        <w:rPr>
          <w:rStyle w:val="selectable-text"/>
          <w:szCs w:val="18"/>
          <w:lang w:val="nl-NL"/>
        </w:rPr>
        <w:t xml:space="preserve"> het belang van een mensenrechtenbenadering </w:t>
      </w:r>
      <w:r w:rsidRPr="00E669F3" w:rsidR="001A67C0">
        <w:rPr>
          <w:rStyle w:val="selectable-text"/>
          <w:szCs w:val="18"/>
          <w:lang w:val="nl-NL"/>
        </w:rPr>
        <w:t xml:space="preserve">in </w:t>
      </w:r>
      <w:r w:rsidRPr="00E669F3" w:rsidR="009D3745">
        <w:rPr>
          <w:rStyle w:val="selectable-text"/>
          <w:szCs w:val="18"/>
          <w:lang w:val="nl-NL"/>
        </w:rPr>
        <w:t>ontwikkelingssamenwerking blijven benadrukken en oproepen om het werk van OHCHR te blijven steunen.</w:t>
      </w:r>
    </w:p>
    <w:p w:rsidRPr="00E669F3" w:rsidR="009D3745" w:rsidP="00E669F3" w:rsidRDefault="009D3745" w14:paraId="22B5C589" w14:textId="77777777">
      <w:pPr>
        <w:pStyle w:val="NoSpacing"/>
        <w:spacing w:line="276" w:lineRule="auto"/>
        <w:rPr>
          <w:szCs w:val="18"/>
          <w:lang w:val="nl-NL" w:eastAsia="ja-JP"/>
        </w:rPr>
      </w:pPr>
    </w:p>
    <w:p w:rsidRPr="00E669F3" w:rsidR="00B62D65" w:rsidP="00E669F3" w:rsidRDefault="003D548E" w14:paraId="7CF48313" w14:textId="025FAB4C">
      <w:pPr>
        <w:spacing w:line="276" w:lineRule="auto"/>
        <w:rPr>
          <w:b/>
          <w:bCs/>
          <w:szCs w:val="18"/>
          <w:lang w:val="nl-NL"/>
        </w:rPr>
      </w:pPr>
      <w:r w:rsidRPr="00E669F3">
        <w:rPr>
          <w:b/>
          <w:bCs/>
          <w:szCs w:val="18"/>
          <w:lang w:val="nl-NL"/>
        </w:rPr>
        <w:t xml:space="preserve">Internationale </w:t>
      </w:r>
      <w:r w:rsidRPr="00E669F3" w:rsidR="00A43947">
        <w:rPr>
          <w:b/>
          <w:bCs/>
          <w:szCs w:val="18"/>
          <w:lang w:val="nl-NL"/>
        </w:rPr>
        <w:t>stand van zaken O</w:t>
      </w:r>
      <w:r w:rsidRPr="00E669F3">
        <w:rPr>
          <w:b/>
          <w:bCs/>
          <w:szCs w:val="18"/>
          <w:lang w:val="nl-NL"/>
        </w:rPr>
        <w:t xml:space="preserve">ntwikkelingssamenwerking </w:t>
      </w:r>
      <w:bookmarkStart w:name="_Hlk157178981" w:id="1"/>
    </w:p>
    <w:p w:rsidRPr="00E669F3" w:rsidR="002C2C63" w:rsidP="00E669F3" w:rsidRDefault="00AE747F" w14:paraId="6B0BBB85" w14:textId="358AA4E1">
      <w:pPr>
        <w:spacing w:line="276" w:lineRule="auto"/>
        <w:rPr>
          <w:szCs w:val="18"/>
          <w:lang w:val="nl-NL"/>
        </w:rPr>
      </w:pPr>
      <w:r w:rsidRPr="00E669F3">
        <w:rPr>
          <w:szCs w:val="18"/>
          <w:lang w:val="nl-NL"/>
        </w:rPr>
        <w:t xml:space="preserve">De Raad zal </w:t>
      </w:r>
      <w:r w:rsidRPr="00E669F3" w:rsidR="00AD6E56">
        <w:rPr>
          <w:szCs w:val="18"/>
          <w:lang w:val="nl-NL"/>
        </w:rPr>
        <w:t xml:space="preserve">spreken </w:t>
      </w:r>
      <w:r w:rsidRPr="00E669F3">
        <w:rPr>
          <w:szCs w:val="18"/>
          <w:lang w:val="nl-NL"/>
        </w:rPr>
        <w:t xml:space="preserve">over </w:t>
      </w:r>
      <w:r w:rsidR="00C77022">
        <w:rPr>
          <w:szCs w:val="18"/>
          <w:lang w:val="nl-NL"/>
        </w:rPr>
        <w:t>o</w:t>
      </w:r>
      <w:r w:rsidRPr="00E669F3">
        <w:rPr>
          <w:szCs w:val="18"/>
          <w:lang w:val="nl-NL"/>
        </w:rPr>
        <w:t>ntwikkelingssamenwerking in de veranderende geopolitieke context.</w:t>
      </w:r>
      <w:r w:rsidRPr="00E669F3" w:rsidR="00B62D65">
        <w:rPr>
          <w:szCs w:val="18"/>
          <w:lang w:val="nl-NL"/>
        </w:rPr>
        <w:t xml:space="preserve"> Naar </w:t>
      </w:r>
      <w:r w:rsidRPr="00E669F3">
        <w:rPr>
          <w:szCs w:val="18"/>
          <w:lang w:val="nl-NL"/>
        </w:rPr>
        <w:t xml:space="preserve">verwachting </w:t>
      </w:r>
      <w:r w:rsidRPr="00E669F3" w:rsidR="00B62D65">
        <w:rPr>
          <w:szCs w:val="18"/>
          <w:lang w:val="nl-NL"/>
        </w:rPr>
        <w:t xml:space="preserve">wordt gesproken over </w:t>
      </w:r>
      <w:r w:rsidRPr="00E669F3">
        <w:rPr>
          <w:szCs w:val="18"/>
          <w:lang w:val="nl-NL"/>
        </w:rPr>
        <w:t xml:space="preserve">de </w:t>
      </w:r>
      <w:r w:rsidRPr="00E669F3" w:rsidR="0061703B">
        <w:rPr>
          <w:szCs w:val="18"/>
          <w:lang w:val="nl-NL"/>
        </w:rPr>
        <w:t xml:space="preserve">diverse uitdagingen </w:t>
      </w:r>
      <w:r w:rsidRPr="00E669F3" w:rsidR="00CF5331">
        <w:rPr>
          <w:szCs w:val="18"/>
          <w:lang w:val="nl-NL"/>
        </w:rPr>
        <w:t>voor</w:t>
      </w:r>
      <w:r w:rsidRPr="00E669F3" w:rsidR="0061703B">
        <w:rPr>
          <w:szCs w:val="18"/>
          <w:lang w:val="nl-NL"/>
        </w:rPr>
        <w:t xml:space="preserve"> het</w:t>
      </w:r>
      <w:r w:rsidRPr="00E669F3" w:rsidR="002B579E">
        <w:rPr>
          <w:szCs w:val="18"/>
          <w:lang w:val="nl-NL"/>
        </w:rPr>
        <w:t xml:space="preserve"> behalen van de </w:t>
      </w:r>
      <w:r w:rsidRPr="00E669F3" w:rsidR="0061703B">
        <w:rPr>
          <w:szCs w:val="18"/>
          <w:lang w:val="nl-NL"/>
        </w:rPr>
        <w:t>duurzame ontwikkelingsdoelen (</w:t>
      </w:r>
      <w:proofErr w:type="spellStart"/>
      <w:r w:rsidRPr="00E669F3" w:rsidR="002B579E">
        <w:rPr>
          <w:szCs w:val="18"/>
          <w:lang w:val="nl-NL"/>
        </w:rPr>
        <w:t>SDG’s</w:t>
      </w:r>
      <w:proofErr w:type="spellEnd"/>
      <w:r w:rsidRPr="00E669F3" w:rsidR="0061703B">
        <w:rPr>
          <w:szCs w:val="18"/>
          <w:lang w:val="nl-NL"/>
        </w:rPr>
        <w:t>) voor 2030</w:t>
      </w:r>
      <w:r w:rsidRPr="00E669F3" w:rsidR="00AD6E56">
        <w:rPr>
          <w:szCs w:val="18"/>
          <w:lang w:val="nl-NL"/>
        </w:rPr>
        <w:t>.</w:t>
      </w:r>
      <w:r w:rsidRPr="00E669F3" w:rsidR="009162A7">
        <w:rPr>
          <w:szCs w:val="18"/>
          <w:lang w:val="nl-NL"/>
        </w:rPr>
        <w:t xml:space="preserve"> Daarmee wordt </w:t>
      </w:r>
      <w:r w:rsidRPr="00E669F3" w:rsidR="00234B19">
        <w:rPr>
          <w:szCs w:val="18"/>
          <w:lang w:val="nl-NL"/>
        </w:rPr>
        <w:t xml:space="preserve">onder andere </w:t>
      </w:r>
      <w:r w:rsidRPr="00E669F3" w:rsidR="009162A7">
        <w:rPr>
          <w:szCs w:val="18"/>
          <w:lang w:val="nl-NL"/>
        </w:rPr>
        <w:t>opvolging gegeven aan discussies die in 2023</w:t>
      </w:r>
      <w:r w:rsidRPr="00E669F3" w:rsidR="00B62D65">
        <w:rPr>
          <w:szCs w:val="18"/>
          <w:lang w:val="nl-NL"/>
        </w:rPr>
        <w:t xml:space="preserve"> in de RBZ/OS</w:t>
      </w:r>
      <w:r w:rsidRPr="00E669F3" w:rsidR="009162A7">
        <w:rPr>
          <w:szCs w:val="18"/>
          <w:lang w:val="nl-NL"/>
        </w:rPr>
        <w:t xml:space="preserve"> werden gevoerd over de </w:t>
      </w:r>
      <w:r w:rsidRPr="00E669F3" w:rsidR="00A623B9">
        <w:rPr>
          <w:szCs w:val="18"/>
          <w:lang w:val="nl-NL"/>
        </w:rPr>
        <w:t>hervorming van multilaterale ontwikkelingsbanken</w:t>
      </w:r>
      <w:r w:rsidRPr="00E669F3" w:rsidR="00C75D84">
        <w:rPr>
          <w:szCs w:val="18"/>
          <w:lang w:val="nl-NL"/>
        </w:rPr>
        <w:t xml:space="preserve"> </w:t>
      </w:r>
      <w:r w:rsidRPr="00E669F3" w:rsidR="00A623B9">
        <w:rPr>
          <w:szCs w:val="18"/>
          <w:lang w:val="nl-NL"/>
        </w:rPr>
        <w:t>(</w:t>
      </w:r>
      <w:proofErr w:type="spellStart"/>
      <w:r w:rsidRPr="00E669F3" w:rsidR="00A623B9">
        <w:rPr>
          <w:szCs w:val="18"/>
          <w:lang w:val="nl-NL"/>
        </w:rPr>
        <w:t>MDB</w:t>
      </w:r>
      <w:r w:rsidRPr="00E669F3" w:rsidR="0061703B">
        <w:rPr>
          <w:szCs w:val="18"/>
          <w:lang w:val="nl-NL"/>
        </w:rPr>
        <w:t>’s</w:t>
      </w:r>
      <w:proofErr w:type="spellEnd"/>
      <w:r w:rsidRPr="00E669F3" w:rsidR="00B62D65">
        <w:rPr>
          <w:szCs w:val="18"/>
          <w:lang w:val="nl-NL"/>
        </w:rPr>
        <w:t>)</w:t>
      </w:r>
      <w:r w:rsidR="00E669F3">
        <w:rPr>
          <w:szCs w:val="18"/>
          <w:lang w:val="nl-NL"/>
        </w:rPr>
        <w:t>.</w:t>
      </w:r>
      <w:r w:rsidRPr="00E669F3" w:rsidR="00CD5229">
        <w:rPr>
          <w:rStyle w:val="FootnoteReference"/>
          <w:szCs w:val="18"/>
          <w:lang w:val="nl-NL"/>
        </w:rPr>
        <w:footnoteReference w:id="2"/>
      </w:r>
      <w:r w:rsidRPr="00E669F3" w:rsidR="006D5890">
        <w:rPr>
          <w:szCs w:val="18"/>
          <w:lang w:val="nl-NL"/>
        </w:rPr>
        <w:t xml:space="preserve"> </w:t>
      </w:r>
      <w:r w:rsidRPr="00E669F3" w:rsidR="009162A7">
        <w:rPr>
          <w:szCs w:val="18"/>
          <w:lang w:val="nl-NL"/>
        </w:rPr>
        <w:t xml:space="preserve">Deze hervormingen </w:t>
      </w:r>
      <w:r w:rsidRPr="00E669F3" w:rsidR="002C2C63">
        <w:rPr>
          <w:szCs w:val="18"/>
          <w:lang w:val="nl-NL"/>
        </w:rPr>
        <w:t xml:space="preserve">waren </w:t>
      </w:r>
      <w:r w:rsidRPr="00E669F3" w:rsidR="009162A7">
        <w:rPr>
          <w:szCs w:val="18"/>
          <w:lang w:val="nl-NL"/>
        </w:rPr>
        <w:t xml:space="preserve">erop gericht om de beschikbare financiële middelen voor ontwikkeling te vergroten, door slimmer om te gaan met </w:t>
      </w:r>
      <w:r w:rsidRPr="00E669F3" w:rsidR="00234B19">
        <w:rPr>
          <w:szCs w:val="18"/>
          <w:lang w:val="nl-NL"/>
        </w:rPr>
        <w:t xml:space="preserve">de beperkte beschikbare publieke middelen en </w:t>
      </w:r>
      <w:r w:rsidRPr="00E669F3" w:rsidR="002C2C63">
        <w:rPr>
          <w:szCs w:val="18"/>
          <w:lang w:val="nl-NL"/>
        </w:rPr>
        <w:t xml:space="preserve">meer </w:t>
      </w:r>
      <w:r w:rsidRPr="00E669F3" w:rsidR="00234B19">
        <w:rPr>
          <w:szCs w:val="18"/>
          <w:lang w:val="nl-NL"/>
        </w:rPr>
        <w:t>private investeringen te mobiliseren.</w:t>
      </w:r>
      <w:r w:rsidRPr="00E669F3" w:rsidR="002C2C63">
        <w:rPr>
          <w:szCs w:val="18"/>
          <w:lang w:val="nl-NL"/>
        </w:rPr>
        <w:t xml:space="preserve"> </w:t>
      </w:r>
      <w:r w:rsidRPr="00E669F3" w:rsidR="00234B19">
        <w:rPr>
          <w:szCs w:val="18"/>
          <w:lang w:val="nl-NL"/>
        </w:rPr>
        <w:t xml:space="preserve">Daarnaast zal gesproken worden over </w:t>
      </w:r>
      <w:r w:rsidRPr="00E669F3" w:rsidR="00F73ABF">
        <w:rPr>
          <w:szCs w:val="18"/>
          <w:lang w:val="nl-NL"/>
        </w:rPr>
        <w:t xml:space="preserve">de rol </w:t>
      </w:r>
      <w:r w:rsidRPr="00E669F3" w:rsidR="00A43947">
        <w:rPr>
          <w:szCs w:val="18"/>
          <w:lang w:val="nl-NL"/>
        </w:rPr>
        <w:t xml:space="preserve">van </w:t>
      </w:r>
      <w:r w:rsidR="00C77022">
        <w:rPr>
          <w:szCs w:val="18"/>
          <w:lang w:val="nl-NL"/>
        </w:rPr>
        <w:t>o</w:t>
      </w:r>
      <w:r w:rsidRPr="00E669F3" w:rsidR="00F73ABF">
        <w:rPr>
          <w:szCs w:val="18"/>
          <w:lang w:val="nl-NL"/>
        </w:rPr>
        <w:t xml:space="preserve">ntwikkelingssamenwerking </w:t>
      </w:r>
      <w:r w:rsidRPr="00E669F3" w:rsidR="002C2C63">
        <w:rPr>
          <w:szCs w:val="18"/>
          <w:lang w:val="nl-NL"/>
        </w:rPr>
        <w:t xml:space="preserve">als onderdeel van het brede </w:t>
      </w:r>
      <w:r w:rsidRPr="00E669F3" w:rsidR="00D05CEC">
        <w:rPr>
          <w:szCs w:val="18"/>
          <w:lang w:val="nl-NL"/>
        </w:rPr>
        <w:t>buitenlandbeleid</w:t>
      </w:r>
      <w:r w:rsidRPr="00E669F3" w:rsidR="002C2C63">
        <w:rPr>
          <w:szCs w:val="18"/>
          <w:lang w:val="nl-NL"/>
        </w:rPr>
        <w:t xml:space="preserve"> van de Europese Unie</w:t>
      </w:r>
      <w:r w:rsidRPr="00E669F3" w:rsidR="00B62D65">
        <w:rPr>
          <w:szCs w:val="18"/>
          <w:lang w:val="nl-NL"/>
        </w:rPr>
        <w:t xml:space="preserve"> in de huidige geopolitieke context</w:t>
      </w:r>
      <w:r w:rsidRPr="00E669F3" w:rsidR="002C2C63">
        <w:rPr>
          <w:szCs w:val="18"/>
          <w:lang w:val="nl-NL"/>
        </w:rPr>
        <w:t xml:space="preserve">. </w:t>
      </w:r>
    </w:p>
    <w:p w:rsidRPr="00E669F3" w:rsidR="00A43947" w:rsidP="00E669F3" w:rsidRDefault="002C2C63" w14:paraId="70533ED5" w14:textId="77777777">
      <w:pPr>
        <w:spacing w:line="276" w:lineRule="auto"/>
        <w:rPr>
          <w:szCs w:val="18"/>
          <w:lang w:val="nl-NL"/>
        </w:rPr>
      </w:pPr>
      <w:r w:rsidRPr="00E669F3">
        <w:rPr>
          <w:szCs w:val="18"/>
          <w:lang w:val="nl-NL"/>
        </w:rPr>
        <w:t xml:space="preserve">Nederland </w:t>
      </w:r>
      <w:r w:rsidRPr="00E669F3" w:rsidR="00F200EB">
        <w:rPr>
          <w:szCs w:val="18"/>
          <w:lang w:val="nl-NL"/>
        </w:rPr>
        <w:t>vindt het van belang</w:t>
      </w:r>
      <w:r w:rsidRPr="00E669F3" w:rsidR="00E32471">
        <w:rPr>
          <w:szCs w:val="18"/>
          <w:lang w:val="nl-NL"/>
        </w:rPr>
        <w:t xml:space="preserve"> </w:t>
      </w:r>
      <w:r w:rsidRPr="00E669F3">
        <w:rPr>
          <w:szCs w:val="18"/>
          <w:lang w:val="nl-NL"/>
        </w:rPr>
        <w:t xml:space="preserve">dat de EU zich in blijft zetten op het verder mobiliseren van financiering voor </w:t>
      </w:r>
      <w:r w:rsidRPr="00E669F3" w:rsidR="00A43947">
        <w:rPr>
          <w:szCs w:val="18"/>
          <w:lang w:val="nl-NL"/>
        </w:rPr>
        <w:t>ontwikkeling</w:t>
      </w:r>
      <w:r w:rsidRPr="00E669F3" w:rsidR="00D5660D">
        <w:rPr>
          <w:szCs w:val="18"/>
          <w:lang w:val="nl-NL"/>
        </w:rPr>
        <w:t>.</w:t>
      </w:r>
      <w:r w:rsidRPr="00E669F3" w:rsidR="00E32471">
        <w:rPr>
          <w:szCs w:val="18"/>
          <w:lang w:val="nl-NL"/>
        </w:rPr>
        <w:t xml:space="preserve"> Om een zo groot mogelijke </w:t>
      </w:r>
      <w:r w:rsidRPr="00E669F3" w:rsidR="00A43947">
        <w:rPr>
          <w:szCs w:val="18"/>
          <w:lang w:val="nl-NL"/>
        </w:rPr>
        <w:t>ontwikkelings</w:t>
      </w:r>
      <w:r w:rsidRPr="00E669F3" w:rsidR="00E32471">
        <w:rPr>
          <w:szCs w:val="18"/>
          <w:lang w:val="nl-NL"/>
        </w:rPr>
        <w:t xml:space="preserve">impact te bereiken is het onder andere van belang dat ook private financiering hieraan bijdraagt. </w:t>
      </w:r>
    </w:p>
    <w:p w:rsidRPr="00E669F3" w:rsidR="00D611DA" w:rsidP="00E669F3" w:rsidRDefault="00A43947" w14:paraId="075AD233" w14:textId="29FB31D5">
      <w:pPr>
        <w:spacing w:line="276" w:lineRule="auto"/>
        <w:rPr>
          <w:szCs w:val="18"/>
          <w:lang w:val="nl-NL"/>
        </w:rPr>
      </w:pPr>
      <w:r w:rsidRPr="00E669F3">
        <w:rPr>
          <w:szCs w:val="18"/>
          <w:lang w:val="nl-NL"/>
        </w:rPr>
        <w:t>O</w:t>
      </w:r>
      <w:r w:rsidRPr="00E669F3" w:rsidR="00F200EB">
        <w:rPr>
          <w:szCs w:val="18"/>
          <w:lang w:val="nl-NL"/>
        </w:rPr>
        <w:t xml:space="preserve">ntwikkelingssamenwerking </w:t>
      </w:r>
      <w:r w:rsidRPr="00E669F3">
        <w:rPr>
          <w:szCs w:val="18"/>
          <w:lang w:val="nl-NL"/>
        </w:rPr>
        <w:t>draagt</w:t>
      </w:r>
      <w:r w:rsidRPr="00E669F3" w:rsidR="00F200EB">
        <w:rPr>
          <w:szCs w:val="18"/>
          <w:lang w:val="nl-NL"/>
        </w:rPr>
        <w:t xml:space="preserve"> bij aan de versterking </w:t>
      </w:r>
      <w:r w:rsidRPr="00E669F3" w:rsidR="00E32471">
        <w:rPr>
          <w:szCs w:val="18"/>
          <w:lang w:val="nl-NL"/>
        </w:rPr>
        <w:t>positie van de EU als geopolitieke speler</w:t>
      </w:r>
      <w:r w:rsidR="00764CCA">
        <w:rPr>
          <w:szCs w:val="18"/>
          <w:lang w:val="nl-NL"/>
        </w:rPr>
        <w:t xml:space="preserve"> en</w:t>
      </w:r>
      <w:r w:rsidRPr="00E669F3" w:rsidR="00E32471">
        <w:rPr>
          <w:szCs w:val="18"/>
          <w:lang w:val="nl-NL"/>
        </w:rPr>
        <w:t xml:space="preserve"> kan niet worden losgezien van het EU</w:t>
      </w:r>
      <w:r w:rsidRPr="00E669F3" w:rsidR="00D05CEC">
        <w:rPr>
          <w:szCs w:val="18"/>
          <w:lang w:val="nl-NL"/>
        </w:rPr>
        <w:t>-</w:t>
      </w:r>
      <w:r w:rsidRPr="00E669F3" w:rsidR="00E32471">
        <w:rPr>
          <w:szCs w:val="18"/>
          <w:lang w:val="nl-NL"/>
        </w:rPr>
        <w:t>buitenlandbeleid als geheel</w:t>
      </w:r>
      <w:r w:rsidRPr="00E669F3" w:rsidR="00217F0D">
        <w:rPr>
          <w:szCs w:val="18"/>
          <w:lang w:val="nl-NL"/>
        </w:rPr>
        <w:t>. Via onder meer Global Gateway</w:t>
      </w:r>
      <w:r w:rsidR="00FE7075">
        <w:rPr>
          <w:szCs w:val="18"/>
          <w:lang w:val="nl-NL"/>
        </w:rPr>
        <w:t xml:space="preserve"> </w:t>
      </w:r>
      <w:r w:rsidRPr="00E669F3" w:rsidR="00673B87">
        <w:rPr>
          <w:szCs w:val="18"/>
          <w:lang w:val="nl-NL"/>
        </w:rPr>
        <w:t xml:space="preserve">en </w:t>
      </w:r>
      <w:r w:rsidRPr="00E669F3" w:rsidR="00673B87">
        <w:rPr>
          <w:szCs w:val="18"/>
          <w:lang w:val="nl-NL"/>
        </w:rPr>
        <w:lastRenderedPageBreak/>
        <w:t>samenwerking in Team Europe verband</w:t>
      </w:r>
      <w:r w:rsidRPr="00E669F3" w:rsidR="00217F0D">
        <w:rPr>
          <w:szCs w:val="18"/>
          <w:lang w:val="nl-NL"/>
        </w:rPr>
        <w:t xml:space="preserve"> geeft de EU dit vorm</w:t>
      </w:r>
      <w:r w:rsidRPr="00E669F3" w:rsidR="00F200EB">
        <w:rPr>
          <w:szCs w:val="18"/>
          <w:lang w:val="nl-NL"/>
        </w:rPr>
        <w:t>.</w:t>
      </w:r>
      <w:r w:rsidRPr="00E669F3" w:rsidR="00AA25CC">
        <w:rPr>
          <w:rStyle w:val="FootnoteReference"/>
          <w:szCs w:val="18"/>
          <w:lang w:val="nl-NL"/>
        </w:rPr>
        <w:footnoteReference w:id="3"/>
      </w:r>
      <w:r w:rsidRPr="00E669F3" w:rsidR="00AA25CC">
        <w:rPr>
          <w:szCs w:val="18"/>
          <w:lang w:val="nl-NL"/>
        </w:rPr>
        <w:t xml:space="preserve"> </w:t>
      </w:r>
      <w:r w:rsidRPr="00E669F3" w:rsidR="00BE5CD5">
        <w:rPr>
          <w:szCs w:val="18"/>
          <w:lang w:val="nl-NL"/>
        </w:rPr>
        <w:t xml:space="preserve">Door zichtbaar bij te dragen aan de ontwikkeling van landen en daarbij gebruik te maken van </w:t>
      </w:r>
      <w:r w:rsidRPr="00E669F3" w:rsidR="00CF403C">
        <w:rPr>
          <w:szCs w:val="18"/>
          <w:lang w:val="nl-NL"/>
        </w:rPr>
        <w:t xml:space="preserve">zowel </w:t>
      </w:r>
      <w:r w:rsidRPr="00E669F3">
        <w:rPr>
          <w:szCs w:val="18"/>
          <w:lang w:val="nl-NL"/>
        </w:rPr>
        <w:t>ontwikkelings- als handels-</w:t>
      </w:r>
      <w:r w:rsidRPr="00E669F3" w:rsidR="00CF403C">
        <w:rPr>
          <w:szCs w:val="18"/>
          <w:lang w:val="nl-NL"/>
        </w:rPr>
        <w:t xml:space="preserve"> en </w:t>
      </w:r>
      <w:r w:rsidRPr="00E669F3">
        <w:rPr>
          <w:szCs w:val="18"/>
          <w:lang w:val="nl-NL"/>
        </w:rPr>
        <w:t>investeringsinstrumenten</w:t>
      </w:r>
      <w:r w:rsidRPr="00E669F3" w:rsidR="00CF403C">
        <w:rPr>
          <w:szCs w:val="18"/>
          <w:lang w:val="nl-NL"/>
        </w:rPr>
        <w:t>,</w:t>
      </w:r>
      <w:r w:rsidRPr="00E669F3" w:rsidR="00BE5CD5">
        <w:rPr>
          <w:szCs w:val="18"/>
          <w:lang w:val="nl-NL"/>
        </w:rPr>
        <w:t xml:space="preserve"> versterkt de EU zijn positie in deze landen.  </w:t>
      </w:r>
      <w:r w:rsidRPr="00E669F3" w:rsidR="00F200EB">
        <w:rPr>
          <w:szCs w:val="18"/>
          <w:lang w:val="nl-NL"/>
        </w:rPr>
        <w:t xml:space="preserve">Nederland zet erop in </w:t>
      </w:r>
      <w:r w:rsidRPr="00E669F3" w:rsidR="00F200EB">
        <w:rPr>
          <w:rFonts w:eastAsia="Times New Roman"/>
          <w:szCs w:val="18"/>
          <w:lang w:val="nl-NL"/>
        </w:rPr>
        <w:t xml:space="preserve">om </w:t>
      </w:r>
      <w:r w:rsidRPr="00E669F3" w:rsidR="00673B87">
        <w:rPr>
          <w:szCs w:val="18"/>
          <w:lang w:val="nl-NL"/>
        </w:rPr>
        <w:t xml:space="preserve">deze </w:t>
      </w:r>
      <w:r w:rsidRPr="00E669F3">
        <w:rPr>
          <w:szCs w:val="18"/>
          <w:lang w:val="nl-NL"/>
        </w:rPr>
        <w:t>geïntegreerde</w:t>
      </w:r>
      <w:r w:rsidRPr="00E669F3" w:rsidR="00673B87">
        <w:rPr>
          <w:szCs w:val="18"/>
          <w:lang w:val="nl-NL"/>
        </w:rPr>
        <w:t xml:space="preserve"> manieren</w:t>
      </w:r>
      <w:r w:rsidRPr="00E669F3" w:rsidR="00673B87">
        <w:rPr>
          <w:rFonts w:eastAsia="Times New Roman"/>
          <w:szCs w:val="18"/>
          <w:lang w:val="nl-NL"/>
        </w:rPr>
        <w:t xml:space="preserve"> van </w:t>
      </w:r>
      <w:r w:rsidRPr="00E669F3" w:rsidR="00673B87">
        <w:rPr>
          <w:szCs w:val="18"/>
          <w:lang w:val="nl-NL"/>
        </w:rPr>
        <w:t xml:space="preserve">werken </w:t>
      </w:r>
      <w:r w:rsidRPr="00E669F3" w:rsidR="00F200EB">
        <w:rPr>
          <w:szCs w:val="18"/>
          <w:lang w:val="nl-NL"/>
        </w:rPr>
        <w:t xml:space="preserve">tot een succes te maken om de </w:t>
      </w:r>
      <w:r w:rsidRPr="00E669F3" w:rsidR="00F200EB">
        <w:rPr>
          <w:rFonts w:eastAsia="Times New Roman"/>
          <w:szCs w:val="18"/>
          <w:lang w:val="nl-NL"/>
        </w:rPr>
        <w:t xml:space="preserve">geopolitieke </w:t>
      </w:r>
      <w:r w:rsidRPr="00E669F3" w:rsidR="00F200EB">
        <w:rPr>
          <w:szCs w:val="18"/>
          <w:lang w:val="nl-NL"/>
        </w:rPr>
        <w:t>rol van de Unie te verste</w:t>
      </w:r>
      <w:r w:rsidR="00764CCA">
        <w:rPr>
          <w:szCs w:val="18"/>
          <w:lang w:val="nl-NL"/>
        </w:rPr>
        <w:t>r</w:t>
      </w:r>
      <w:r w:rsidRPr="00E669F3" w:rsidR="00F200EB">
        <w:rPr>
          <w:szCs w:val="18"/>
          <w:lang w:val="nl-NL"/>
        </w:rPr>
        <w:t>ken</w:t>
      </w:r>
      <w:r w:rsidRPr="00E669F3" w:rsidR="00F200EB">
        <w:rPr>
          <w:rFonts w:eastAsia="Times New Roman"/>
          <w:szCs w:val="18"/>
          <w:lang w:val="nl-NL"/>
        </w:rPr>
        <w:t xml:space="preserve">, de impact van </w:t>
      </w:r>
      <w:r w:rsidR="00AA25CC">
        <w:rPr>
          <w:rFonts w:eastAsia="Times New Roman"/>
          <w:szCs w:val="18"/>
          <w:lang w:val="nl-NL"/>
        </w:rPr>
        <w:t>o</w:t>
      </w:r>
      <w:r w:rsidRPr="00E669F3" w:rsidR="00F200EB">
        <w:rPr>
          <w:rFonts w:eastAsia="Times New Roman"/>
          <w:szCs w:val="18"/>
          <w:lang w:val="nl-NL"/>
        </w:rPr>
        <w:t xml:space="preserve">ntwikkelingssamenwerking te vergroten en het </w:t>
      </w:r>
      <w:r w:rsidRPr="00E669F3" w:rsidR="00F200EB">
        <w:rPr>
          <w:szCs w:val="18"/>
          <w:lang w:val="nl-NL"/>
        </w:rPr>
        <w:t>Nederlands</w:t>
      </w:r>
      <w:r w:rsidRPr="00E669F3" w:rsidR="00F200EB">
        <w:rPr>
          <w:rFonts w:eastAsia="Times New Roman"/>
          <w:szCs w:val="18"/>
          <w:lang w:val="nl-NL"/>
        </w:rPr>
        <w:t xml:space="preserve"> verdienvermogen in het buitenland te bevorderen. </w:t>
      </w:r>
      <w:bookmarkStart w:name="_Hlk156996645" w:id="2"/>
      <w:r w:rsidRPr="00E669F3" w:rsidR="00F200EB">
        <w:rPr>
          <w:szCs w:val="18"/>
          <w:lang w:val="nl-NL"/>
        </w:rPr>
        <w:t xml:space="preserve">Ook wil </w:t>
      </w:r>
      <w:r w:rsidRPr="00E669F3" w:rsidR="00C75D84">
        <w:rPr>
          <w:szCs w:val="18"/>
          <w:lang w:val="nl-NL"/>
        </w:rPr>
        <w:t>Nederland</w:t>
      </w:r>
      <w:r w:rsidRPr="00E669F3" w:rsidR="00AE747F">
        <w:rPr>
          <w:szCs w:val="18"/>
          <w:lang w:val="nl-NL"/>
        </w:rPr>
        <w:t xml:space="preserve"> dat EU-ontwikkelingssamenwerking wordt versterkt </w:t>
      </w:r>
      <w:r w:rsidRPr="00E669F3" w:rsidR="003E094D">
        <w:rPr>
          <w:szCs w:val="18"/>
          <w:lang w:val="nl-NL"/>
        </w:rPr>
        <w:t>door meer coherentie tussen de verschillende terreinen</w:t>
      </w:r>
      <w:r w:rsidRPr="00E669F3" w:rsidR="006349E0">
        <w:rPr>
          <w:szCs w:val="18"/>
          <w:lang w:val="nl-NL"/>
        </w:rPr>
        <w:t xml:space="preserve">, </w:t>
      </w:r>
      <w:r w:rsidRPr="00E669F3" w:rsidR="003E094D">
        <w:rPr>
          <w:szCs w:val="18"/>
          <w:lang w:val="nl-NL"/>
        </w:rPr>
        <w:t>instrumenten</w:t>
      </w:r>
      <w:r w:rsidRPr="00E669F3" w:rsidR="006349E0">
        <w:rPr>
          <w:szCs w:val="18"/>
          <w:lang w:val="nl-NL"/>
        </w:rPr>
        <w:t xml:space="preserve"> en actoren</w:t>
      </w:r>
      <w:r w:rsidRPr="00E669F3" w:rsidR="003E094D">
        <w:rPr>
          <w:szCs w:val="18"/>
          <w:lang w:val="nl-NL"/>
        </w:rPr>
        <w:t xml:space="preserve">. Door </w:t>
      </w:r>
      <w:r w:rsidRPr="00E669F3" w:rsidR="006349E0">
        <w:rPr>
          <w:szCs w:val="18"/>
          <w:lang w:val="nl-NL"/>
        </w:rPr>
        <w:t>integraal</w:t>
      </w:r>
      <w:r w:rsidRPr="00E669F3" w:rsidR="003E094D">
        <w:rPr>
          <w:szCs w:val="18"/>
          <w:lang w:val="nl-NL"/>
        </w:rPr>
        <w:t xml:space="preserve"> beleid, met oog voor de belangen van </w:t>
      </w:r>
      <w:r w:rsidRPr="00E669F3" w:rsidR="006349E0">
        <w:rPr>
          <w:szCs w:val="18"/>
          <w:lang w:val="nl-NL"/>
        </w:rPr>
        <w:t>partner</w:t>
      </w:r>
      <w:r w:rsidRPr="00E669F3" w:rsidR="003E094D">
        <w:rPr>
          <w:szCs w:val="18"/>
          <w:lang w:val="nl-NL"/>
        </w:rPr>
        <w:t xml:space="preserve">landen buiten de EU, worden zowel de impact van het ontwikkelingsinstrumentarium alsook de geloofwaardigheid van de EU versterkt. </w:t>
      </w:r>
      <w:r w:rsidRPr="00E669F3" w:rsidR="00C75D84">
        <w:rPr>
          <w:szCs w:val="18"/>
          <w:lang w:val="nl-NL"/>
        </w:rPr>
        <w:t xml:space="preserve">Nederland </w:t>
      </w:r>
      <w:r w:rsidRPr="00E669F3" w:rsidR="006349E0">
        <w:rPr>
          <w:szCs w:val="18"/>
          <w:lang w:val="nl-NL"/>
        </w:rPr>
        <w:t xml:space="preserve">maakt </w:t>
      </w:r>
      <w:r w:rsidRPr="00E669F3" w:rsidR="003E094D">
        <w:rPr>
          <w:szCs w:val="18"/>
          <w:lang w:val="nl-NL"/>
        </w:rPr>
        <w:t xml:space="preserve">zich </w:t>
      </w:r>
      <w:r w:rsidRPr="00E669F3" w:rsidR="006349E0">
        <w:rPr>
          <w:szCs w:val="18"/>
          <w:lang w:val="nl-NL"/>
        </w:rPr>
        <w:t>dan ook hard</w:t>
      </w:r>
      <w:r w:rsidRPr="00E669F3" w:rsidR="003E094D">
        <w:rPr>
          <w:szCs w:val="18"/>
          <w:lang w:val="nl-NL"/>
        </w:rPr>
        <w:t xml:space="preserve"> binnen de EU, </w:t>
      </w:r>
      <w:r w:rsidRPr="00E669F3" w:rsidR="00B76359">
        <w:rPr>
          <w:szCs w:val="18"/>
          <w:lang w:val="nl-NL"/>
        </w:rPr>
        <w:t>in lijn met</w:t>
      </w:r>
      <w:r w:rsidRPr="00E669F3" w:rsidR="003E094D">
        <w:rPr>
          <w:szCs w:val="18"/>
          <w:lang w:val="nl-NL"/>
        </w:rPr>
        <w:t xml:space="preserve"> het Nederlandse actieplan beleidscoherentie voor ontwikkeling </w:t>
      </w:r>
      <w:r w:rsidRPr="00E669F3" w:rsidR="006349E0">
        <w:rPr>
          <w:szCs w:val="18"/>
          <w:lang w:val="nl-NL"/>
        </w:rPr>
        <w:t xml:space="preserve">en </w:t>
      </w:r>
      <w:r w:rsidRPr="00E669F3" w:rsidR="003E094D">
        <w:rPr>
          <w:szCs w:val="18"/>
          <w:lang w:val="nl-NL"/>
        </w:rPr>
        <w:t xml:space="preserve">een aangenomen resolutie van het </w:t>
      </w:r>
      <w:r w:rsidRPr="00E669F3" w:rsidR="006349E0">
        <w:rPr>
          <w:szCs w:val="18"/>
          <w:lang w:val="nl-NL"/>
        </w:rPr>
        <w:t xml:space="preserve">Europees Parlement, </w:t>
      </w:r>
      <w:r w:rsidRPr="00E669F3" w:rsidR="00B76359">
        <w:rPr>
          <w:szCs w:val="18"/>
          <w:lang w:val="nl-NL"/>
        </w:rPr>
        <w:t xml:space="preserve">om ook binnen de EU </w:t>
      </w:r>
      <w:r w:rsidRPr="00E669F3" w:rsidR="003E094D">
        <w:rPr>
          <w:szCs w:val="18"/>
          <w:lang w:val="nl-NL"/>
        </w:rPr>
        <w:t xml:space="preserve">beleidscoherentie </w:t>
      </w:r>
      <w:r w:rsidRPr="00E669F3" w:rsidR="00B76359">
        <w:rPr>
          <w:szCs w:val="18"/>
          <w:lang w:val="nl-NL"/>
        </w:rPr>
        <w:t xml:space="preserve">voor ontwikkeling </w:t>
      </w:r>
      <w:r w:rsidRPr="00E669F3" w:rsidR="006349E0">
        <w:rPr>
          <w:szCs w:val="18"/>
          <w:lang w:val="nl-NL"/>
        </w:rPr>
        <w:t>verder te ontwikkelen</w:t>
      </w:r>
      <w:r w:rsidRPr="00E669F3" w:rsidR="003E094D">
        <w:rPr>
          <w:szCs w:val="18"/>
          <w:lang w:val="nl-NL"/>
        </w:rPr>
        <w:t>.</w:t>
      </w:r>
      <w:r w:rsidRPr="00E669F3" w:rsidR="00AA25CC">
        <w:rPr>
          <w:rStyle w:val="FootnoteReference"/>
          <w:szCs w:val="18"/>
          <w:lang w:val="nl-NL"/>
        </w:rPr>
        <w:footnoteReference w:id="4"/>
      </w:r>
      <w:r w:rsidRPr="00E669F3" w:rsidR="00AA25CC">
        <w:rPr>
          <w:szCs w:val="18"/>
          <w:lang w:val="nl-NL"/>
        </w:rPr>
        <w:t xml:space="preserve"> </w:t>
      </w:r>
      <w:r w:rsidRPr="00E669F3" w:rsidR="003E094D">
        <w:rPr>
          <w:szCs w:val="18"/>
          <w:lang w:val="nl-NL"/>
        </w:rPr>
        <w:t xml:space="preserve"> </w:t>
      </w:r>
    </w:p>
    <w:p w:rsidRPr="00E669F3" w:rsidR="00F200EB" w:rsidP="00E669F3" w:rsidRDefault="00F200EB" w14:paraId="2220ACE4" w14:textId="64360E75">
      <w:pPr>
        <w:spacing w:line="276" w:lineRule="auto"/>
        <w:rPr>
          <w:szCs w:val="18"/>
          <w:lang w:val="nl-NL"/>
        </w:rPr>
      </w:pPr>
    </w:p>
    <w:bookmarkEnd w:id="1"/>
    <w:bookmarkEnd w:id="2"/>
    <w:p w:rsidRPr="00E669F3" w:rsidR="00F27E16" w:rsidP="00E669F3" w:rsidRDefault="00A43947" w14:paraId="311F41BE" w14:textId="551D3205">
      <w:pPr>
        <w:spacing w:line="276" w:lineRule="auto"/>
        <w:rPr>
          <w:rFonts w:cs="Times New Roman"/>
          <w:b/>
          <w:szCs w:val="18"/>
          <w:lang w:val="nl-NL" w:eastAsia="ja-JP"/>
        </w:rPr>
      </w:pPr>
      <w:r w:rsidRPr="00E669F3">
        <w:rPr>
          <w:b/>
          <w:szCs w:val="18"/>
          <w:lang w:val="nl-NL"/>
        </w:rPr>
        <w:t>Lopende zaken</w:t>
      </w:r>
      <w:r w:rsidRPr="00E669F3" w:rsidR="008F547F">
        <w:rPr>
          <w:rFonts w:eastAsia="Malgun Gothic"/>
          <w:b/>
          <w:szCs w:val="18"/>
          <w:lang w:val="nl-NL" w:eastAsia="ko-KR"/>
        </w:rPr>
        <w:tab/>
      </w:r>
      <w:r w:rsidRPr="00E669F3" w:rsidR="008F547F">
        <w:rPr>
          <w:rFonts w:eastAsia="Malgun Gothic"/>
          <w:b/>
          <w:szCs w:val="18"/>
          <w:lang w:val="nl-NL" w:eastAsia="ko-KR"/>
        </w:rPr>
        <w:tab/>
      </w:r>
      <w:r w:rsidRPr="00E669F3" w:rsidR="00F27E16">
        <w:rPr>
          <w:rFonts w:eastAsia="Malgun Gothic"/>
          <w:b/>
          <w:szCs w:val="18"/>
          <w:lang w:val="nl-NL" w:eastAsia="ko-KR"/>
        </w:rPr>
        <w:tab/>
      </w:r>
    </w:p>
    <w:p w:rsidRPr="00201864" w:rsidR="00B1483D" w:rsidP="00E669F3" w:rsidRDefault="00260479" w14:paraId="424513A2" w14:textId="71144E05">
      <w:pPr>
        <w:spacing w:line="276" w:lineRule="auto"/>
        <w:contextualSpacing/>
        <w:rPr>
          <w:rStyle w:val="CommentReference"/>
          <w:rFonts w:eastAsia="Times New Roman"/>
          <w:b/>
          <w:bCs/>
          <w:color w:val="FF0000"/>
          <w:sz w:val="18"/>
          <w:szCs w:val="18"/>
          <w:lang w:val="nl-NL"/>
        </w:rPr>
      </w:pPr>
      <w:r w:rsidRPr="00E669F3">
        <w:rPr>
          <w:rFonts w:cs="Times New Roman"/>
          <w:i/>
          <w:iCs/>
          <w:szCs w:val="18"/>
          <w:lang w:val="nl-NL" w:eastAsia="ja-JP"/>
        </w:rPr>
        <w:t xml:space="preserve">Steun aan </w:t>
      </w:r>
      <w:r w:rsidRPr="00E669F3" w:rsidR="0090360E">
        <w:rPr>
          <w:rFonts w:cs="Times New Roman"/>
          <w:i/>
          <w:iCs/>
          <w:szCs w:val="18"/>
          <w:lang w:val="nl-NL" w:eastAsia="ja-JP"/>
        </w:rPr>
        <w:t xml:space="preserve">Oekraïne </w:t>
      </w:r>
    </w:p>
    <w:p w:rsidRPr="00E669F3" w:rsidR="003C4A8D" w:rsidP="00E669F3" w:rsidRDefault="003C4A8D" w14:paraId="584BE97D" w14:textId="20DA0742">
      <w:pPr>
        <w:spacing w:line="276" w:lineRule="auto"/>
        <w:contextualSpacing/>
        <w:rPr>
          <w:rFonts w:eastAsia="Times New Roman"/>
          <w:szCs w:val="18"/>
          <w:lang w:val="nl-NL"/>
        </w:rPr>
      </w:pPr>
      <w:r w:rsidRPr="00E669F3">
        <w:rPr>
          <w:rStyle w:val="CommentReference"/>
          <w:sz w:val="18"/>
          <w:szCs w:val="18"/>
          <w:lang w:val="nl-NL"/>
        </w:rPr>
        <w:t>D</w:t>
      </w:r>
      <w:r w:rsidRPr="00E669F3">
        <w:rPr>
          <w:rFonts w:eastAsia="Times New Roman"/>
          <w:szCs w:val="18"/>
          <w:lang w:val="nl-NL"/>
        </w:rPr>
        <w:t xml:space="preserve">e Raad zal spreken over de inhoud en stand van zaken van de op 20 juni jl. voorgestelde </w:t>
      </w:r>
      <w:r w:rsidRPr="00E669F3" w:rsidR="00017096">
        <w:rPr>
          <w:rFonts w:eastAsia="Times New Roman"/>
          <w:szCs w:val="18"/>
          <w:lang w:val="nl-NL"/>
        </w:rPr>
        <w:t>Oekraïne</w:t>
      </w:r>
      <w:r w:rsidRPr="00E669F3">
        <w:rPr>
          <w:rFonts w:eastAsia="Times New Roman"/>
          <w:szCs w:val="18"/>
          <w:lang w:val="nl-NL"/>
        </w:rPr>
        <w:t>-faciliteit</w:t>
      </w:r>
      <w:r w:rsidRPr="00E669F3" w:rsidR="00017096">
        <w:rPr>
          <w:rFonts w:eastAsia="Times New Roman"/>
          <w:szCs w:val="18"/>
          <w:lang w:val="nl-NL"/>
        </w:rPr>
        <w:t xml:space="preserve"> voor financiële en economische steun voor herstel, wederopbouw en modernisering van Oekraïne. U</w:t>
      </w:r>
      <w:r w:rsidRPr="00E669F3">
        <w:rPr>
          <w:rFonts w:eastAsia="Times New Roman"/>
          <w:szCs w:val="18"/>
          <w:lang w:val="nl-NL"/>
        </w:rPr>
        <w:t>w Kamer</w:t>
      </w:r>
      <w:r w:rsidRPr="00E669F3" w:rsidR="00017096">
        <w:rPr>
          <w:rFonts w:eastAsia="Times New Roman"/>
          <w:szCs w:val="18"/>
          <w:lang w:val="nl-NL"/>
        </w:rPr>
        <w:t xml:space="preserve"> is hierover</w:t>
      </w:r>
      <w:r w:rsidRPr="00E669F3">
        <w:rPr>
          <w:rFonts w:eastAsia="Times New Roman"/>
          <w:szCs w:val="18"/>
          <w:lang w:val="nl-NL"/>
        </w:rPr>
        <w:t xml:space="preserve"> op 25 augustus jl. geïnformeerd met een BNC-fiche</w:t>
      </w:r>
      <w:r w:rsidR="00201864">
        <w:rPr>
          <w:rFonts w:eastAsia="Times New Roman"/>
          <w:szCs w:val="18"/>
          <w:lang w:val="nl-NL"/>
        </w:rPr>
        <w:t>.</w:t>
      </w:r>
      <w:r w:rsidRPr="00E669F3">
        <w:rPr>
          <w:rStyle w:val="FootnoteReference"/>
          <w:rFonts w:eastAsia="Times New Roman"/>
          <w:szCs w:val="18"/>
          <w:lang w:val="nl-NL"/>
        </w:rPr>
        <w:footnoteReference w:id="5"/>
      </w:r>
      <w:r w:rsidRPr="00E669F3">
        <w:rPr>
          <w:rFonts w:eastAsia="Times New Roman"/>
          <w:szCs w:val="18"/>
          <w:lang w:val="nl-NL"/>
        </w:rPr>
        <w:t xml:space="preserve"> Het kabinet zal het belang van meer structurele, betrouwbare en meerjarige steun onderstrepen. Hierbij is essentieel dat de steun tijdig geleverd wordt. Dit is in lijn met de moties van de leden </w:t>
      </w:r>
      <w:proofErr w:type="spellStart"/>
      <w:r w:rsidRPr="00E669F3">
        <w:rPr>
          <w:rFonts w:eastAsia="Times New Roman"/>
          <w:szCs w:val="18"/>
          <w:lang w:val="nl-NL"/>
        </w:rPr>
        <w:t>Piri</w:t>
      </w:r>
      <w:proofErr w:type="spellEnd"/>
      <w:r w:rsidRPr="00E669F3">
        <w:rPr>
          <w:rStyle w:val="FootnoteReference"/>
          <w:rFonts w:eastAsia="Times New Roman"/>
          <w:szCs w:val="18"/>
          <w:lang w:val="nl-NL"/>
        </w:rPr>
        <w:footnoteReference w:id="6"/>
      </w:r>
      <w:r w:rsidRPr="00E669F3">
        <w:rPr>
          <w:rFonts w:eastAsia="Times New Roman"/>
          <w:szCs w:val="18"/>
          <w:lang w:val="nl-NL"/>
        </w:rPr>
        <w:t xml:space="preserve"> en </w:t>
      </w:r>
      <w:proofErr w:type="spellStart"/>
      <w:r w:rsidRPr="00E669F3">
        <w:rPr>
          <w:rFonts w:eastAsia="Times New Roman"/>
          <w:szCs w:val="18"/>
          <w:lang w:val="nl-NL"/>
        </w:rPr>
        <w:t>Amhaouch</w:t>
      </w:r>
      <w:proofErr w:type="spellEnd"/>
      <w:r w:rsidRPr="00E669F3">
        <w:rPr>
          <w:rStyle w:val="FootnoteReference"/>
          <w:rFonts w:eastAsia="Times New Roman"/>
          <w:szCs w:val="18"/>
          <w:lang w:val="nl-NL"/>
        </w:rPr>
        <w:footnoteReference w:id="7"/>
      </w:r>
      <w:r w:rsidRPr="00E669F3">
        <w:rPr>
          <w:rFonts w:eastAsia="Times New Roman"/>
          <w:szCs w:val="18"/>
          <w:lang w:val="nl-NL"/>
        </w:rPr>
        <w:t xml:space="preserve"> over respectievelijk het structureler vormgeven van de financiële EU-steun aan Oekraïne en een Europees herstelprogramma gericht op het herstel en de wederopbouw van Oekraïne. </w:t>
      </w:r>
      <w:r w:rsidRPr="00E669F3" w:rsidR="00260479">
        <w:rPr>
          <w:rFonts w:eastAsia="Times New Roman"/>
          <w:szCs w:val="18"/>
          <w:lang w:val="nl-NL"/>
        </w:rPr>
        <w:t xml:space="preserve">De Europese Raad spreekt op 1 februari over </w:t>
      </w:r>
      <w:r w:rsidRPr="00E669F3" w:rsidR="00BF4EE8">
        <w:rPr>
          <w:rFonts w:eastAsia="Times New Roman"/>
          <w:szCs w:val="18"/>
          <w:lang w:val="nl-NL"/>
        </w:rPr>
        <w:t>financiële</w:t>
      </w:r>
      <w:r w:rsidRPr="00E669F3" w:rsidR="00260479">
        <w:rPr>
          <w:rFonts w:eastAsia="Times New Roman"/>
          <w:szCs w:val="18"/>
          <w:lang w:val="nl-NL"/>
        </w:rPr>
        <w:t xml:space="preserve"> steun aan </w:t>
      </w:r>
      <w:r w:rsidRPr="00E669F3" w:rsidR="00BF4EE8">
        <w:rPr>
          <w:rFonts w:eastAsia="Times New Roman"/>
          <w:szCs w:val="18"/>
          <w:lang w:val="nl-NL"/>
        </w:rPr>
        <w:t>Oekraïne</w:t>
      </w:r>
      <w:r w:rsidR="00201864">
        <w:rPr>
          <w:rFonts w:eastAsia="Times New Roman"/>
          <w:szCs w:val="18"/>
          <w:lang w:val="nl-NL"/>
        </w:rPr>
        <w:t>.</w:t>
      </w:r>
      <w:r w:rsidRPr="00E669F3" w:rsidR="00694DA4">
        <w:rPr>
          <w:rStyle w:val="FootnoteReference"/>
          <w:rFonts w:eastAsia="Times New Roman"/>
          <w:szCs w:val="18"/>
          <w:lang w:val="nl-NL"/>
        </w:rPr>
        <w:footnoteReference w:id="8"/>
      </w:r>
      <w:r w:rsidRPr="00E669F3" w:rsidR="00094D08">
        <w:rPr>
          <w:rFonts w:eastAsia="Times New Roman"/>
          <w:szCs w:val="18"/>
          <w:lang w:val="nl-NL"/>
        </w:rPr>
        <w:t xml:space="preserve"> </w:t>
      </w:r>
      <w:r w:rsidRPr="00E669F3" w:rsidR="00EF0676">
        <w:rPr>
          <w:rFonts w:eastAsia="Times New Roman"/>
          <w:szCs w:val="18"/>
          <w:lang w:val="nl-NL"/>
        </w:rPr>
        <w:t>D</w:t>
      </w:r>
      <w:r w:rsidRPr="00E669F3" w:rsidR="00260479">
        <w:rPr>
          <w:rFonts w:eastAsia="Times New Roman"/>
          <w:szCs w:val="18"/>
          <w:lang w:val="nl-NL"/>
        </w:rPr>
        <w:t>e Raad Buitenlandse Zaken</w:t>
      </w:r>
      <w:r w:rsidRPr="00E669F3" w:rsidR="00EF0676">
        <w:rPr>
          <w:rFonts w:eastAsia="Times New Roman"/>
          <w:szCs w:val="18"/>
          <w:lang w:val="nl-NL"/>
        </w:rPr>
        <w:t xml:space="preserve"> </w:t>
      </w:r>
      <w:r w:rsidRPr="00E669F3" w:rsidR="00260479">
        <w:rPr>
          <w:rFonts w:eastAsia="Times New Roman"/>
          <w:szCs w:val="18"/>
          <w:lang w:val="nl-NL"/>
        </w:rPr>
        <w:t xml:space="preserve">Ontwikkelingssamenwerking </w:t>
      </w:r>
      <w:r w:rsidRPr="00E669F3" w:rsidR="00EF0676">
        <w:rPr>
          <w:rFonts w:eastAsia="Times New Roman"/>
          <w:szCs w:val="18"/>
          <w:lang w:val="nl-NL"/>
        </w:rPr>
        <w:t xml:space="preserve">zal op basis van de uitkomsten hiervan het gesprek voeren. </w:t>
      </w:r>
      <w:r w:rsidRPr="00E669F3" w:rsidR="00260479">
        <w:rPr>
          <w:rFonts w:eastAsia="Times New Roman"/>
          <w:szCs w:val="18"/>
          <w:lang w:val="nl-NL"/>
        </w:rPr>
        <w:t xml:space="preserve"> </w:t>
      </w:r>
    </w:p>
    <w:p w:rsidRPr="00E669F3" w:rsidR="00A43947" w:rsidP="00E669F3" w:rsidRDefault="00A43947" w14:paraId="415A66E2" w14:textId="77777777">
      <w:pPr>
        <w:spacing w:line="276" w:lineRule="auto"/>
        <w:contextualSpacing/>
        <w:rPr>
          <w:rFonts w:eastAsia="Times New Roman"/>
          <w:szCs w:val="18"/>
          <w:lang w:val="nl-NL"/>
        </w:rPr>
      </w:pPr>
    </w:p>
    <w:p w:rsidRPr="00E669F3" w:rsidR="0090360E" w:rsidP="00E669F3" w:rsidRDefault="000746D0" w14:paraId="6F14A3ED" w14:textId="21AC8BD5">
      <w:pPr>
        <w:spacing w:line="276" w:lineRule="auto"/>
        <w:rPr>
          <w:rFonts w:cs="Times New Roman"/>
          <w:b/>
          <w:szCs w:val="18"/>
          <w:lang w:val="nl-NL" w:eastAsia="ja-JP"/>
        </w:rPr>
      </w:pPr>
      <w:r>
        <w:rPr>
          <w:rFonts w:cs="Times New Roman"/>
          <w:b/>
          <w:szCs w:val="18"/>
          <w:lang w:val="nl-NL" w:eastAsia="ja-JP"/>
        </w:rPr>
        <w:t>Overig</w:t>
      </w:r>
    </w:p>
    <w:p w:rsidRPr="000746D0" w:rsidR="0090360E" w:rsidP="000746D0" w:rsidRDefault="0090360E" w14:paraId="697B14AD" w14:textId="5C7B9D88">
      <w:pPr>
        <w:pStyle w:val="NoSpacing"/>
        <w:spacing w:line="276" w:lineRule="auto"/>
        <w:rPr>
          <w:rFonts w:eastAsia="Times New Roman"/>
          <w:b/>
          <w:i/>
          <w:iCs/>
          <w:color w:val="FF0000"/>
          <w:lang w:val="nl-NL"/>
        </w:rPr>
      </w:pPr>
      <w:r w:rsidRPr="000746D0">
        <w:rPr>
          <w:i/>
          <w:iCs/>
          <w:lang w:val="nl-NL" w:eastAsia="ja-JP"/>
        </w:rPr>
        <w:t>Terugkoppeling T</w:t>
      </w:r>
      <w:r w:rsidRPr="000746D0" w:rsidR="00BA2CB6">
        <w:rPr>
          <w:i/>
          <w:iCs/>
          <w:lang w:val="nl-NL" w:eastAsia="ja-JP"/>
        </w:rPr>
        <w:t>eam Europe</w:t>
      </w:r>
      <w:r w:rsidRPr="000746D0">
        <w:rPr>
          <w:i/>
          <w:iCs/>
          <w:lang w:val="nl-NL" w:eastAsia="ja-JP"/>
        </w:rPr>
        <w:t xml:space="preserve"> reis </w:t>
      </w:r>
      <w:r w:rsidRPr="000746D0" w:rsidR="000C1731">
        <w:rPr>
          <w:rFonts w:eastAsia="Times New Roman"/>
          <w:i/>
          <w:iCs/>
          <w:lang w:val="nl-NL"/>
        </w:rPr>
        <w:t>Ethiopië</w:t>
      </w:r>
    </w:p>
    <w:p w:rsidR="008E2448" w:rsidP="000746D0" w:rsidRDefault="00E05EA2" w14:paraId="627FB12C" w14:textId="34958F47">
      <w:pPr>
        <w:pStyle w:val="NoSpacing"/>
        <w:spacing w:line="276" w:lineRule="auto"/>
        <w:rPr>
          <w:rFonts w:eastAsia="Times New Roman"/>
          <w:lang w:val="nl-NL"/>
        </w:rPr>
      </w:pPr>
      <w:r w:rsidRPr="00E669F3">
        <w:rPr>
          <w:rFonts w:eastAsia="Times New Roman"/>
          <w:lang w:val="nl-NL"/>
        </w:rPr>
        <w:t xml:space="preserve">De Raad </w:t>
      </w:r>
      <w:r w:rsidRPr="00E669F3" w:rsidR="002D2334">
        <w:rPr>
          <w:rFonts w:eastAsia="Times New Roman"/>
          <w:lang w:val="nl-NL"/>
        </w:rPr>
        <w:t>zal terug</w:t>
      </w:r>
      <w:r w:rsidRPr="00E669F3">
        <w:rPr>
          <w:rFonts w:eastAsia="Times New Roman"/>
          <w:lang w:val="nl-NL"/>
        </w:rPr>
        <w:t>blik</w:t>
      </w:r>
      <w:r w:rsidRPr="00E669F3" w:rsidR="002D2334">
        <w:rPr>
          <w:rFonts w:eastAsia="Times New Roman"/>
          <w:lang w:val="nl-NL"/>
        </w:rPr>
        <w:t>ken</w:t>
      </w:r>
      <w:r w:rsidRPr="00E669F3" w:rsidDel="002D2334">
        <w:rPr>
          <w:rFonts w:eastAsia="Times New Roman"/>
          <w:lang w:val="nl-NL"/>
        </w:rPr>
        <w:t xml:space="preserve"> </w:t>
      </w:r>
      <w:r w:rsidRPr="00E669F3">
        <w:rPr>
          <w:rFonts w:eastAsia="Times New Roman"/>
          <w:lang w:val="nl-NL"/>
        </w:rPr>
        <w:t xml:space="preserve">op de Team Europe </w:t>
      </w:r>
      <w:r w:rsidRPr="00E669F3" w:rsidR="005921F2">
        <w:rPr>
          <w:rFonts w:eastAsia="Times New Roman"/>
          <w:lang w:val="nl-NL"/>
        </w:rPr>
        <w:t>r</w:t>
      </w:r>
      <w:r w:rsidRPr="00E669F3">
        <w:rPr>
          <w:rFonts w:eastAsia="Times New Roman"/>
          <w:lang w:val="nl-NL"/>
        </w:rPr>
        <w:t>eis naar Addis Abeba</w:t>
      </w:r>
      <w:r w:rsidRPr="00E669F3" w:rsidR="008E2448">
        <w:rPr>
          <w:rFonts w:eastAsia="Times New Roman"/>
          <w:lang w:val="nl-NL"/>
        </w:rPr>
        <w:t>, Ethiopië, geïnitieerd door het Belgische voorzitterschap. De</w:t>
      </w:r>
      <w:r w:rsidRPr="00E669F3" w:rsidR="002D2334">
        <w:rPr>
          <w:rFonts w:eastAsia="Times New Roman"/>
          <w:lang w:val="nl-NL"/>
        </w:rPr>
        <w:t>ze</w:t>
      </w:r>
      <w:r w:rsidRPr="00E669F3" w:rsidR="008E2448">
        <w:rPr>
          <w:rFonts w:eastAsia="Times New Roman"/>
          <w:lang w:val="nl-NL"/>
        </w:rPr>
        <w:t xml:space="preserve"> </w:t>
      </w:r>
      <w:r w:rsidRPr="00E669F3" w:rsidR="000D325D">
        <w:rPr>
          <w:rFonts w:eastAsia="Times New Roman"/>
          <w:lang w:val="nl-NL"/>
        </w:rPr>
        <w:t>r</w:t>
      </w:r>
      <w:r w:rsidRPr="00E669F3" w:rsidR="008E2448">
        <w:rPr>
          <w:rFonts w:eastAsia="Times New Roman"/>
          <w:lang w:val="nl-NL"/>
        </w:rPr>
        <w:t xml:space="preserve">eis </w:t>
      </w:r>
      <w:r w:rsidRPr="00E669F3" w:rsidR="000C1731">
        <w:rPr>
          <w:rFonts w:eastAsia="Times New Roman"/>
          <w:lang w:val="nl-NL"/>
        </w:rPr>
        <w:t>die plaatsvindt</w:t>
      </w:r>
      <w:r w:rsidRPr="00E669F3" w:rsidR="002D2334">
        <w:rPr>
          <w:rFonts w:eastAsia="Times New Roman"/>
          <w:lang w:val="nl-NL"/>
        </w:rPr>
        <w:t xml:space="preserve"> op 5 en 6 februari</w:t>
      </w:r>
      <w:r w:rsidRPr="00E669F3" w:rsidR="00F716D4">
        <w:rPr>
          <w:rFonts w:eastAsia="Times New Roman"/>
          <w:lang w:val="nl-NL"/>
        </w:rPr>
        <w:t xml:space="preserve"> </w:t>
      </w:r>
      <w:r w:rsidRPr="00E669F3" w:rsidR="000C1731">
        <w:rPr>
          <w:rFonts w:eastAsia="Times New Roman"/>
          <w:lang w:val="nl-NL"/>
        </w:rPr>
        <w:t>staat</w:t>
      </w:r>
      <w:r w:rsidRPr="00E669F3" w:rsidR="002D2334">
        <w:rPr>
          <w:rFonts w:eastAsia="Times New Roman"/>
          <w:lang w:val="nl-NL"/>
        </w:rPr>
        <w:t xml:space="preserve"> </w:t>
      </w:r>
      <w:r w:rsidRPr="00E669F3" w:rsidR="00BE736E">
        <w:rPr>
          <w:rFonts w:eastAsia="Times New Roman"/>
          <w:lang w:val="nl-NL"/>
        </w:rPr>
        <w:t>in het teken</w:t>
      </w:r>
      <w:r w:rsidRPr="00E669F3" w:rsidR="002D2334">
        <w:rPr>
          <w:rFonts w:eastAsia="Times New Roman"/>
          <w:lang w:val="nl-NL"/>
        </w:rPr>
        <w:t xml:space="preserve"> </w:t>
      </w:r>
      <w:r w:rsidRPr="00E669F3" w:rsidR="00BE736E">
        <w:rPr>
          <w:rFonts w:eastAsia="Times New Roman"/>
          <w:lang w:val="nl-NL"/>
        </w:rPr>
        <w:t xml:space="preserve">van </w:t>
      </w:r>
      <w:r w:rsidRPr="00E669F3" w:rsidR="008E2448">
        <w:rPr>
          <w:rFonts w:eastAsia="Times New Roman"/>
          <w:lang w:val="nl-NL"/>
        </w:rPr>
        <w:t xml:space="preserve">samenwerking met de Afrikaanse Unie (AU) </w:t>
      </w:r>
      <w:r w:rsidRPr="00E669F3" w:rsidR="00AE1D23">
        <w:rPr>
          <w:rFonts w:eastAsia="Times New Roman"/>
          <w:lang w:val="nl-NL"/>
        </w:rPr>
        <w:t xml:space="preserve">en de </w:t>
      </w:r>
      <w:proofErr w:type="spellStart"/>
      <w:r w:rsidRPr="00E669F3" w:rsidR="00AE1D23">
        <w:rPr>
          <w:rFonts w:eastAsia="Times New Roman"/>
          <w:iCs/>
          <w:lang w:val="nl-NL"/>
        </w:rPr>
        <w:t>Africa</w:t>
      </w:r>
      <w:proofErr w:type="spellEnd"/>
      <w:r w:rsidRPr="00E669F3" w:rsidR="00AE1D23">
        <w:rPr>
          <w:rFonts w:eastAsia="Times New Roman"/>
          <w:iCs/>
          <w:lang w:val="nl-NL"/>
        </w:rPr>
        <w:t xml:space="preserve"> Centers </w:t>
      </w:r>
      <w:proofErr w:type="spellStart"/>
      <w:r w:rsidRPr="00E669F3" w:rsidR="00AE1D23">
        <w:rPr>
          <w:rFonts w:eastAsia="Times New Roman"/>
          <w:iCs/>
          <w:lang w:val="nl-NL"/>
        </w:rPr>
        <w:t>for</w:t>
      </w:r>
      <w:proofErr w:type="spellEnd"/>
      <w:r w:rsidRPr="00E669F3" w:rsidR="00AE1D23">
        <w:rPr>
          <w:rFonts w:eastAsia="Times New Roman"/>
          <w:iCs/>
          <w:lang w:val="nl-NL"/>
        </w:rPr>
        <w:t xml:space="preserve"> </w:t>
      </w:r>
      <w:proofErr w:type="spellStart"/>
      <w:r w:rsidRPr="00E669F3" w:rsidR="00AE1D23">
        <w:rPr>
          <w:rFonts w:eastAsia="Times New Roman"/>
          <w:iCs/>
          <w:lang w:val="nl-NL"/>
        </w:rPr>
        <w:t>Disease</w:t>
      </w:r>
      <w:proofErr w:type="spellEnd"/>
      <w:r w:rsidRPr="00E669F3" w:rsidR="00AE1D23">
        <w:rPr>
          <w:rFonts w:eastAsia="Times New Roman"/>
          <w:iCs/>
          <w:lang w:val="nl-NL"/>
        </w:rPr>
        <w:t xml:space="preserve"> Control </w:t>
      </w:r>
      <w:proofErr w:type="spellStart"/>
      <w:r w:rsidRPr="00E669F3" w:rsidR="00AE1D23">
        <w:rPr>
          <w:rFonts w:eastAsia="Times New Roman"/>
          <w:iCs/>
          <w:lang w:val="nl-NL"/>
        </w:rPr>
        <w:t>and</w:t>
      </w:r>
      <w:proofErr w:type="spellEnd"/>
      <w:r w:rsidRPr="00E669F3" w:rsidR="00AE1D23">
        <w:rPr>
          <w:rFonts w:eastAsia="Times New Roman"/>
          <w:iCs/>
          <w:lang w:val="nl-NL"/>
        </w:rPr>
        <w:t xml:space="preserve"> Prevention</w:t>
      </w:r>
      <w:r w:rsidRPr="00E669F3" w:rsidR="00AE1D23">
        <w:rPr>
          <w:rFonts w:eastAsia="Times New Roman"/>
          <w:lang w:val="nl-NL"/>
        </w:rPr>
        <w:t xml:space="preserve"> (</w:t>
      </w:r>
      <w:proofErr w:type="spellStart"/>
      <w:r w:rsidRPr="00E669F3" w:rsidR="00AE1D23">
        <w:rPr>
          <w:rFonts w:eastAsia="Times New Roman"/>
          <w:lang w:val="nl-NL"/>
        </w:rPr>
        <w:t>AfCDC</w:t>
      </w:r>
      <w:proofErr w:type="spellEnd"/>
      <w:r w:rsidRPr="00E669F3" w:rsidR="00AE1D23">
        <w:rPr>
          <w:rFonts w:eastAsia="Times New Roman"/>
          <w:lang w:val="nl-NL"/>
        </w:rPr>
        <w:t>)</w:t>
      </w:r>
      <w:r w:rsidRPr="00E669F3" w:rsidR="008E2448">
        <w:rPr>
          <w:rFonts w:eastAsia="Times New Roman"/>
          <w:lang w:val="nl-NL"/>
        </w:rPr>
        <w:t xml:space="preserve"> </w:t>
      </w:r>
      <w:r w:rsidRPr="00E669F3" w:rsidR="00BE736E">
        <w:rPr>
          <w:rFonts w:eastAsia="Times New Roman"/>
          <w:lang w:val="nl-NL"/>
        </w:rPr>
        <w:t>op het terrein van mondiale gezondheid</w:t>
      </w:r>
      <w:r w:rsidRPr="00E669F3" w:rsidR="00F716D4">
        <w:rPr>
          <w:rFonts w:eastAsia="Times New Roman"/>
          <w:lang w:val="nl-NL"/>
        </w:rPr>
        <w:t>. Het zal</w:t>
      </w:r>
      <w:r w:rsidRPr="00E669F3" w:rsidR="002D2334">
        <w:rPr>
          <w:rFonts w:eastAsia="Times New Roman"/>
          <w:lang w:val="nl-NL"/>
        </w:rPr>
        <w:t xml:space="preserve"> onder andere g</w:t>
      </w:r>
      <w:r w:rsidRPr="00E669F3" w:rsidR="000C1731">
        <w:rPr>
          <w:rFonts w:eastAsia="Times New Roman"/>
          <w:lang w:val="nl-NL"/>
        </w:rPr>
        <w:t>aan over</w:t>
      </w:r>
      <w:r w:rsidRPr="00E669F3" w:rsidR="002D2334">
        <w:rPr>
          <w:rFonts w:eastAsia="Times New Roman"/>
          <w:lang w:val="nl-NL"/>
        </w:rPr>
        <w:t xml:space="preserve"> het ontwikkelen van lokale productiecapaciteit van medicijnen en vaccins, de bredere samenwerking met de AU, de humanitaire situatie in de Hoorn van Afrika en de bilaterale relaties met Ethiopi</w:t>
      </w:r>
      <w:r w:rsidRPr="00E669F3" w:rsidR="00FC4D85">
        <w:rPr>
          <w:rFonts w:eastAsia="Times New Roman"/>
          <w:lang w:val="nl-NL"/>
        </w:rPr>
        <w:t>ë</w:t>
      </w:r>
      <w:r w:rsidRPr="00E669F3" w:rsidR="00BE736E">
        <w:rPr>
          <w:rFonts w:eastAsia="Times New Roman"/>
          <w:lang w:val="nl-NL"/>
        </w:rPr>
        <w:t xml:space="preserve">. </w:t>
      </w:r>
      <w:r w:rsidRPr="00E669F3" w:rsidR="008E2448">
        <w:rPr>
          <w:rFonts w:eastAsia="Times New Roman"/>
          <w:lang w:val="nl-NL"/>
        </w:rPr>
        <w:t xml:space="preserve">Nederland </w:t>
      </w:r>
      <w:r w:rsidRPr="00E669F3" w:rsidR="000C1731">
        <w:rPr>
          <w:rFonts w:eastAsia="Times New Roman"/>
          <w:lang w:val="nl-NL"/>
        </w:rPr>
        <w:t>neemt</w:t>
      </w:r>
      <w:r w:rsidRPr="00E669F3" w:rsidR="008E2448">
        <w:rPr>
          <w:rFonts w:eastAsia="Times New Roman"/>
          <w:lang w:val="nl-NL"/>
        </w:rPr>
        <w:t xml:space="preserve"> op </w:t>
      </w:r>
      <w:proofErr w:type="spellStart"/>
      <w:r w:rsidRPr="00E669F3" w:rsidR="008E2448">
        <w:rPr>
          <w:rFonts w:eastAsia="Times New Roman"/>
          <w:lang w:val="nl-NL"/>
        </w:rPr>
        <w:t>hoogambtelijk</w:t>
      </w:r>
      <w:proofErr w:type="spellEnd"/>
      <w:r w:rsidRPr="00E669F3" w:rsidR="008E2448">
        <w:rPr>
          <w:rFonts w:eastAsia="Times New Roman"/>
          <w:lang w:val="nl-NL"/>
        </w:rPr>
        <w:t xml:space="preserve"> niveau deel aan deze reis.</w:t>
      </w:r>
    </w:p>
    <w:p w:rsidRPr="00E669F3" w:rsidR="000746D0" w:rsidP="000746D0" w:rsidRDefault="000746D0" w14:paraId="68A66C36" w14:textId="77777777">
      <w:pPr>
        <w:pStyle w:val="NoSpacing"/>
        <w:spacing w:line="276" w:lineRule="auto"/>
        <w:rPr>
          <w:rFonts w:eastAsia="Times New Roman"/>
          <w:lang w:val="nl-NL"/>
        </w:rPr>
      </w:pPr>
    </w:p>
    <w:p w:rsidR="00C23BCE" w:rsidP="00E669F3" w:rsidRDefault="00C23BCE" w14:paraId="2EEC42C9" w14:textId="77777777">
      <w:pPr>
        <w:spacing w:line="276" w:lineRule="auto"/>
        <w:rPr>
          <w:rFonts w:eastAsia="Times New Roman"/>
          <w:b/>
          <w:bCs/>
          <w:szCs w:val="18"/>
          <w:lang w:val="nl-NL"/>
        </w:rPr>
      </w:pPr>
    </w:p>
    <w:p w:rsidR="00C23BCE" w:rsidP="00E669F3" w:rsidRDefault="00C23BCE" w14:paraId="5A55904E" w14:textId="123C6AF0">
      <w:pPr>
        <w:spacing w:line="276" w:lineRule="auto"/>
        <w:rPr>
          <w:rFonts w:eastAsia="Times New Roman"/>
          <w:b/>
          <w:bCs/>
          <w:szCs w:val="18"/>
          <w:lang w:val="nl-NL"/>
        </w:rPr>
      </w:pPr>
    </w:p>
    <w:p w:rsidR="00574E11" w:rsidP="00E669F3" w:rsidRDefault="00574E11" w14:paraId="32DF3176" w14:textId="77777777">
      <w:pPr>
        <w:spacing w:line="276" w:lineRule="auto"/>
        <w:rPr>
          <w:rFonts w:eastAsia="Times New Roman"/>
          <w:b/>
          <w:bCs/>
          <w:szCs w:val="18"/>
          <w:lang w:val="nl-NL"/>
        </w:rPr>
      </w:pPr>
    </w:p>
    <w:p w:rsidRPr="00E669F3" w:rsidR="008B37D6" w:rsidP="00E669F3" w:rsidRDefault="00B45B1C" w14:paraId="3C8DF829" w14:textId="221EB8F3">
      <w:pPr>
        <w:spacing w:line="276" w:lineRule="auto"/>
        <w:rPr>
          <w:rFonts w:eastAsia="Times New Roman"/>
          <w:b/>
          <w:bCs/>
          <w:color w:val="FF0000"/>
          <w:szCs w:val="18"/>
          <w:lang w:val="nl-NL"/>
        </w:rPr>
      </w:pPr>
      <w:r w:rsidRPr="00E669F3">
        <w:rPr>
          <w:rFonts w:eastAsia="Times New Roman"/>
          <w:b/>
          <w:bCs/>
          <w:szCs w:val="18"/>
          <w:lang w:val="nl-NL"/>
        </w:rPr>
        <w:lastRenderedPageBreak/>
        <w:t>C</w:t>
      </w:r>
      <w:r w:rsidRPr="00E669F3" w:rsidR="00FA26F7">
        <w:rPr>
          <w:rFonts w:eastAsia="Times New Roman"/>
          <w:b/>
          <w:bCs/>
          <w:szCs w:val="18"/>
          <w:lang w:val="nl-NL"/>
        </w:rPr>
        <w:t xml:space="preserve">ommissaris-generaal van de </w:t>
      </w:r>
      <w:r w:rsidRPr="00E669F3" w:rsidR="00DA4BC8">
        <w:rPr>
          <w:rFonts w:eastAsia="Times New Roman"/>
          <w:b/>
          <w:bCs/>
          <w:szCs w:val="18"/>
          <w:lang w:val="nl-NL"/>
        </w:rPr>
        <w:t>Organisatie van de Verenigde Naties voor hulpverlening aan Palestijnse vluchtelingen in het Nabije Oosten (</w:t>
      </w:r>
      <w:r w:rsidRPr="00E669F3" w:rsidR="00FA26F7">
        <w:rPr>
          <w:rFonts w:eastAsia="Times New Roman"/>
          <w:b/>
          <w:bCs/>
          <w:szCs w:val="18"/>
          <w:lang w:val="nl-NL"/>
        </w:rPr>
        <w:t>UN</w:t>
      </w:r>
      <w:r w:rsidR="000D216E">
        <w:rPr>
          <w:rFonts w:eastAsia="Times New Roman"/>
          <w:b/>
          <w:bCs/>
          <w:szCs w:val="18"/>
          <w:lang w:val="nl-NL"/>
        </w:rPr>
        <w:t>RW</w:t>
      </w:r>
      <w:r w:rsidRPr="00E669F3" w:rsidR="00FA26F7">
        <w:rPr>
          <w:rFonts w:eastAsia="Times New Roman"/>
          <w:b/>
          <w:bCs/>
          <w:szCs w:val="18"/>
          <w:lang w:val="nl-NL"/>
        </w:rPr>
        <w:t xml:space="preserve">A), Philippe </w:t>
      </w:r>
      <w:proofErr w:type="spellStart"/>
      <w:r w:rsidRPr="00E669F3" w:rsidR="00FA26F7">
        <w:rPr>
          <w:rFonts w:eastAsia="Times New Roman"/>
          <w:b/>
          <w:bCs/>
          <w:szCs w:val="18"/>
          <w:lang w:val="nl-NL"/>
        </w:rPr>
        <w:t>Lazzarini</w:t>
      </w:r>
      <w:proofErr w:type="spellEnd"/>
      <w:r w:rsidRPr="00E669F3" w:rsidR="00FA26F7">
        <w:rPr>
          <w:rFonts w:eastAsia="Times New Roman"/>
          <w:b/>
          <w:bCs/>
          <w:szCs w:val="18"/>
          <w:lang w:val="nl-NL"/>
        </w:rPr>
        <w:t xml:space="preserve">  </w:t>
      </w:r>
    </w:p>
    <w:p w:rsidRPr="00800F03" w:rsidR="008B37D6" w:rsidP="00800F03" w:rsidRDefault="008B37D6" w14:paraId="7A9FF8FF" w14:textId="0BD246D1">
      <w:pPr>
        <w:spacing w:line="276" w:lineRule="auto"/>
        <w:rPr>
          <w:szCs w:val="18"/>
          <w:lang w:val="nl-NL"/>
        </w:rPr>
      </w:pPr>
      <w:r w:rsidRPr="00E669F3">
        <w:rPr>
          <w:szCs w:val="18"/>
          <w:lang w:val="nl-NL"/>
        </w:rPr>
        <w:t>De Raad heeft een informele uitwisseling met de commissaris-generaal van UNRWA</w:t>
      </w:r>
      <w:r w:rsidRPr="00E669F3" w:rsidR="0058192A">
        <w:rPr>
          <w:szCs w:val="18"/>
          <w:lang w:val="nl-NL"/>
        </w:rPr>
        <w:t>, de Organisatie van de Verenigde Naties voor hulpverlening aan Palestijnse vluchtelingen in het Nabije Oosten</w:t>
      </w:r>
      <w:r w:rsidRPr="00E669F3">
        <w:rPr>
          <w:szCs w:val="18"/>
          <w:lang w:val="nl-NL"/>
        </w:rPr>
        <w:t xml:space="preserve">. </w:t>
      </w:r>
      <w:r w:rsidRPr="00E669F3" w:rsidR="000D325D">
        <w:rPr>
          <w:szCs w:val="18"/>
          <w:lang w:val="nl-NL"/>
        </w:rPr>
        <w:t xml:space="preserve">De </w:t>
      </w:r>
      <w:r w:rsidRPr="00E669F3" w:rsidR="00FD46C4">
        <w:rPr>
          <w:szCs w:val="18"/>
          <w:lang w:val="nl-NL"/>
        </w:rPr>
        <w:t>comm</w:t>
      </w:r>
      <w:r w:rsidRPr="00E669F3" w:rsidR="003D23C8">
        <w:rPr>
          <w:szCs w:val="18"/>
          <w:lang w:val="nl-NL"/>
        </w:rPr>
        <w:t>iss</w:t>
      </w:r>
      <w:r w:rsidRPr="00E669F3" w:rsidR="00FD46C4">
        <w:rPr>
          <w:szCs w:val="18"/>
          <w:lang w:val="nl-NL"/>
        </w:rPr>
        <w:t xml:space="preserve">aris-generaal zal naar </w:t>
      </w:r>
      <w:r w:rsidRPr="00E669F3" w:rsidR="00712743">
        <w:rPr>
          <w:szCs w:val="18"/>
          <w:lang w:val="nl-NL"/>
        </w:rPr>
        <w:t>verwachting</w:t>
      </w:r>
      <w:r w:rsidRPr="00E669F3" w:rsidR="00FD46C4">
        <w:rPr>
          <w:szCs w:val="18"/>
          <w:lang w:val="nl-NL"/>
        </w:rPr>
        <w:t xml:space="preserve"> ingaan op </w:t>
      </w:r>
      <w:r w:rsidRPr="00E669F3" w:rsidR="00712743">
        <w:rPr>
          <w:szCs w:val="18"/>
          <w:lang w:val="nl-NL"/>
        </w:rPr>
        <w:t xml:space="preserve">het belang van </w:t>
      </w:r>
      <w:r w:rsidRPr="00E669F3" w:rsidR="003D23C8">
        <w:rPr>
          <w:szCs w:val="18"/>
          <w:lang w:val="nl-NL"/>
        </w:rPr>
        <w:t xml:space="preserve">toegang </w:t>
      </w:r>
      <w:r w:rsidRPr="00E669F3" w:rsidR="00712743">
        <w:rPr>
          <w:szCs w:val="18"/>
          <w:lang w:val="nl-NL"/>
        </w:rPr>
        <w:t xml:space="preserve">tot </w:t>
      </w:r>
      <w:r w:rsidRPr="00E669F3" w:rsidR="003D23C8">
        <w:rPr>
          <w:szCs w:val="18"/>
          <w:lang w:val="nl-NL"/>
        </w:rPr>
        <w:t xml:space="preserve">Gaza om humanitaire hulp te verlenen, de noodzaak </w:t>
      </w:r>
      <w:r w:rsidRPr="00E669F3" w:rsidR="000C1731">
        <w:rPr>
          <w:szCs w:val="18"/>
          <w:lang w:val="nl-NL"/>
        </w:rPr>
        <w:t>om het conflict te beëindigen</w:t>
      </w:r>
      <w:r w:rsidRPr="00E669F3" w:rsidR="003D23C8">
        <w:rPr>
          <w:szCs w:val="18"/>
          <w:lang w:val="nl-NL"/>
        </w:rPr>
        <w:t xml:space="preserve"> en </w:t>
      </w:r>
      <w:r w:rsidRPr="00E669F3" w:rsidR="007B0BD4">
        <w:rPr>
          <w:szCs w:val="18"/>
          <w:lang w:val="nl-NL"/>
        </w:rPr>
        <w:t xml:space="preserve">de uiterst ingewikkelde </w:t>
      </w:r>
      <w:r w:rsidRPr="00800F03" w:rsidR="007B0BD4">
        <w:rPr>
          <w:szCs w:val="18"/>
          <w:lang w:val="nl-NL"/>
        </w:rPr>
        <w:t xml:space="preserve">omstandigheden waarin UNRWA zijn mandaat </w:t>
      </w:r>
      <w:r w:rsidRPr="00800F03" w:rsidR="00607C43">
        <w:rPr>
          <w:szCs w:val="18"/>
          <w:lang w:val="nl-NL"/>
        </w:rPr>
        <w:t>moet</w:t>
      </w:r>
      <w:r w:rsidRPr="00800F03" w:rsidR="007B0BD4">
        <w:rPr>
          <w:szCs w:val="18"/>
          <w:lang w:val="nl-NL"/>
        </w:rPr>
        <w:t xml:space="preserve"> uitvoeren. </w:t>
      </w:r>
    </w:p>
    <w:p w:rsidRPr="00800F03" w:rsidR="00C22089" w:rsidP="00800F03" w:rsidRDefault="00C22089" w14:paraId="45CB5A92" w14:textId="037DC913">
      <w:pPr>
        <w:spacing w:line="276" w:lineRule="auto"/>
        <w:rPr>
          <w:szCs w:val="18"/>
          <w:lang w:val="nl-NL"/>
        </w:rPr>
      </w:pPr>
      <w:r w:rsidRPr="00800F03">
        <w:rPr>
          <w:lang w:val="nl-NL"/>
        </w:rPr>
        <w:t>Er zijn zeer ernstige aantijgingen van Israëlische autoriteiten jegens UNRWA, namelijk betrokkenheid bij de aanslagen van Hamas op 7 oktober 2023. Nederland neemt deze aantijgingen serieus en heeft daarom verdere financiering aan UNRWA tot nader order opgeschort.</w:t>
      </w:r>
      <w:r w:rsidRPr="00800F03" w:rsidR="000D216E">
        <w:rPr>
          <w:lang w:val="nl-NL"/>
        </w:rPr>
        <w:t xml:space="preserve"> </w:t>
      </w:r>
      <w:r w:rsidRPr="00800F03">
        <w:rPr>
          <w:lang w:val="nl-NL"/>
        </w:rPr>
        <w:t xml:space="preserve">UNRWA neemt de aantijgingen gelukkig ook zeer serieus. UNRWA en de VN gaan </w:t>
      </w:r>
      <w:r w:rsidRPr="00800F03" w:rsidR="00156A65">
        <w:rPr>
          <w:lang w:val="nl-NL"/>
        </w:rPr>
        <w:t>gedegen</w:t>
      </w:r>
      <w:r w:rsidRPr="00800F03">
        <w:rPr>
          <w:lang w:val="nl-NL"/>
        </w:rPr>
        <w:t xml:space="preserve"> om met onderzoeken naar beschuldigingen aan individuele medewerkers. Medewerkers zijn op staande voet ontslagen en UNRWA werkt mee aan het onafhankelijke onderzoek ingesteld door de VN. Nederland heeft er vertrouwen in dat dit onderzoek onafhankelijk en gedegen zal verlopen. </w:t>
      </w:r>
      <w:r w:rsidRPr="00800F03">
        <w:t xml:space="preserve">Nederland </w:t>
      </w:r>
      <w:proofErr w:type="spellStart"/>
      <w:r w:rsidRPr="00800F03">
        <w:t>volgt</w:t>
      </w:r>
      <w:proofErr w:type="spellEnd"/>
      <w:r w:rsidRPr="00800F03">
        <w:t xml:space="preserve"> de </w:t>
      </w:r>
      <w:proofErr w:type="spellStart"/>
      <w:r w:rsidRPr="00800F03">
        <w:t>ontwikkeling</w:t>
      </w:r>
      <w:proofErr w:type="spellEnd"/>
      <w:r w:rsidRPr="00800F03">
        <w:t xml:space="preserve"> van het </w:t>
      </w:r>
      <w:proofErr w:type="spellStart"/>
      <w:r w:rsidRPr="00800F03">
        <w:t>onderzoek</w:t>
      </w:r>
      <w:proofErr w:type="spellEnd"/>
      <w:r w:rsidRPr="00800F03">
        <w:t xml:space="preserve"> </w:t>
      </w:r>
      <w:proofErr w:type="spellStart"/>
      <w:r w:rsidRPr="00800F03">
        <w:t>nauwlettend</w:t>
      </w:r>
      <w:proofErr w:type="spellEnd"/>
      <w:r w:rsidRPr="00800F03">
        <w:t xml:space="preserve">. </w:t>
      </w:r>
    </w:p>
    <w:p w:rsidR="0090360E" w:rsidP="00A754B4" w:rsidRDefault="0090360E" w14:paraId="222796DF" w14:textId="7404F17C">
      <w:pPr>
        <w:spacing w:line="276" w:lineRule="auto"/>
        <w:rPr>
          <w:rFonts w:eastAsia="Times New Roman"/>
          <w:b/>
          <w:color w:val="FF0000"/>
          <w:lang w:val="nl-NL"/>
        </w:rPr>
      </w:pPr>
    </w:p>
    <w:p w:rsidRPr="006B6E91" w:rsidR="006B6E91" w:rsidP="006B6E91" w:rsidRDefault="006B6E91" w14:paraId="57EFF8D9" w14:textId="2C2A6FC7">
      <w:pPr>
        <w:rPr>
          <w:rFonts w:eastAsia="Times New Roman"/>
          <w:lang w:val="nl-NL"/>
        </w:rPr>
      </w:pPr>
    </w:p>
    <w:p w:rsidRPr="006B6E91" w:rsidR="006B6E91" w:rsidP="006B6E91" w:rsidRDefault="006B6E91" w14:paraId="730F020D" w14:textId="21CEA7FB">
      <w:pPr>
        <w:rPr>
          <w:rFonts w:eastAsia="Times New Roman"/>
          <w:lang w:val="nl-NL"/>
        </w:rPr>
      </w:pPr>
    </w:p>
    <w:p w:rsidR="006B6E91" w:rsidP="006B6E91" w:rsidRDefault="006B6E91" w14:paraId="100F1A62" w14:textId="2E73DF0B">
      <w:pPr>
        <w:rPr>
          <w:rFonts w:eastAsia="Times New Roman"/>
          <w:b/>
          <w:color w:val="FF0000"/>
          <w:lang w:val="nl-NL"/>
        </w:rPr>
      </w:pPr>
    </w:p>
    <w:p w:rsidRPr="006B6E91" w:rsidR="006B6E91" w:rsidP="006B6E91" w:rsidRDefault="006B6E91" w14:paraId="2E4080BD" w14:textId="7B97A108">
      <w:pPr>
        <w:tabs>
          <w:tab w:val="left" w:pos="6026"/>
        </w:tabs>
        <w:rPr>
          <w:rFonts w:eastAsia="Times New Roman"/>
          <w:lang w:val="nl-NL"/>
        </w:rPr>
      </w:pPr>
      <w:r>
        <w:rPr>
          <w:rFonts w:eastAsia="Times New Roman"/>
          <w:lang w:val="nl-NL"/>
        </w:rPr>
        <w:tab/>
      </w:r>
    </w:p>
    <w:sectPr w:rsidRPr="006B6E91" w:rsidR="006B6E91">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65C9" w14:textId="77777777" w:rsidR="00791594" w:rsidRDefault="00791594" w:rsidP="004579C3">
      <w:pPr>
        <w:spacing w:after="0"/>
      </w:pPr>
      <w:r>
        <w:separator/>
      </w:r>
    </w:p>
  </w:endnote>
  <w:endnote w:type="continuationSeparator" w:id="0">
    <w:p w14:paraId="7BA3F058" w14:textId="77777777" w:rsidR="00791594" w:rsidRDefault="00791594" w:rsidP="004579C3">
      <w:pPr>
        <w:spacing w:after="0"/>
      </w:pPr>
      <w:r>
        <w:continuationSeparator/>
      </w:r>
    </w:p>
  </w:endnote>
  <w:endnote w:type="continuationNotice" w:id="1">
    <w:p w14:paraId="02C3A7FB" w14:textId="77777777" w:rsidR="00791594" w:rsidRDefault="00791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995769"/>
      <w:docPartObj>
        <w:docPartGallery w:val="Page Numbers (Bottom of Page)"/>
        <w:docPartUnique/>
      </w:docPartObj>
    </w:sdtPr>
    <w:sdtContent>
      <w:sdt>
        <w:sdtPr>
          <w:id w:val="1728636285"/>
          <w:docPartObj>
            <w:docPartGallery w:val="Page Numbers (Top of Page)"/>
            <w:docPartUnique/>
          </w:docPartObj>
        </w:sdtPr>
        <w:sdtContent>
          <w:p w14:paraId="37F0CDE5" w14:textId="21502057" w:rsidR="004579C3" w:rsidRPr="004579C3" w:rsidRDefault="004579C3">
            <w:pPr>
              <w:pStyle w:val="Footer"/>
              <w:jc w:val="center"/>
            </w:pPr>
            <w:r>
              <w:rPr>
                <w:lang w:val="nl-NL"/>
              </w:rPr>
              <w:t>Pag</w:t>
            </w:r>
            <w:r w:rsidRPr="004579C3">
              <w:rPr>
                <w:lang w:val="nl-NL"/>
              </w:rPr>
              <w:t xml:space="preserve">ina </w:t>
            </w:r>
            <w:r w:rsidRPr="004579C3">
              <w:rPr>
                <w:sz w:val="24"/>
                <w:szCs w:val="24"/>
              </w:rPr>
              <w:fldChar w:fldCharType="begin"/>
            </w:r>
            <w:r w:rsidRPr="004579C3">
              <w:instrText>PAGE</w:instrText>
            </w:r>
            <w:r w:rsidRPr="004579C3">
              <w:rPr>
                <w:sz w:val="24"/>
                <w:szCs w:val="24"/>
              </w:rPr>
              <w:fldChar w:fldCharType="separate"/>
            </w:r>
            <w:r w:rsidRPr="004579C3">
              <w:rPr>
                <w:lang w:val="nl-NL"/>
              </w:rPr>
              <w:t>2</w:t>
            </w:r>
            <w:r w:rsidRPr="004579C3">
              <w:rPr>
                <w:sz w:val="24"/>
                <w:szCs w:val="24"/>
              </w:rPr>
              <w:fldChar w:fldCharType="end"/>
            </w:r>
            <w:r w:rsidRPr="004579C3">
              <w:rPr>
                <w:lang w:val="nl-NL"/>
              </w:rPr>
              <w:t xml:space="preserve"> van </w:t>
            </w:r>
            <w:r w:rsidRPr="004579C3">
              <w:rPr>
                <w:sz w:val="24"/>
                <w:szCs w:val="24"/>
              </w:rPr>
              <w:fldChar w:fldCharType="begin"/>
            </w:r>
            <w:r w:rsidRPr="004579C3">
              <w:instrText>NUMPAGES</w:instrText>
            </w:r>
            <w:r w:rsidRPr="004579C3">
              <w:rPr>
                <w:sz w:val="24"/>
                <w:szCs w:val="24"/>
              </w:rPr>
              <w:fldChar w:fldCharType="separate"/>
            </w:r>
            <w:r w:rsidRPr="004579C3">
              <w:rPr>
                <w:lang w:val="nl-NL"/>
              </w:rPr>
              <w:t>2</w:t>
            </w:r>
            <w:r w:rsidRPr="004579C3">
              <w:rPr>
                <w:sz w:val="24"/>
                <w:szCs w:val="24"/>
              </w:rPr>
              <w:fldChar w:fldCharType="end"/>
            </w:r>
          </w:p>
        </w:sdtContent>
      </w:sdt>
    </w:sdtContent>
  </w:sdt>
  <w:p w14:paraId="68771E12" w14:textId="77777777" w:rsidR="004579C3" w:rsidRPr="004579C3" w:rsidRDefault="00457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2318" w14:textId="77777777" w:rsidR="00791594" w:rsidRDefault="00791594" w:rsidP="004579C3">
      <w:pPr>
        <w:spacing w:after="0"/>
      </w:pPr>
      <w:r>
        <w:separator/>
      </w:r>
    </w:p>
  </w:footnote>
  <w:footnote w:type="continuationSeparator" w:id="0">
    <w:p w14:paraId="3A31E329" w14:textId="77777777" w:rsidR="00791594" w:rsidRDefault="00791594" w:rsidP="004579C3">
      <w:pPr>
        <w:spacing w:after="0"/>
      </w:pPr>
      <w:r>
        <w:continuationSeparator/>
      </w:r>
    </w:p>
  </w:footnote>
  <w:footnote w:type="continuationNotice" w:id="1">
    <w:p w14:paraId="22B9BF2C" w14:textId="77777777" w:rsidR="00791594" w:rsidRDefault="00791594">
      <w:pPr>
        <w:spacing w:after="0"/>
      </w:pPr>
    </w:p>
  </w:footnote>
  <w:footnote w:id="2">
    <w:p w14:paraId="7BFDF908" w14:textId="55BB979E" w:rsidR="00CD5229" w:rsidRPr="00C23BCE" w:rsidRDefault="00CD5229">
      <w:pPr>
        <w:pStyle w:val="FootnoteText"/>
        <w:rPr>
          <w:rFonts w:ascii="Verdana" w:hAnsi="Verdana"/>
        </w:rPr>
      </w:pPr>
      <w:r w:rsidRPr="00C23BCE">
        <w:rPr>
          <w:rStyle w:val="FootnoteReference"/>
          <w:rFonts w:ascii="Verdana" w:hAnsi="Verdana"/>
          <w:sz w:val="16"/>
          <w:szCs w:val="16"/>
        </w:rPr>
        <w:footnoteRef/>
      </w:r>
      <w:r w:rsidRPr="00C23BCE">
        <w:rPr>
          <w:rFonts w:ascii="Verdana" w:hAnsi="Verdana"/>
          <w:sz w:val="16"/>
          <w:szCs w:val="16"/>
        </w:rPr>
        <w:t xml:space="preserve"> Kamerstuk 21501-04, nr. 265; </w:t>
      </w:r>
      <w:r w:rsidR="007B58C8">
        <w:rPr>
          <w:rFonts w:ascii="Verdana" w:hAnsi="Verdana"/>
          <w:sz w:val="16"/>
          <w:szCs w:val="16"/>
        </w:rPr>
        <w:t>K</w:t>
      </w:r>
      <w:r w:rsidRPr="00C23BCE">
        <w:rPr>
          <w:rFonts w:ascii="Verdana" w:hAnsi="Verdana"/>
          <w:sz w:val="16"/>
          <w:szCs w:val="16"/>
        </w:rPr>
        <w:t xml:space="preserve">amerstuk 21501-04, nr. 263; </w:t>
      </w:r>
      <w:r w:rsidR="007B58C8">
        <w:rPr>
          <w:rFonts w:ascii="Verdana" w:hAnsi="Verdana"/>
          <w:sz w:val="16"/>
          <w:szCs w:val="16"/>
        </w:rPr>
        <w:t>K</w:t>
      </w:r>
      <w:r w:rsidRPr="00C23BCE">
        <w:rPr>
          <w:rFonts w:ascii="Verdana" w:hAnsi="Verdana"/>
          <w:sz w:val="16"/>
          <w:szCs w:val="16"/>
        </w:rPr>
        <w:t>amerstuk 21501-04, nr. 260</w:t>
      </w:r>
    </w:p>
  </w:footnote>
  <w:footnote w:id="3">
    <w:p w14:paraId="3C5B6FCE" w14:textId="77777777" w:rsidR="00AA25CC" w:rsidRPr="00C23BCE" w:rsidRDefault="00AA25CC" w:rsidP="00AA25CC">
      <w:pPr>
        <w:pStyle w:val="FootnoteText"/>
        <w:rPr>
          <w:rFonts w:ascii="Verdana" w:hAnsi="Verdana"/>
          <w:sz w:val="16"/>
          <w:szCs w:val="16"/>
        </w:rPr>
      </w:pPr>
      <w:r w:rsidRPr="00C23BCE">
        <w:rPr>
          <w:rStyle w:val="FootnoteReference"/>
          <w:rFonts w:ascii="Verdana" w:hAnsi="Verdana"/>
          <w:sz w:val="16"/>
          <w:szCs w:val="16"/>
        </w:rPr>
        <w:footnoteRef/>
      </w:r>
      <w:r w:rsidRPr="00C23BCE">
        <w:rPr>
          <w:rFonts w:ascii="Verdana" w:hAnsi="Verdana"/>
          <w:sz w:val="16"/>
          <w:szCs w:val="16"/>
        </w:rPr>
        <w:t xml:space="preserve"> </w:t>
      </w:r>
      <w:hyperlink r:id="rId1" w:history="1">
        <w:r w:rsidRPr="00C23BCE">
          <w:rPr>
            <w:rStyle w:val="Hyperlink"/>
            <w:rFonts w:ascii="Verdana" w:hAnsi="Verdana"/>
            <w:sz w:val="16"/>
            <w:szCs w:val="16"/>
          </w:rPr>
          <w:t>https://international-partnerships.ec.europa.eu/policies/global-gateway_en</w:t>
        </w:r>
      </w:hyperlink>
      <w:r w:rsidRPr="00C23BCE">
        <w:rPr>
          <w:rFonts w:ascii="Verdana" w:hAnsi="Verdana"/>
          <w:sz w:val="16"/>
          <w:szCs w:val="16"/>
        </w:rPr>
        <w:t xml:space="preserve"> </w:t>
      </w:r>
    </w:p>
  </w:footnote>
  <w:footnote w:id="4">
    <w:p w14:paraId="5C559675" w14:textId="77777777" w:rsidR="00AA25CC" w:rsidRPr="00C23BCE" w:rsidRDefault="00AA25CC" w:rsidP="00AA25CC">
      <w:pPr>
        <w:pStyle w:val="FootnoteText"/>
        <w:rPr>
          <w:rFonts w:ascii="Verdana" w:hAnsi="Verdana"/>
          <w:sz w:val="16"/>
          <w:szCs w:val="16"/>
        </w:rPr>
      </w:pPr>
      <w:r w:rsidRPr="00C23BCE">
        <w:rPr>
          <w:rStyle w:val="FootnoteReference"/>
          <w:rFonts w:ascii="Verdana" w:hAnsi="Verdana"/>
          <w:sz w:val="16"/>
          <w:szCs w:val="16"/>
        </w:rPr>
        <w:footnoteRef/>
      </w:r>
      <w:r w:rsidRPr="00C23BCE">
        <w:rPr>
          <w:rFonts w:ascii="Verdana" w:hAnsi="Verdana"/>
          <w:sz w:val="16"/>
          <w:szCs w:val="16"/>
        </w:rPr>
        <w:t xml:space="preserve"> </w:t>
      </w:r>
      <w:hyperlink r:id="rId2" w:history="1">
        <w:r w:rsidRPr="00C23BCE">
          <w:rPr>
            <w:rStyle w:val="Hyperlink"/>
            <w:rFonts w:ascii="Verdana" w:hAnsi="Verdana"/>
            <w:sz w:val="16"/>
            <w:szCs w:val="16"/>
          </w:rPr>
          <w:t>https://www.europarl.europa.eu/doceo/document/TA-9-2023-0071_EN.html</w:t>
        </w:r>
      </w:hyperlink>
    </w:p>
  </w:footnote>
  <w:footnote w:id="5">
    <w:p w14:paraId="01DA44CD" w14:textId="1D51D981" w:rsidR="003C4A8D" w:rsidRPr="00C23BCE" w:rsidRDefault="003C4A8D">
      <w:pPr>
        <w:pStyle w:val="FootnoteText"/>
        <w:rPr>
          <w:rFonts w:ascii="Verdana" w:hAnsi="Verdana"/>
          <w:sz w:val="16"/>
          <w:szCs w:val="16"/>
        </w:rPr>
      </w:pPr>
      <w:r w:rsidRPr="00C23BCE">
        <w:rPr>
          <w:rStyle w:val="FootnoteReference"/>
          <w:rFonts w:ascii="Verdana" w:hAnsi="Verdana"/>
          <w:sz w:val="16"/>
          <w:szCs w:val="16"/>
        </w:rPr>
        <w:footnoteRef/>
      </w:r>
      <w:r w:rsidRPr="00C23BCE">
        <w:rPr>
          <w:rFonts w:ascii="Verdana" w:hAnsi="Verdana"/>
          <w:sz w:val="16"/>
          <w:szCs w:val="16"/>
        </w:rPr>
        <w:t xml:space="preserve"> Kamerstuk 22 122, nr. 3757</w:t>
      </w:r>
    </w:p>
  </w:footnote>
  <w:footnote w:id="6">
    <w:p w14:paraId="1516AE39" w14:textId="299CEF5B" w:rsidR="003C4A8D" w:rsidRPr="00C23BCE" w:rsidRDefault="003C4A8D">
      <w:pPr>
        <w:pStyle w:val="FootnoteText"/>
        <w:rPr>
          <w:rFonts w:ascii="Verdana" w:hAnsi="Verdana"/>
          <w:sz w:val="16"/>
          <w:szCs w:val="16"/>
        </w:rPr>
      </w:pPr>
      <w:r w:rsidRPr="00C23BCE">
        <w:rPr>
          <w:rStyle w:val="FootnoteReference"/>
          <w:rFonts w:ascii="Verdana" w:hAnsi="Verdana"/>
          <w:sz w:val="16"/>
          <w:szCs w:val="16"/>
        </w:rPr>
        <w:footnoteRef/>
      </w:r>
      <w:r w:rsidRPr="00C23BCE">
        <w:rPr>
          <w:rFonts w:ascii="Verdana" w:hAnsi="Verdana"/>
          <w:sz w:val="16"/>
          <w:szCs w:val="16"/>
        </w:rPr>
        <w:t xml:space="preserve"> Kamerstuk 21 501-20, nr. 1829</w:t>
      </w:r>
    </w:p>
  </w:footnote>
  <w:footnote w:id="7">
    <w:p w14:paraId="3A73ECA7" w14:textId="441FF8E2" w:rsidR="003C4A8D" w:rsidRPr="00C23BCE" w:rsidRDefault="003C4A8D">
      <w:pPr>
        <w:pStyle w:val="FootnoteText"/>
        <w:rPr>
          <w:rFonts w:ascii="Verdana" w:hAnsi="Verdana"/>
          <w:sz w:val="16"/>
          <w:szCs w:val="16"/>
        </w:rPr>
      </w:pPr>
      <w:r w:rsidRPr="00C23BCE">
        <w:rPr>
          <w:rStyle w:val="FootnoteReference"/>
          <w:rFonts w:ascii="Verdana" w:hAnsi="Verdana"/>
          <w:sz w:val="16"/>
          <w:szCs w:val="16"/>
        </w:rPr>
        <w:footnoteRef/>
      </w:r>
      <w:r w:rsidRPr="00C23BCE">
        <w:rPr>
          <w:rFonts w:ascii="Verdana" w:hAnsi="Verdana"/>
          <w:sz w:val="16"/>
          <w:szCs w:val="16"/>
        </w:rPr>
        <w:t xml:space="preserve"> Kamerstuk 21 501-20, nr. 1768</w:t>
      </w:r>
    </w:p>
  </w:footnote>
  <w:footnote w:id="8">
    <w:p w14:paraId="329A2920" w14:textId="7D11C9B1" w:rsidR="00694DA4" w:rsidRPr="00694DA4" w:rsidRDefault="00694DA4">
      <w:pPr>
        <w:pStyle w:val="FootnoteText"/>
        <w:rPr>
          <w:lang w:val="en-US"/>
        </w:rPr>
      </w:pPr>
      <w:r w:rsidRPr="00C23BCE">
        <w:rPr>
          <w:rStyle w:val="FootnoteReference"/>
          <w:rFonts w:ascii="Verdana" w:hAnsi="Verdana"/>
          <w:sz w:val="16"/>
          <w:szCs w:val="16"/>
        </w:rPr>
        <w:footnoteRef/>
      </w:r>
      <w:r w:rsidRPr="00C23BCE">
        <w:rPr>
          <w:rFonts w:ascii="Verdana" w:hAnsi="Verdana"/>
          <w:sz w:val="16"/>
          <w:szCs w:val="16"/>
        </w:rPr>
        <w:t xml:space="preserve"> </w:t>
      </w:r>
      <w:proofErr w:type="spellStart"/>
      <w:r w:rsidRPr="00C23BCE">
        <w:rPr>
          <w:rFonts w:ascii="Verdana" w:hAnsi="Verdana"/>
          <w:sz w:val="16"/>
          <w:szCs w:val="16"/>
          <w:lang w:val="en-US"/>
        </w:rPr>
        <w:t>Kamerstuk</w:t>
      </w:r>
      <w:proofErr w:type="spellEnd"/>
      <w:r w:rsidRPr="00C23BCE">
        <w:rPr>
          <w:rFonts w:ascii="Verdana" w:hAnsi="Verdana"/>
          <w:sz w:val="16"/>
          <w:szCs w:val="16"/>
          <w:lang w:val="en-US"/>
        </w:rPr>
        <w:t xml:space="preserve"> 21 501-20, nr.</w:t>
      </w:r>
      <w:r w:rsidR="00056328" w:rsidRPr="00C23BCE">
        <w:rPr>
          <w:rFonts w:ascii="Verdana" w:hAnsi="Verdana"/>
          <w:sz w:val="16"/>
          <w:szCs w:val="16"/>
          <w:lang w:val="en-US"/>
        </w:rPr>
        <w:t xml:space="preserve"> </w:t>
      </w:r>
      <w:r w:rsidRPr="00C23BCE">
        <w:rPr>
          <w:rFonts w:ascii="Verdana" w:hAnsi="Verdana"/>
          <w:sz w:val="16"/>
          <w:szCs w:val="16"/>
          <w:lang w:val="en-US"/>
        </w:rPr>
        <w:t>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DCD"/>
    <w:multiLevelType w:val="hybridMultilevel"/>
    <w:tmpl w:val="24B6D448"/>
    <w:lvl w:ilvl="0" w:tplc="7AD6C5E2">
      <w:start w:val="1"/>
      <w:numFmt w:val="bullet"/>
      <w:lvlText w:val=""/>
      <w:lvlJc w:val="left"/>
      <w:pPr>
        <w:ind w:left="720" w:hanging="360"/>
      </w:pPr>
      <w:rPr>
        <w:rFonts w:ascii="Symbol" w:hAnsi="Symbol"/>
      </w:rPr>
    </w:lvl>
    <w:lvl w:ilvl="1" w:tplc="1F322BA8">
      <w:start w:val="1"/>
      <w:numFmt w:val="bullet"/>
      <w:lvlText w:val=""/>
      <w:lvlJc w:val="left"/>
      <w:pPr>
        <w:ind w:left="720" w:hanging="360"/>
      </w:pPr>
      <w:rPr>
        <w:rFonts w:ascii="Symbol" w:hAnsi="Symbol"/>
      </w:rPr>
    </w:lvl>
    <w:lvl w:ilvl="2" w:tplc="4698955E">
      <w:start w:val="1"/>
      <w:numFmt w:val="bullet"/>
      <w:lvlText w:val=""/>
      <w:lvlJc w:val="left"/>
      <w:pPr>
        <w:ind w:left="720" w:hanging="360"/>
      </w:pPr>
      <w:rPr>
        <w:rFonts w:ascii="Symbol" w:hAnsi="Symbol"/>
      </w:rPr>
    </w:lvl>
    <w:lvl w:ilvl="3" w:tplc="D8421092">
      <w:start w:val="1"/>
      <w:numFmt w:val="bullet"/>
      <w:lvlText w:val=""/>
      <w:lvlJc w:val="left"/>
      <w:pPr>
        <w:ind w:left="720" w:hanging="360"/>
      </w:pPr>
      <w:rPr>
        <w:rFonts w:ascii="Symbol" w:hAnsi="Symbol"/>
      </w:rPr>
    </w:lvl>
    <w:lvl w:ilvl="4" w:tplc="F54AAA66">
      <w:start w:val="1"/>
      <w:numFmt w:val="bullet"/>
      <w:lvlText w:val=""/>
      <w:lvlJc w:val="left"/>
      <w:pPr>
        <w:ind w:left="720" w:hanging="360"/>
      </w:pPr>
      <w:rPr>
        <w:rFonts w:ascii="Symbol" w:hAnsi="Symbol"/>
      </w:rPr>
    </w:lvl>
    <w:lvl w:ilvl="5" w:tplc="7B2E20DA">
      <w:start w:val="1"/>
      <w:numFmt w:val="bullet"/>
      <w:lvlText w:val=""/>
      <w:lvlJc w:val="left"/>
      <w:pPr>
        <w:ind w:left="720" w:hanging="360"/>
      </w:pPr>
      <w:rPr>
        <w:rFonts w:ascii="Symbol" w:hAnsi="Symbol"/>
      </w:rPr>
    </w:lvl>
    <w:lvl w:ilvl="6" w:tplc="8FB0DD70">
      <w:start w:val="1"/>
      <w:numFmt w:val="bullet"/>
      <w:lvlText w:val=""/>
      <w:lvlJc w:val="left"/>
      <w:pPr>
        <w:ind w:left="720" w:hanging="360"/>
      </w:pPr>
      <w:rPr>
        <w:rFonts w:ascii="Symbol" w:hAnsi="Symbol"/>
      </w:rPr>
    </w:lvl>
    <w:lvl w:ilvl="7" w:tplc="C8BA3D02">
      <w:start w:val="1"/>
      <w:numFmt w:val="bullet"/>
      <w:lvlText w:val=""/>
      <w:lvlJc w:val="left"/>
      <w:pPr>
        <w:ind w:left="720" w:hanging="360"/>
      </w:pPr>
      <w:rPr>
        <w:rFonts w:ascii="Symbol" w:hAnsi="Symbol"/>
      </w:rPr>
    </w:lvl>
    <w:lvl w:ilvl="8" w:tplc="F28C8FE4">
      <w:start w:val="1"/>
      <w:numFmt w:val="bullet"/>
      <w:lvlText w:val=""/>
      <w:lvlJc w:val="left"/>
      <w:pPr>
        <w:ind w:left="720" w:hanging="360"/>
      </w:pPr>
      <w:rPr>
        <w:rFonts w:ascii="Symbol" w:hAnsi="Symbol"/>
      </w:rPr>
    </w:lvl>
  </w:abstractNum>
  <w:abstractNum w:abstractNumId="1" w15:restartNumberingAfterBreak="0">
    <w:nsid w:val="07FE430C"/>
    <w:multiLevelType w:val="hybridMultilevel"/>
    <w:tmpl w:val="CE287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E4CEF"/>
    <w:multiLevelType w:val="hybridMultilevel"/>
    <w:tmpl w:val="6532B360"/>
    <w:lvl w:ilvl="0" w:tplc="0AFEEE74">
      <w:start w:val="1"/>
      <w:numFmt w:val="bullet"/>
      <w:lvlText w:val=""/>
      <w:lvlJc w:val="left"/>
      <w:pPr>
        <w:ind w:left="720" w:hanging="360"/>
      </w:pPr>
      <w:rPr>
        <w:rFonts w:ascii="Symbol" w:hAnsi="Symbol"/>
      </w:rPr>
    </w:lvl>
    <w:lvl w:ilvl="1" w:tplc="7160DA66">
      <w:start w:val="1"/>
      <w:numFmt w:val="bullet"/>
      <w:lvlText w:val=""/>
      <w:lvlJc w:val="left"/>
      <w:pPr>
        <w:ind w:left="720" w:hanging="360"/>
      </w:pPr>
      <w:rPr>
        <w:rFonts w:ascii="Symbol" w:hAnsi="Symbol"/>
      </w:rPr>
    </w:lvl>
    <w:lvl w:ilvl="2" w:tplc="267A630E">
      <w:start w:val="1"/>
      <w:numFmt w:val="bullet"/>
      <w:lvlText w:val=""/>
      <w:lvlJc w:val="left"/>
      <w:pPr>
        <w:ind w:left="720" w:hanging="360"/>
      </w:pPr>
      <w:rPr>
        <w:rFonts w:ascii="Symbol" w:hAnsi="Symbol"/>
      </w:rPr>
    </w:lvl>
    <w:lvl w:ilvl="3" w:tplc="A2C847C6">
      <w:start w:val="1"/>
      <w:numFmt w:val="bullet"/>
      <w:lvlText w:val=""/>
      <w:lvlJc w:val="left"/>
      <w:pPr>
        <w:ind w:left="720" w:hanging="360"/>
      </w:pPr>
      <w:rPr>
        <w:rFonts w:ascii="Symbol" w:hAnsi="Symbol"/>
      </w:rPr>
    </w:lvl>
    <w:lvl w:ilvl="4" w:tplc="EC38CE5C">
      <w:start w:val="1"/>
      <w:numFmt w:val="bullet"/>
      <w:lvlText w:val=""/>
      <w:lvlJc w:val="left"/>
      <w:pPr>
        <w:ind w:left="720" w:hanging="360"/>
      </w:pPr>
      <w:rPr>
        <w:rFonts w:ascii="Symbol" w:hAnsi="Symbol"/>
      </w:rPr>
    </w:lvl>
    <w:lvl w:ilvl="5" w:tplc="1DA6D438">
      <w:start w:val="1"/>
      <w:numFmt w:val="bullet"/>
      <w:lvlText w:val=""/>
      <w:lvlJc w:val="left"/>
      <w:pPr>
        <w:ind w:left="720" w:hanging="360"/>
      </w:pPr>
      <w:rPr>
        <w:rFonts w:ascii="Symbol" w:hAnsi="Symbol"/>
      </w:rPr>
    </w:lvl>
    <w:lvl w:ilvl="6" w:tplc="14485FC6">
      <w:start w:val="1"/>
      <w:numFmt w:val="bullet"/>
      <w:lvlText w:val=""/>
      <w:lvlJc w:val="left"/>
      <w:pPr>
        <w:ind w:left="720" w:hanging="360"/>
      </w:pPr>
      <w:rPr>
        <w:rFonts w:ascii="Symbol" w:hAnsi="Symbol"/>
      </w:rPr>
    </w:lvl>
    <w:lvl w:ilvl="7" w:tplc="B61289C4">
      <w:start w:val="1"/>
      <w:numFmt w:val="bullet"/>
      <w:lvlText w:val=""/>
      <w:lvlJc w:val="left"/>
      <w:pPr>
        <w:ind w:left="720" w:hanging="360"/>
      </w:pPr>
      <w:rPr>
        <w:rFonts w:ascii="Symbol" w:hAnsi="Symbol"/>
      </w:rPr>
    </w:lvl>
    <w:lvl w:ilvl="8" w:tplc="A064C9C6">
      <w:start w:val="1"/>
      <w:numFmt w:val="bullet"/>
      <w:lvlText w:val=""/>
      <w:lvlJc w:val="left"/>
      <w:pPr>
        <w:ind w:left="720" w:hanging="360"/>
      </w:pPr>
      <w:rPr>
        <w:rFonts w:ascii="Symbol" w:hAnsi="Symbol"/>
      </w:rPr>
    </w:lvl>
  </w:abstractNum>
  <w:abstractNum w:abstractNumId="3" w15:restartNumberingAfterBreak="0">
    <w:nsid w:val="236224B7"/>
    <w:multiLevelType w:val="hybridMultilevel"/>
    <w:tmpl w:val="5BA8D274"/>
    <w:lvl w:ilvl="0" w:tplc="5600BDF0">
      <w:start w:val="1"/>
      <w:numFmt w:val="bullet"/>
      <w:lvlText w:val=""/>
      <w:lvlJc w:val="left"/>
      <w:pPr>
        <w:ind w:left="720" w:hanging="360"/>
      </w:pPr>
      <w:rPr>
        <w:rFonts w:ascii="Symbol" w:hAnsi="Symbol"/>
      </w:rPr>
    </w:lvl>
    <w:lvl w:ilvl="1" w:tplc="36827ACA">
      <w:start w:val="1"/>
      <w:numFmt w:val="bullet"/>
      <w:lvlText w:val=""/>
      <w:lvlJc w:val="left"/>
      <w:pPr>
        <w:ind w:left="720" w:hanging="360"/>
      </w:pPr>
      <w:rPr>
        <w:rFonts w:ascii="Symbol" w:hAnsi="Symbol"/>
      </w:rPr>
    </w:lvl>
    <w:lvl w:ilvl="2" w:tplc="3906096A">
      <w:start w:val="1"/>
      <w:numFmt w:val="bullet"/>
      <w:lvlText w:val=""/>
      <w:lvlJc w:val="left"/>
      <w:pPr>
        <w:ind w:left="720" w:hanging="360"/>
      </w:pPr>
      <w:rPr>
        <w:rFonts w:ascii="Symbol" w:hAnsi="Symbol"/>
      </w:rPr>
    </w:lvl>
    <w:lvl w:ilvl="3" w:tplc="A29EF9A6">
      <w:start w:val="1"/>
      <w:numFmt w:val="bullet"/>
      <w:lvlText w:val=""/>
      <w:lvlJc w:val="left"/>
      <w:pPr>
        <w:ind w:left="720" w:hanging="360"/>
      </w:pPr>
      <w:rPr>
        <w:rFonts w:ascii="Symbol" w:hAnsi="Symbol"/>
      </w:rPr>
    </w:lvl>
    <w:lvl w:ilvl="4" w:tplc="E504464A">
      <w:start w:val="1"/>
      <w:numFmt w:val="bullet"/>
      <w:lvlText w:val=""/>
      <w:lvlJc w:val="left"/>
      <w:pPr>
        <w:ind w:left="720" w:hanging="360"/>
      </w:pPr>
      <w:rPr>
        <w:rFonts w:ascii="Symbol" w:hAnsi="Symbol"/>
      </w:rPr>
    </w:lvl>
    <w:lvl w:ilvl="5" w:tplc="1B18D4D0">
      <w:start w:val="1"/>
      <w:numFmt w:val="bullet"/>
      <w:lvlText w:val=""/>
      <w:lvlJc w:val="left"/>
      <w:pPr>
        <w:ind w:left="720" w:hanging="360"/>
      </w:pPr>
      <w:rPr>
        <w:rFonts w:ascii="Symbol" w:hAnsi="Symbol"/>
      </w:rPr>
    </w:lvl>
    <w:lvl w:ilvl="6" w:tplc="C04A536A">
      <w:start w:val="1"/>
      <w:numFmt w:val="bullet"/>
      <w:lvlText w:val=""/>
      <w:lvlJc w:val="left"/>
      <w:pPr>
        <w:ind w:left="720" w:hanging="360"/>
      </w:pPr>
      <w:rPr>
        <w:rFonts w:ascii="Symbol" w:hAnsi="Symbol"/>
      </w:rPr>
    </w:lvl>
    <w:lvl w:ilvl="7" w:tplc="9E2ECE7E">
      <w:start w:val="1"/>
      <w:numFmt w:val="bullet"/>
      <w:lvlText w:val=""/>
      <w:lvlJc w:val="left"/>
      <w:pPr>
        <w:ind w:left="720" w:hanging="360"/>
      </w:pPr>
      <w:rPr>
        <w:rFonts w:ascii="Symbol" w:hAnsi="Symbol"/>
      </w:rPr>
    </w:lvl>
    <w:lvl w:ilvl="8" w:tplc="495259FC">
      <w:start w:val="1"/>
      <w:numFmt w:val="bullet"/>
      <w:lvlText w:val=""/>
      <w:lvlJc w:val="left"/>
      <w:pPr>
        <w:ind w:left="720" w:hanging="360"/>
      </w:pPr>
      <w:rPr>
        <w:rFonts w:ascii="Symbol" w:hAnsi="Symbol"/>
      </w:rPr>
    </w:lvl>
  </w:abstractNum>
  <w:abstractNum w:abstractNumId="4" w15:restartNumberingAfterBreak="0">
    <w:nsid w:val="284633DD"/>
    <w:multiLevelType w:val="hybridMultilevel"/>
    <w:tmpl w:val="D302764C"/>
    <w:lvl w:ilvl="0" w:tplc="E16A4DE2">
      <w:start w:val="1"/>
      <w:numFmt w:val="bullet"/>
      <w:lvlText w:val=""/>
      <w:lvlJc w:val="left"/>
      <w:pPr>
        <w:ind w:left="720" w:hanging="360"/>
      </w:pPr>
      <w:rPr>
        <w:rFonts w:ascii="Symbol" w:hAnsi="Symbol"/>
      </w:rPr>
    </w:lvl>
    <w:lvl w:ilvl="1" w:tplc="422E55EC">
      <w:start w:val="1"/>
      <w:numFmt w:val="bullet"/>
      <w:lvlText w:val=""/>
      <w:lvlJc w:val="left"/>
      <w:pPr>
        <w:ind w:left="720" w:hanging="360"/>
      </w:pPr>
      <w:rPr>
        <w:rFonts w:ascii="Symbol" w:hAnsi="Symbol"/>
      </w:rPr>
    </w:lvl>
    <w:lvl w:ilvl="2" w:tplc="CEE271C6">
      <w:start w:val="1"/>
      <w:numFmt w:val="bullet"/>
      <w:lvlText w:val=""/>
      <w:lvlJc w:val="left"/>
      <w:pPr>
        <w:ind w:left="720" w:hanging="360"/>
      </w:pPr>
      <w:rPr>
        <w:rFonts w:ascii="Symbol" w:hAnsi="Symbol"/>
      </w:rPr>
    </w:lvl>
    <w:lvl w:ilvl="3" w:tplc="14B4BBE2">
      <w:start w:val="1"/>
      <w:numFmt w:val="bullet"/>
      <w:lvlText w:val=""/>
      <w:lvlJc w:val="left"/>
      <w:pPr>
        <w:ind w:left="720" w:hanging="360"/>
      </w:pPr>
      <w:rPr>
        <w:rFonts w:ascii="Symbol" w:hAnsi="Symbol"/>
      </w:rPr>
    </w:lvl>
    <w:lvl w:ilvl="4" w:tplc="3B963E0A">
      <w:start w:val="1"/>
      <w:numFmt w:val="bullet"/>
      <w:lvlText w:val=""/>
      <w:lvlJc w:val="left"/>
      <w:pPr>
        <w:ind w:left="720" w:hanging="360"/>
      </w:pPr>
      <w:rPr>
        <w:rFonts w:ascii="Symbol" w:hAnsi="Symbol"/>
      </w:rPr>
    </w:lvl>
    <w:lvl w:ilvl="5" w:tplc="6F1C11D6">
      <w:start w:val="1"/>
      <w:numFmt w:val="bullet"/>
      <w:lvlText w:val=""/>
      <w:lvlJc w:val="left"/>
      <w:pPr>
        <w:ind w:left="720" w:hanging="360"/>
      </w:pPr>
      <w:rPr>
        <w:rFonts w:ascii="Symbol" w:hAnsi="Symbol"/>
      </w:rPr>
    </w:lvl>
    <w:lvl w:ilvl="6" w:tplc="9CC25936">
      <w:start w:val="1"/>
      <w:numFmt w:val="bullet"/>
      <w:lvlText w:val=""/>
      <w:lvlJc w:val="left"/>
      <w:pPr>
        <w:ind w:left="720" w:hanging="360"/>
      </w:pPr>
      <w:rPr>
        <w:rFonts w:ascii="Symbol" w:hAnsi="Symbol"/>
      </w:rPr>
    </w:lvl>
    <w:lvl w:ilvl="7" w:tplc="EE945F04">
      <w:start w:val="1"/>
      <w:numFmt w:val="bullet"/>
      <w:lvlText w:val=""/>
      <w:lvlJc w:val="left"/>
      <w:pPr>
        <w:ind w:left="720" w:hanging="360"/>
      </w:pPr>
      <w:rPr>
        <w:rFonts w:ascii="Symbol" w:hAnsi="Symbol"/>
      </w:rPr>
    </w:lvl>
    <w:lvl w:ilvl="8" w:tplc="887C9D8E">
      <w:start w:val="1"/>
      <w:numFmt w:val="bullet"/>
      <w:lvlText w:val=""/>
      <w:lvlJc w:val="left"/>
      <w:pPr>
        <w:ind w:left="720" w:hanging="360"/>
      </w:pPr>
      <w:rPr>
        <w:rFonts w:ascii="Symbol" w:hAnsi="Symbol"/>
      </w:rPr>
    </w:lvl>
  </w:abstractNum>
  <w:abstractNum w:abstractNumId="5" w15:restartNumberingAfterBreak="0">
    <w:nsid w:val="36EA6E89"/>
    <w:multiLevelType w:val="hybridMultilevel"/>
    <w:tmpl w:val="A612A1F2"/>
    <w:lvl w:ilvl="0" w:tplc="39FE22C0">
      <w:start w:val="1"/>
      <w:numFmt w:val="bullet"/>
      <w:lvlText w:val=""/>
      <w:lvlJc w:val="left"/>
      <w:pPr>
        <w:ind w:left="720" w:hanging="360"/>
      </w:pPr>
      <w:rPr>
        <w:rFonts w:ascii="Symbol" w:hAnsi="Symbol" w:hint="default"/>
        <w:color w:val="000000"/>
      </w:rPr>
    </w:lvl>
    <w:lvl w:ilvl="1" w:tplc="F43EB69E">
      <w:start w:val="1"/>
      <w:numFmt w:val="bullet"/>
      <w:lvlText w:val="o"/>
      <w:lvlJc w:val="left"/>
      <w:pPr>
        <w:ind w:left="1440" w:hanging="360"/>
      </w:pPr>
      <w:rPr>
        <w:rFonts w:ascii="Courier New" w:hAnsi="Courier New" w:cs="Courier New" w:hint="default"/>
        <w:color w:val="000000"/>
      </w:rPr>
    </w:lvl>
    <w:lvl w:ilvl="2" w:tplc="04130005">
      <w:start w:val="1"/>
      <w:numFmt w:val="bullet"/>
      <w:lvlText w:val=""/>
      <w:lvlJc w:val="left"/>
      <w:pPr>
        <w:ind w:left="1352"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D552C79"/>
    <w:multiLevelType w:val="hybridMultilevel"/>
    <w:tmpl w:val="A0D242F2"/>
    <w:lvl w:ilvl="0" w:tplc="710C4306">
      <w:start w:val="2024"/>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265278"/>
    <w:multiLevelType w:val="hybridMultilevel"/>
    <w:tmpl w:val="38489CA6"/>
    <w:lvl w:ilvl="0" w:tplc="1416D28C">
      <w:start w:val="1"/>
      <w:numFmt w:val="bullet"/>
      <w:lvlText w:val=""/>
      <w:lvlJc w:val="left"/>
      <w:pPr>
        <w:ind w:left="720" w:hanging="360"/>
      </w:pPr>
      <w:rPr>
        <w:rFonts w:ascii="Symbol" w:hAnsi="Symbol"/>
      </w:rPr>
    </w:lvl>
    <w:lvl w:ilvl="1" w:tplc="E86633AA">
      <w:start w:val="1"/>
      <w:numFmt w:val="bullet"/>
      <w:lvlText w:val=""/>
      <w:lvlJc w:val="left"/>
      <w:pPr>
        <w:ind w:left="720" w:hanging="360"/>
      </w:pPr>
      <w:rPr>
        <w:rFonts w:ascii="Symbol" w:hAnsi="Symbol"/>
      </w:rPr>
    </w:lvl>
    <w:lvl w:ilvl="2" w:tplc="6166E6E6">
      <w:start w:val="1"/>
      <w:numFmt w:val="bullet"/>
      <w:lvlText w:val=""/>
      <w:lvlJc w:val="left"/>
      <w:pPr>
        <w:ind w:left="720" w:hanging="360"/>
      </w:pPr>
      <w:rPr>
        <w:rFonts w:ascii="Symbol" w:hAnsi="Symbol"/>
      </w:rPr>
    </w:lvl>
    <w:lvl w:ilvl="3" w:tplc="A3BE1DD2">
      <w:start w:val="1"/>
      <w:numFmt w:val="bullet"/>
      <w:lvlText w:val=""/>
      <w:lvlJc w:val="left"/>
      <w:pPr>
        <w:ind w:left="720" w:hanging="360"/>
      </w:pPr>
      <w:rPr>
        <w:rFonts w:ascii="Symbol" w:hAnsi="Symbol"/>
      </w:rPr>
    </w:lvl>
    <w:lvl w:ilvl="4" w:tplc="57F60F18">
      <w:start w:val="1"/>
      <w:numFmt w:val="bullet"/>
      <w:lvlText w:val=""/>
      <w:lvlJc w:val="left"/>
      <w:pPr>
        <w:ind w:left="720" w:hanging="360"/>
      </w:pPr>
      <w:rPr>
        <w:rFonts w:ascii="Symbol" w:hAnsi="Symbol"/>
      </w:rPr>
    </w:lvl>
    <w:lvl w:ilvl="5" w:tplc="5FB87874">
      <w:start w:val="1"/>
      <w:numFmt w:val="bullet"/>
      <w:lvlText w:val=""/>
      <w:lvlJc w:val="left"/>
      <w:pPr>
        <w:ind w:left="720" w:hanging="360"/>
      </w:pPr>
      <w:rPr>
        <w:rFonts w:ascii="Symbol" w:hAnsi="Symbol"/>
      </w:rPr>
    </w:lvl>
    <w:lvl w:ilvl="6" w:tplc="5E765DA6">
      <w:start w:val="1"/>
      <w:numFmt w:val="bullet"/>
      <w:lvlText w:val=""/>
      <w:lvlJc w:val="left"/>
      <w:pPr>
        <w:ind w:left="720" w:hanging="360"/>
      </w:pPr>
      <w:rPr>
        <w:rFonts w:ascii="Symbol" w:hAnsi="Symbol"/>
      </w:rPr>
    </w:lvl>
    <w:lvl w:ilvl="7" w:tplc="23A62344">
      <w:start w:val="1"/>
      <w:numFmt w:val="bullet"/>
      <w:lvlText w:val=""/>
      <w:lvlJc w:val="left"/>
      <w:pPr>
        <w:ind w:left="720" w:hanging="360"/>
      </w:pPr>
      <w:rPr>
        <w:rFonts w:ascii="Symbol" w:hAnsi="Symbol"/>
      </w:rPr>
    </w:lvl>
    <w:lvl w:ilvl="8" w:tplc="698A66DE">
      <w:start w:val="1"/>
      <w:numFmt w:val="bullet"/>
      <w:lvlText w:val=""/>
      <w:lvlJc w:val="left"/>
      <w:pPr>
        <w:ind w:left="720" w:hanging="360"/>
      </w:pPr>
      <w:rPr>
        <w:rFonts w:ascii="Symbol" w:hAnsi="Symbol"/>
      </w:rPr>
    </w:lvl>
  </w:abstractNum>
  <w:abstractNum w:abstractNumId="8" w15:restartNumberingAfterBreak="0">
    <w:nsid w:val="40BE7B1B"/>
    <w:multiLevelType w:val="hybridMultilevel"/>
    <w:tmpl w:val="49F8069C"/>
    <w:lvl w:ilvl="0" w:tplc="58D0969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9F5252"/>
    <w:multiLevelType w:val="hybridMultilevel"/>
    <w:tmpl w:val="BAEA2F18"/>
    <w:lvl w:ilvl="0" w:tplc="1D50CD0A">
      <w:start w:val="1"/>
      <w:numFmt w:val="bullet"/>
      <w:lvlText w:val=""/>
      <w:lvlJc w:val="left"/>
      <w:pPr>
        <w:ind w:left="720" w:hanging="360"/>
      </w:pPr>
      <w:rPr>
        <w:rFonts w:ascii="Symbol" w:hAnsi="Symbol"/>
      </w:rPr>
    </w:lvl>
    <w:lvl w:ilvl="1" w:tplc="AD9A9E7A">
      <w:start w:val="1"/>
      <w:numFmt w:val="bullet"/>
      <w:lvlText w:val=""/>
      <w:lvlJc w:val="left"/>
      <w:pPr>
        <w:ind w:left="720" w:hanging="360"/>
      </w:pPr>
      <w:rPr>
        <w:rFonts w:ascii="Symbol" w:hAnsi="Symbol"/>
      </w:rPr>
    </w:lvl>
    <w:lvl w:ilvl="2" w:tplc="32ECEBA0">
      <w:start w:val="1"/>
      <w:numFmt w:val="bullet"/>
      <w:lvlText w:val=""/>
      <w:lvlJc w:val="left"/>
      <w:pPr>
        <w:ind w:left="720" w:hanging="360"/>
      </w:pPr>
      <w:rPr>
        <w:rFonts w:ascii="Symbol" w:hAnsi="Symbol"/>
      </w:rPr>
    </w:lvl>
    <w:lvl w:ilvl="3" w:tplc="E7F89C5A">
      <w:start w:val="1"/>
      <w:numFmt w:val="bullet"/>
      <w:lvlText w:val=""/>
      <w:lvlJc w:val="left"/>
      <w:pPr>
        <w:ind w:left="720" w:hanging="360"/>
      </w:pPr>
      <w:rPr>
        <w:rFonts w:ascii="Symbol" w:hAnsi="Symbol"/>
      </w:rPr>
    </w:lvl>
    <w:lvl w:ilvl="4" w:tplc="C4F814B8">
      <w:start w:val="1"/>
      <w:numFmt w:val="bullet"/>
      <w:lvlText w:val=""/>
      <w:lvlJc w:val="left"/>
      <w:pPr>
        <w:ind w:left="720" w:hanging="360"/>
      </w:pPr>
      <w:rPr>
        <w:rFonts w:ascii="Symbol" w:hAnsi="Symbol"/>
      </w:rPr>
    </w:lvl>
    <w:lvl w:ilvl="5" w:tplc="3F305E62">
      <w:start w:val="1"/>
      <w:numFmt w:val="bullet"/>
      <w:lvlText w:val=""/>
      <w:lvlJc w:val="left"/>
      <w:pPr>
        <w:ind w:left="720" w:hanging="360"/>
      </w:pPr>
      <w:rPr>
        <w:rFonts w:ascii="Symbol" w:hAnsi="Symbol"/>
      </w:rPr>
    </w:lvl>
    <w:lvl w:ilvl="6" w:tplc="352C3780">
      <w:start w:val="1"/>
      <w:numFmt w:val="bullet"/>
      <w:lvlText w:val=""/>
      <w:lvlJc w:val="left"/>
      <w:pPr>
        <w:ind w:left="720" w:hanging="360"/>
      </w:pPr>
      <w:rPr>
        <w:rFonts w:ascii="Symbol" w:hAnsi="Symbol"/>
      </w:rPr>
    </w:lvl>
    <w:lvl w:ilvl="7" w:tplc="B590C370">
      <w:start w:val="1"/>
      <w:numFmt w:val="bullet"/>
      <w:lvlText w:val=""/>
      <w:lvlJc w:val="left"/>
      <w:pPr>
        <w:ind w:left="720" w:hanging="360"/>
      </w:pPr>
      <w:rPr>
        <w:rFonts w:ascii="Symbol" w:hAnsi="Symbol"/>
      </w:rPr>
    </w:lvl>
    <w:lvl w:ilvl="8" w:tplc="20ACAB3A">
      <w:start w:val="1"/>
      <w:numFmt w:val="bullet"/>
      <w:lvlText w:val=""/>
      <w:lvlJc w:val="left"/>
      <w:pPr>
        <w:ind w:left="720" w:hanging="360"/>
      </w:pPr>
      <w:rPr>
        <w:rFonts w:ascii="Symbol" w:hAnsi="Symbol"/>
      </w:rPr>
    </w:lvl>
  </w:abstractNum>
  <w:abstractNum w:abstractNumId="10" w15:restartNumberingAfterBreak="0">
    <w:nsid w:val="4AB25F57"/>
    <w:multiLevelType w:val="multilevel"/>
    <w:tmpl w:val="8CDC6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68758F"/>
    <w:multiLevelType w:val="hybridMultilevel"/>
    <w:tmpl w:val="9DBE0FFC"/>
    <w:lvl w:ilvl="0" w:tplc="7316B662">
      <w:numFmt w:val="bullet"/>
      <w:lvlText w:val=""/>
      <w:lvlJc w:val="left"/>
      <w:pPr>
        <w:ind w:left="360" w:hanging="360"/>
      </w:pPr>
      <w:rPr>
        <w:rFonts w:ascii="Symbol" w:eastAsia="Calibri" w:hAnsi="Symbol" w:cs="Times New Roman" w:hint="default"/>
        <w:i w:val="0"/>
        <w:iCs/>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4EF56516"/>
    <w:multiLevelType w:val="hybridMultilevel"/>
    <w:tmpl w:val="0EC2AD50"/>
    <w:lvl w:ilvl="0" w:tplc="D74E45F4">
      <w:numFmt w:val="bullet"/>
      <w:lvlText w:val=""/>
      <w:lvlJc w:val="left"/>
      <w:pPr>
        <w:ind w:left="410" w:hanging="360"/>
      </w:pPr>
      <w:rPr>
        <w:rFonts w:ascii="Symbol" w:eastAsia="Times New Roman" w:hAnsi="Symbol" w:cs="Calibri" w:hint="default"/>
      </w:rPr>
    </w:lvl>
    <w:lvl w:ilvl="1" w:tplc="04130003">
      <w:start w:val="1"/>
      <w:numFmt w:val="bullet"/>
      <w:lvlText w:val="o"/>
      <w:lvlJc w:val="left"/>
      <w:pPr>
        <w:ind w:left="1130" w:hanging="360"/>
      </w:pPr>
      <w:rPr>
        <w:rFonts w:ascii="Courier New" w:hAnsi="Courier New" w:cs="Courier New" w:hint="default"/>
      </w:rPr>
    </w:lvl>
    <w:lvl w:ilvl="2" w:tplc="04130005">
      <w:start w:val="1"/>
      <w:numFmt w:val="bullet"/>
      <w:lvlText w:val=""/>
      <w:lvlJc w:val="left"/>
      <w:pPr>
        <w:ind w:left="1850" w:hanging="360"/>
      </w:pPr>
      <w:rPr>
        <w:rFonts w:ascii="Wingdings" w:hAnsi="Wingdings" w:hint="default"/>
      </w:rPr>
    </w:lvl>
    <w:lvl w:ilvl="3" w:tplc="04130001">
      <w:start w:val="1"/>
      <w:numFmt w:val="bullet"/>
      <w:lvlText w:val=""/>
      <w:lvlJc w:val="left"/>
      <w:pPr>
        <w:ind w:left="2570" w:hanging="360"/>
      </w:pPr>
      <w:rPr>
        <w:rFonts w:ascii="Symbol" w:hAnsi="Symbol" w:hint="default"/>
      </w:rPr>
    </w:lvl>
    <w:lvl w:ilvl="4" w:tplc="04130003">
      <w:start w:val="1"/>
      <w:numFmt w:val="bullet"/>
      <w:lvlText w:val="o"/>
      <w:lvlJc w:val="left"/>
      <w:pPr>
        <w:ind w:left="3290" w:hanging="360"/>
      </w:pPr>
      <w:rPr>
        <w:rFonts w:ascii="Courier New" w:hAnsi="Courier New" w:cs="Courier New" w:hint="default"/>
      </w:rPr>
    </w:lvl>
    <w:lvl w:ilvl="5" w:tplc="04130005">
      <w:start w:val="1"/>
      <w:numFmt w:val="bullet"/>
      <w:lvlText w:val=""/>
      <w:lvlJc w:val="left"/>
      <w:pPr>
        <w:ind w:left="4010" w:hanging="360"/>
      </w:pPr>
      <w:rPr>
        <w:rFonts w:ascii="Wingdings" w:hAnsi="Wingdings" w:hint="default"/>
      </w:rPr>
    </w:lvl>
    <w:lvl w:ilvl="6" w:tplc="04130001">
      <w:start w:val="1"/>
      <w:numFmt w:val="bullet"/>
      <w:lvlText w:val=""/>
      <w:lvlJc w:val="left"/>
      <w:pPr>
        <w:ind w:left="4730" w:hanging="360"/>
      </w:pPr>
      <w:rPr>
        <w:rFonts w:ascii="Symbol" w:hAnsi="Symbol" w:hint="default"/>
      </w:rPr>
    </w:lvl>
    <w:lvl w:ilvl="7" w:tplc="04130003">
      <w:start w:val="1"/>
      <w:numFmt w:val="bullet"/>
      <w:lvlText w:val="o"/>
      <w:lvlJc w:val="left"/>
      <w:pPr>
        <w:ind w:left="5450" w:hanging="360"/>
      </w:pPr>
      <w:rPr>
        <w:rFonts w:ascii="Courier New" w:hAnsi="Courier New" w:cs="Courier New" w:hint="default"/>
      </w:rPr>
    </w:lvl>
    <w:lvl w:ilvl="8" w:tplc="04130005">
      <w:start w:val="1"/>
      <w:numFmt w:val="bullet"/>
      <w:lvlText w:val=""/>
      <w:lvlJc w:val="left"/>
      <w:pPr>
        <w:ind w:left="6170" w:hanging="360"/>
      </w:pPr>
      <w:rPr>
        <w:rFonts w:ascii="Wingdings" w:hAnsi="Wingdings" w:hint="default"/>
      </w:rPr>
    </w:lvl>
  </w:abstractNum>
  <w:abstractNum w:abstractNumId="13" w15:restartNumberingAfterBreak="0">
    <w:nsid w:val="526703E8"/>
    <w:multiLevelType w:val="hybridMultilevel"/>
    <w:tmpl w:val="16A06098"/>
    <w:lvl w:ilvl="0" w:tplc="0CD25368">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FFD38D0"/>
    <w:multiLevelType w:val="hybridMultilevel"/>
    <w:tmpl w:val="825C73D8"/>
    <w:lvl w:ilvl="0" w:tplc="8916833A">
      <w:start w:val="1"/>
      <w:numFmt w:val="bullet"/>
      <w:lvlText w:val=""/>
      <w:lvlJc w:val="left"/>
      <w:pPr>
        <w:ind w:left="720" w:hanging="360"/>
      </w:pPr>
      <w:rPr>
        <w:rFonts w:ascii="Symbol" w:hAnsi="Symbol"/>
      </w:rPr>
    </w:lvl>
    <w:lvl w:ilvl="1" w:tplc="C9D6BA24">
      <w:start w:val="1"/>
      <w:numFmt w:val="bullet"/>
      <w:lvlText w:val=""/>
      <w:lvlJc w:val="left"/>
      <w:pPr>
        <w:ind w:left="720" w:hanging="360"/>
      </w:pPr>
      <w:rPr>
        <w:rFonts w:ascii="Symbol" w:hAnsi="Symbol"/>
      </w:rPr>
    </w:lvl>
    <w:lvl w:ilvl="2" w:tplc="7B005366">
      <w:start w:val="1"/>
      <w:numFmt w:val="bullet"/>
      <w:lvlText w:val=""/>
      <w:lvlJc w:val="left"/>
      <w:pPr>
        <w:ind w:left="720" w:hanging="360"/>
      </w:pPr>
      <w:rPr>
        <w:rFonts w:ascii="Symbol" w:hAnsi="Symbol"/>
      </w:rPr>
    </w:lvl>
    <w:lvl w:ilvl="3" w:tplc="C254B044">
      <w:start w:val="1"/>
      <w:numFmt w:val="bullet"/>
      <w:lvlText w:val=""/>
      <w:lvlJc w:val="left"/>
      <w:pPr>
        <w:ind w:left="720" w:hanging="360"/>
      </w:pPr>
      <w:rPr>
        <w:rFonts w:ascii="Symbol" w:hAnsi="Symbol"/>
      </w:rPr>
    </w:lvl>
    <w:lvl w:ilvl="4" w:tplc="9D8A4474">
      <w:start w:val="1"/>
      <w:numFmt w:val="bullet"/>
      <w:lvlText w:val=""/>
      <w:lvlJc w:val="left"/>
      <w:pPr>
        <w:ind w:left="720" w:hanging="360"/>
      </w:pPr>
      <w:rPr>
        <w:rFonts w:ascii="Symbol" w:hAnsi="Symbol"/>
      </w:rPr>
    </w:lvl>
    <w:lvl w:ilvl="5" w:tplc="8E8AA902">
      <w:start w:val="1"/>
      <w:numFmt w:val="bullet"/>
      <w:lvlText w:val=""/>
      <w:lvlJc w:val="left"/>
      <w:pPr>
        <w:ind w:left="720" w:hanging="360"/>
      </w:pPr>
      <w:rPr>
        <w:rFonts w:ascii="Symbol" w:hAnsi="Symbol"/>
      </w:rPr>
    </w:lvl>
    <w:lvl w:ilvl="6" w:tplc="2C0E881A">
      <w:start w:val="1"/>
      <w:numFmt w:val="bullet"/>
      <w:lvlText w:val=""/>
      <w:lvlJc w:val="left"/>
      <w:pPr>
        <w:ind w:left="720" w:hanging="360"/>
      </w:pPr>
      <w:rPr>
        <w:rFonts w:ascii="Symbol" w:hAnsi="Symbol"/>
      </w:rPr>
    </w:lvl>
    <w:lvl w:ilvl="7" w:tplc="D04A40CA">
      <w:start w:val="1"/>
      <w:numFmt w:val="bullet"/>
      <w:lvlText w:val=""/>
      <w:lvlJc w:val="left"/>
      <w:pPr>
        <w:ind w:left="720" w:hanging="360"/>
      </w:pPr>
      <w:rPr>
        <w:rFonts w:ascii="Symbol" w:hAnsi="Symbol"/>
      </w:rPr>
    </w:lvl>
    <w:lvl w:ilvl="8" w:tplc="E4F427E2">
      <w:start w:val="1"/>
      <w:numFmt w:val="bullet"/>
      <w:lvlText w:val=""/>
      <w:lvlJc w:val="left"/>
      <w:pPr>
        <w:ind w:left="720" w:hanging="360"/>
      </w:pPr>
      <w:rPr>
        <w:rFonts w:ascii="Symbol" w:hAnsi="Symbol"/>
      </w:rPr>
    </w:lvl>
  </w:abstractNum>
  <w:abstractNum w:abstractNumId="15" w15:restartNumberingAfterBreak="0">
    <w:nsid w:val="6B707C4D"/>
    <w:multiLevelType w:val="hybridMultilevel"/>
    <w:tmpl w:val="D3DEA120"/>
    <w:lvl w:ilvl="0" w:tplc="B61CE558">
      <w:start w:val="1"/>
      <w:numFmt w:val="bullet"/>
      <w:lvlText w:val=""/>
      <w:lvlJc w:val="left"/>
      <w:pPr>
        <w:ind w:left="720" w:hanging="360"/>
      </w:pPr>
      <w:rPr>
        <w:rFonts w:ascii="Symbol" w:hAnsi="Symbol"/>
      </w:rPr>
    </w:lvl>
    <w:lvl w:ilvl="1" w:tplc="E5300932">
      <w:start w:val="1"/>
      <w:numFmt w:val="bullet"/>
      <w:lvlText w:val=""/>
      <w:lvlJc w:val="left"/>
      <w:pPr>
        <w:ind w:left="720" w:hanging="360"/>
      </w:pPr>
      <w:rPr>
        <w:rFonts w:ascii="Symbol" w:hAnsi="Symbol"/>
      </w:rPr>
    </w:lvl>
    <w:lvl w:ilvl="2" w:tplc="30FEDD44">
      <w:start w:val="1"/>
      <w:numFmt w:val="bullet"/>
      <w:lvlText w:val=""/>
      <w:lvlJc w:val="left"/>
      <w:pPr>
        <w:ind w:left="720" w:hanging="360"/>
      </w:pPr>
      <w:rPr>
        <w:rFonts w:ascii="Symbol" w:hAnsi="Symbol"/>
      </w:rPr>
    </w:lvl>
    <w:lvl w:ilvl="3" w:tplc="333E4330">
      <w:start w:val="1"/>
      <w:numFmt w:val="bullet"/>
      <w:lvlText w:val=""/>
      <w:lvlJc w:val="left"/>
      <w:pPr>
        <w:ind w:left="720" w:hanging="360"/>
      </w:pPr>
      <w:rPr>
        <w:rFonts w:ascii="Symbol" w:hAnsi="Symbol"/>
      </w:rPr>
    </w:lvl>
    <w:lvl w:ilvl="4" w:tplc="DB88AAA2">
      <w:start w:val="1"/>
      <w:numFmt w:val="bullet"/>
      <w:lvlText w:val=""/>
      <w:lvlJc w:val="left"/>
      <w:pPr>
        <w:ind w:left="720" w:hanging="360"/>
      </w:pPr>
      <w:rPr>
        <w:rFonts w:ascii="Symbol" w:hAnsi="Symbol"/>
      </w:rPr>
    </w:lvl>
    <w:lvl w:ilvl="5" w:tplc="7FEE3306">
      <w:start w:val="1"/>
      <w:numFmt w:val="bullet"/>
      <w:lvlText w:val=""/>
      <w:lvlJc w:val="left"/>
      <w:pPr>
        <w:ind w:left="720" w:hanging="360"/>
      </w:pPr>
      <w:rPr>
        <w:rFonts w:ascii="Symbol" w:hAnsi="Symbol"/>
      </w:rPr>
    </w:lvl>
    <w:lvl w:ilvl="6" w:tplc="C5329612">
      <w:start w:val="1"/>
      <w:numFmt w:val="bullet"/>
      <w:lvlText w:val=""/>
      <w:lvlJc w:val="left"/>
      <w:pPr>
        <w:ind w:left="720" w:hanging="360"/>
      </w:pPr>
      <w:rPr>
        <w:rFonts w:ascii="Symbol" w:hAnsi="Symbol"/>
      </w:rPr>
    </w:lvl>
    <w:lvl w:ilvl="7" w:tplc="B34E50AE">
      <w:start w:val="1"/>
      <w:numFmt w:val="bullet"/>
      <w:lvlText w:val=""/>
      <w:lvlJc w:val="left"/>
      <w:pPr>
        <w:ind w:left="720" w:hanging="360"/>
      </w:pPr>
      <w:rPr>
        <w:rFonts w:ascii="Symbol" w:hAnsi="Symbol"/>
      </w:rPr>
    </w:lvl>
    <w:lvl w:ilvl="8" w:tplc="8E1C5CC2">
      <w:start w:val="1"/>
      <w:numFmt w:val="bullet"/>
      <w:lvlText w:val=""/>
      <w:lvlJc w:val="left"/>
      <w:pPr>
        <w:ind w:left="720" w:hanging="360"/>
      </w:pPr>
      <w:rPr>
        <w:rFonts w:ascii="Symbol" w:hAnsi="Symbol"/>
      </w:rPr>
    </w:lvl>
  </w:abstractNum>
  <w:abstractNum w:abstractNumId="16" w15:restartNumberingAfterBreak="0">
    <w:nsid w:val="6BC241FB"/>
    <w:multiLevelType w:val="hybridMultilevel"/>
    <w:tmpl w:val="19E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473EDF"/>
    <w:multiLevelType w:val="multilevel"/>
    <w:tmpl w:val="F510F69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B6E7FB1"/>
    <w:multiLevelType w:val="hybridMultilevel"/>
    <w:tmpl w:val="F61AE184"/>
    <w:lvl w:ilvl="0" w:tplc="010218E4">
      <w:start w:val="1"/>
      <w:numFmt w:val="bullet"/>
      <w:lvlText w:val=""/>
      <w:lvlJc w:val="left"/>
      <w:pPr>
        <w:ind w:left="720" w:hanging="360"/>
      </w:pPr>
      <w:rPr>
        <w:rFonts w:ascii="Symbol" w:hAnsi="Symbol"/>
      </w:rPr>
    </w:lvl>
    <w:lvl w:ilvl="1" w:tplc="40A0873E">
      <w:start w:val="1"/>
      <w:numFmt w:val="bullet"/>
      <w:lvlText w:val=""/>
      <w:lvlJc w:val="left"/>
      <w:pPr>
        <w:ind w:left="720" w:hanging="360"/>
      </w:pPr>
      <w:rPr>
        <w:rFonts w:ascii="Symbol" w:hAnsi="Symbol"/>
      </w:rPr>
    </w:lvl>
    <w:lvl w:ilvl="2" w:tplc="EA320430">
      <w:start w:val="1"/>
      <w:numFmt w:val="bullet"/>
      <w:lvlText w:val=""/>
      <w:lvlJc w:val="left"/>
      <w:pPr>
        <w:ind w:left="720" w:hanging="360"/>
      </w:pPr>
      <w:rPr>
        <w:rFonts w:ascii="Symbol" w:hAnsi="Symbol"/>
      </w:rPr>
    </w:lvl>
    <w:lvl w:ilvl="3" w:tplc="F83A4D18">
      <w:start w:val="1"/>
      <w:numFmt w:val="bullet"/>
      <w:lvlText w:val=""/>
      <w:lvlJc w:val="left"/>
      <w:pPr>
        <w:ind w:left="720" w:hanging="360"/>
      </w:pPr>
      <w:rPr>
        <w:rFonts w:ascii="Symbol" w:hAnsi="Symbol"/>
      </w:rPr>
    </w:lvl>
    <w:lvl w:ilvl="4" w:tplc="14EE4C28">
      <w:start w:val="1"/>
      <w:numFmt w:val="bullet"/>
      <w:lvlText w:val=""/>
      <w:lvlJc w:val="left"/>
      <w:pPr>
        <w:ind w:left="720" w:hanging="360"/>
      </w:pPr>
      <w:rPr>
        <w:rFonts w:ascii="Symbol" w:hAnsi="Symbol"/>
      </w:rPr>
    </w:lvl>
    <w:lvl w:ilvl="5" w:tplc="EF30AA40">
      <w:start w:val="1"/>
      <w:numFmt w:val="bullet"/>
      <w:lvlText w:val=""/>
      <w:lvlJc w:val="left"/>
      <w:pPr>
        <w:ind w:left="720" w:hanging="360"/>
      </w:pPr>
      <w:rPr>
        <w:rFonts w:ascii="Symbol" w:hAnsi="Symbol"/>
      </w:rPr>
    </w:lvl>
    <w:lvl w:ilvl="6" w:tplc="C784934E">
      <w:start w:val="1"/>
      <w:numFmt w:val="bullet"/>
      <w:lvlText w:val=""/>
      <w:lvlJc w:val="left"/>
      <w:pPr>
        <w:ind w:left="720" w:hanging="360"/>
      </w:pPr>
      <w:rPr>
        <w:rFonts w:ascii="Symbol" w:hAnsi="Symbol"/>
      </w:rPr>
    </w:lvl>
    <w:lvl w:ilvl="7" w:tplc="AE44D282">
      <w:start w:val="1"/>
      <w:numFmt w:val="bullet"/>
      <w:lvlText w:val=""/>
      <w:lvlJc w:val="left"/>
      <w:pPr>
        <w:ind w:left="720" w:hanging="360"/>
      </w:pPr>
      <w:rPr>
        <w:rFonts w:ascii="Symbol" w:hAnsi="Symbol"/>
      </w:rPr>
    </w:lvl>
    <w:lvl w:ilvl="8" w:tplc="7B586AB4">
      <w:start w:val="1"/>
      <w:numFmt w:val="bullet"/>
      <w:lvlText w:val=""/>
      <w:lvlJc w:val="left"/>
      <w:pPr>
        <w:ind w:left="720" w:hanging="360"/>
      </w:pPr>
      <w:rPr>
        <w:rFonts w:ascii="Symbol" w:hAnsi="Symbol"/>
      </w:rPr>
    </w:lvl>
  </w:abstractNum>
  <w:num w:numId="1" w16cid:durableId="878935548">
    <w:abstractNumId w:val="5"/>
  </w:num>
  <w:num w:numId="2" w16cid:durableId="1487360962">
    <w:abstractNumId w:val="10"/>
  </w:num>
  <w:num w:numId="3" w16cid:durableId="836765991">
    <w:abstractNumId w:val="17"/>
  </w:num>
  <w:num w:numId="4" w16cid:durableId="1451170242">
    <w:abstractNumId w:val="16"/>
  </w:num>
  <w:num w:numId="5" w16cid:durableId="1472362210">
    <w:abstractNumId w:val="6"/>
  </w:num>
  <w:num w:numId="6" w16cid:durableId="1930039213">
    <w:abstractNumId w:val="3"/>
  </w:num>
  <w:num w:numId="7" w16cid:durableId="597518568">
    <w:abstractNumId w:val="18"/>
  </w:num>
  <w:num w:numId="8" w16cid:durableId="1208033906">
    <w:abstractNumId w:val="15"/>
  </w:num>
  <w:num w:numId="9" w16cid:durableId="543754542">
    <w:abstractNumId w:val="0"/>
  </w:num>
  <w:num w:numId="10" w16cid:durableId="1579631593">
    <w:abstractNumId w:val="7"/>
  </w:num>
  <w:num w:numId="11" w16cid:durableId="33580197">
    <w:abstractNumId w:val="2"/>
  </w:num>
  <w:num w:numId="12" w16cid:durableId="1753353362">
    <w:abstractNumId w:val="9"/>
  </w:num>
  <w:num w:numId="13" w16cid:durableId="1919366165">
    <w:abstractNumId w:val="14"/>
  </w:num>
  <w:num w:numId="14" w16cid:durableId="1304844821">
    <w:abstractNumId w:val="4"/>
  </w:num>
  <w:num w:numId="15" w16cid:durableId="560209749">
    <w:abstractNumId w:val="8"/>
  </w:num>
  <w:num w:numId="16" w16cid:durableId="504327629">
    <w:abstractNumId w:val="1"/>
  </w:num>
  <w:num w:numId="17" w16cid:durableId="764543712">
    <w:abstractNumId w:val="13"/>
  </w:num>
  <w:num w:numId="18" w16cid:durableId="1898082294">
    <w:abstractNumId w:val="11"/>
  </w:num>
  <w:num w:numId="19" w16cid:durableId="1758088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B67C5FDB-23F9-4A7C-B8A7-E47A49EEEBF5}"/>
    <w:docVar w:name="dgnword-eventsink" w:val="2283976228688"/>
  </w:docVars>
  <w:rsids>
    <w:rsidRoot w:val="009C1EB1"/>
    <w:rsid w:val="00003CE6"/>
    <w:rsid w:val="00004FCF"/>
    <w:rsid w:val="00011617"/>
    <w:rsid w:val="00014A78"/>
    <w:rsid w:val="00017096"/>
    <w:rsid w:val="00023619"/>
    <w:rsid w:val="000323DB"/>
    <w:rsid w:val="0003394B"/>
    <w:rsid w:val="00042784"/>
    <w:rsid w:val="00044B75"/>
    <w:rsid w:val="00051000"/>
    <w:rsid w:val="000532B7"/>
    <w:rsid w:val="00056328"/>
    <w:rsid w:val="0006332A"/>
    <w:rsid w:val="000746D0"/>
    <w:rsid w:val="00076115"/>
    <w:rsid w:val="00076701"/>
    <w:rsid w:val="00090473"/>
    <w:rsid w:val="00094CF7"/>
    <w:rsid w:val="00094D08"/>
    <w:rsid w:val="00095B07"/>
    <w:rsid w:val="000B29F9"/>
    <w:rsid w:val="000B7332"/>
    <w:rsid w:val="000B75CB"/>
    <w:rsid w:val="000B7C0D"/>
    <w:rsid w:val="000C1731"/>
    <w:rsid w:val="000D0460"/>
    <w:rsid w:val="000D216E"/>
    <w:rsid w:val="000D325D"/>
    <w:rsid w:val="000E49D7"/>
    <w:rsid w:val="000F0101"/>
    <w:rsid w:val="000F1224"/>
    <w:rsid w:val="000F5F6B"/>
    <w:rsid w:val="0010315A"/>
    <w:rsid w:val="00113C82"/>
    <w:rsid w:val="00120082"/>
    <w:rsid w:val="00125516"/>
    <w:rsid w:val="00125724"/>
    <w:rsid w:val="00135E1A"/>
    <w:rsid w:val="00156887"/>
    <w:rsid w:val="00156A65"/>
    <w:rsid w:val="00157237"/>
    <w:rsid w:val="001652FD"/>
    <w:rsid w:val="00167DF4"/>
    <w:rsid w:val="00171A28"/>
    <w:rsid w:val="00172610"/>
    <w:rsid w:val="001744D6"/>
    <w:rsid w:val="00183C1E"/>
    <w:rsid w:val="0018644C"/>
    <w:rsid w:val="001867C9"/>
    <w:rsid w:val="001873E3"/>
    <w:rsid w:val="0019674E"/>
    <w:rsid w:val="001A67C0"/>
    <w:rsid w:val="001C4246"/>
    <w:rsid w:val="001C678A"/>
    <w:rsid w:val="001C6BF7"/>
    <w:rsid w:val="001D45FF"/>
    <w:rsid w:val="001E28C2"/>
    <w:rsid w:val="001E6985"/>
    <w:rsid w:val="001F1815"/>
    <w:rsid w:val="001F73E0"/>
    <w:rsid w:val="00201864"/>
    <w:rsid w:val="0021060B"/>
    <w:rsid w:val="00210666"/>
    <w:rsid w:val="00211007"/>
    <w:rsid w:val="00211BE9"/>
    <w:rsid w:val="00216E2C"/>
    <w:rsid w:val="00217F0D"/>
    <w:rsid w:val="00224849"/>
    <w:rsid w:val="00227975"/>
    <w:rsid w:val="00232919"/>
    <w:rsid w:val="00233580"/>
    <w:rsid w:val="00234B19"/>
    <w:rsid w:val="002364D4"/>
    <w:rsid w:val="0023707F"/>
    <w:rsid w:val="002375F1"/>
    <w:rsid w:val="00242BA2"/>
    <w:rsid w:val="0024583E"/>
    <w:rsid w:val="0025655B"/>
    <w:rsid w:val="00260479"/>
    <w:rsid w:val="00267070"/>
    <w:rsid w:val="0028256F"/>
    <w:rsid w:val="00282A0C"/>
    <w:rsid w:val="00285D70"/>
    <w:rsid w:val="00293F08"/>
    <w:rsid w:val="002A2C31"/>
    <w:rsid w:val="002B2BC5"/>
    <w:rsid w:val="002B3064"/>
    <w:rsid w:val="002B3179"/>
    <w:rsid w:val="002B579E"/>
    <w:rsid w:val="002B598C"/>
    <w:rsid w:val="002C1215"/>
    <w:rsid w:val="002C2C63"/>
    <w:rsid w:val="002D190B"/>
    <w:rsid w:val="002D1AAC"/>
    <w:rsid w:val="002D2334"/>
    <w:rsid w:val="002D2A10"/>
    <w:rsid w:val="002E27A5"/>
    <w:rsid w:val="002E2DCA"/>
    <w:rsid w:val="002F2D4F"/>
    <w:rsid w:val="002F53F9"/>
    <w:rsid w:val="002F5A74"/>
    <w:rsid w:val="00300193"/>
    <w:rsid w:val="00311EC9"/>
    <w:rsid w:val="003146F7"/>
    <w:rsid w:val="00315FA2"/>
    <w:rsid w:val="003228B4"/>
    <w:rsid w:val="00322DBC"/>
    <w:rsid w:val="00325A80"/>
    <w:rsid w:val="00335EA0"/>
    <w:rsid w:val="00337E31"/>
    <w:rsid w:val="00343C62"/>
    <w:rsid w:val="00347A10"/>
    <w:rsid w:val="00354A94"/>
    <w:rsid w:val="00362FFE"/>
    <w:rsid w:val="00363CF9"/>
    <w:rsid w:val="00364122"/>
    <w:rsid w:val="00366453"/>
    <w:rsid w:val="0037034B"/>
    <w:rsid w:val="00385A26"/>
    <w:rsid w:val="00393ADA"/>
    <w:rsid w:val="003A337F"/>
    <w:rsid w:val="003A76C1"/>
    <w:rsid w:val="003B3751"/>
    <w:rsid w:val="003B50DD"/>
    <w:rsid w:val="003B6D0C"/>
    <w:rsid w:val="003C4A8D"/>
    <w:rsid w:val="003C4B61"/>
    <w:rsid w:val="003C61C5"/>
    <w:rsid w:val="003C78A0"/>
    <w:rsid w:val="003C7F04"/>
    <w:rsid w:val="003D0924"/>
    <w:rsid w:val="003D23C8"/>
    <w:rsid w:val="003D2538"/>
    <w:rsid w:val="003D275D"/>
    <w:rsid w:val="003D4860"/>
    <w:rsid w:val="003D522F"/>
    <w:rsid w:val="003D548E"/>
    <w:rsid w:val="003D5683"/>
    <w:rsid w:val="003E094D"/>
    <w:rsid w:val="003F4678"/>
    <w:rsid w:val="003F4693"/>
    <w:rsid w:val="003F5FF3"/>
    <w:rsid w:val="004243A1"/>
    <w:rsid w:val="004356B6"/>
    <w:rsid w:val="0044580F"/>
    <w:rsid w:val="0045486D"/>
    <w:rsid w:val="004579C3"/>
    <w:rsid w:val="00475939"/>
    <w:rsid w:val="00490ACE"/>
    <w:rsid w:val="00490C8C"/>
    <w:rsid w:val="0049640B"/>
    <w:rsid w:val="004968C2"/>
    <w:rsid w:val="004969AA"/>
    <w:rsid w:val="004972FF"/>
    <w:rsid w:val="004A0A67"/>
    <w:rsid w:val="004A0DE0"/>
    <w:rsid w:val="004A484B"/>
    <w:rsid w:val="004A4CFD"/>
    <w:rsid w:val="004B1158"/>
    <w:rsid w:val="004B34AD"/>
    <w:rsid w:val="004B67D7"/>
    <w:rsid w:val="004B76C4"/>
    <w:rsid w:val="004C1683"/>
    <w:rsid w:val="004C4236"/>
    <w:rsid w:val="004C531C"/>
    <w:rsid w:val="004C64DF"/>
    <w:rsid w:val="004D4A9F"/>
    <w:rsid w:val="004E0292"/>
    <w:rsid w:val="004E06F6"/>
    <w:rsid w:val="004E1E85"/>
    <w:rsid w:val="004E264C"/>
    <w:rsid w:val="004E27FC"/>
    <w:rsid w:val="004F3DAB"/>
    <w:rsid w:val="004F74EE"/>
    <w:rsid w:val="005023CB"/>
    <w:rsid w:val="00505E10"/>
    <w:rsid w:val="0050601A"/>
    <w:rsid w:val="00517CF0"/>
    <w:rsid w:val="005223D0"/>
    <w:rsid w:val="00524D59"/>
    <w:rsid w:val="0052687B"/>
    <w:rsid w:val="00542FD5"/>
    <w:rsid w:val="00543564"/>
    <w:rsid w:val="005512A4"/>
    <w:rsid w:val="00557F50"/>
    <w:rsid w:val="005644F6"/>
    <w:rsid w:val="00570382"/>
    <w:rsid w:val="00571233"/>
    <w:rsid w:val="00574E11"/>
    <w:rsid w:val="00575C9B"/>
    <w:rsid w:val="0058192A"/>
    <w:rsid w:val="005866D8"/>
    <w:rsid w:val="005921F2"/>
    <w:rsid w:val="00595D61"/>
    <w:rsid w:val="005A0794"/>
    <w:rsid w:val="005A1A88"/>
    <w:rsid w:val="005A24C6"/>
    <w:rsid w:val="005A76CC"/>
    <w:rsid w:val="005B2C57"/>
    <w:rsid w:val="005B3093"/>
    <w:rsid w:val="005B5CA2"/>
    <w:rsid w:val="005D1C7A"/>
    <w:rsid w:val="005D63F5"/>
    <w:rsid w:val="005D73F8"/>
    <w:rsid w:val="005E6088"/>
    <w:rsid w:val="005F2A4F"/>
    <w:rsid w:val="005F6B0B"/>
    <w:rsid w:val="006002E8"/>
    <w:rsid w:val="00607C43"/>
    <w:rsid w:val="0061014B"/>
    <w:rsid w:val="00611F52"/>
    <w:rsid w:val="0061360E"/>
    <w:rsid w:val="0061703B"/>
    <w:rsid w:val="00620EAE"/>
    <w:rsid w:val="006228C8"/>
    <w:rsid w:val="006257A0"/>
    <w:rsid w:val="00631113"/>
    <w:rsid w:val="00633CE3"/>
    <w:rsid w:val="006349E0"/>
    <w:rsid w:val="0063674F"/>
    <w:rsid w:val="006410B2"/>
    <w:rsid w:val="0065398A"/>
    <w:rsid w:val="006548AB"/>
    <w:rsid w:val="00655CDB"/>
    <w:rsid w:val="006611A1"/>
    <w:rsid w:val="0066313C"/>
    <w:rsid w:val="00664EE4"/>
    <w:rsid w:val="00667685"/>
    <w:rsid w:val="00673B87"/>
    <w:rsid w:val="0067545A"/>
    <w:rsid w:val="006818EE"/>
    <w:rsid w:val="00681C9C"/>
    <w:rsid w:val="00681E61"/>
    <w:rsid w:val="006908F3"/>
    <w:rsid w:val="00694DA4"/>
    <w:rsid w:val="006A538F"/>
    <w:rsid w:val="006A59AC"/>
    <w:rsid w:val="006A66F2"/>
    <w:rsid w:val="006B332A"/>
    <w:rsid w:val="006B6E91"/>
    <w:rsid w:val="006D1DA7"/>
    <w:rsid w:val="006D4B55"/>
    <w:rsid w:val="006D5890"/>
    <w:rsid w:val="006D7565"/>
    <w:rsid w:val="006E73C6"/>
    <w:rsid w:val="006F43F2"/>
    <w:rsid w:val="006F59E9"/>
    <w:rsid w:val="006F628B"/>
    <w:rsid w:val="006F7297"/>
    <w:rsid w:val="006F7B72"/>
    <w:rsid w:val="0070214D"/>
    <w:rsid w:val="007028E4"/>
    <w:rsid w:val="00712743"/>
    <w:rsid w:val="00714201"/>
    <w:rsid w:val="0071514C"/>
    <w:rsid w:val="00726C11"/>
    <w:rsid w:val="00730C63"/>
    <w:rsid w:val="00736BA2"/>
    <w:rsid w:val="00740634"/>
    <w:rsid w:val="00750885"/>
    <w:rsid w:val="00752204"/>
    <w:rsid w:val="00756602"/>
    <w:rsid w:val="00761298"/>
    <w:rsid w:val="00764CCA"/>
    <w:rsid w:val="00775987"/>
    <w:rsid w:val="00783504"/>
    <w:rsid w:val="00786985"/>
    <w:rsid w:val="00791594"/>
    <w:rsid w:val="00794DC2"/>
    <w:rsid w:val="007A0068"/>
    <w:rsid w:val="007A0862"/>
    <w:rsid w:val="007A2BC2"/>
    <w:rsid w:val="007A30F5"/>
    <w:rsid w:val="007A5B21"/>
    <w:rsid w:val="007A5EAD"/>
    <w:rsid w:val="007B0BD4"/>
    <w:rsid w:val="007B58C8"/>
    <w:rsid w:val="007C3C90"/>
    <w:rsid w:val="007C6D84"/>
    <w:rsid w:val="007D6B5B"/>
    <w:rsid w:val="007E22FE"/>
    <w:rsid w:val="007E26F6"/>
    <w:rsid w:val="007E2E31"/>
    <w:rsid w:val="007F1000"/>
    <w:rsid w:val="007F4A06"/>
    <w:rsid w:val="007F5F84"/>
    <w:rsid w:val="00800F03"/>
    <w:rsid w:val="00801707"/>
    <w:rsid w:val="008018D7"/>
    <w:rsid w:val="00803585"/>
    <w:rsid w:val="00803F37"/>
    <w:rsid w:val="00804328"/>
    <w:rsid w:val="00805973"/>
    <w:rsid w:val="00811449"/>
    <w:rsid w:val="0081174B"/>
    <w:rsid w:val="00831E4B"/>
    <w:rsid w:val="00850142"/>
    <w:rsid w:val="008564D8"/>
    <w:rsid w:val="00877053"/>
    <w:rsid w:val="00884A9A"/>
    <w:rsid w:val="008855A4"/>
    <w:rsid w:val="008855A8"/>
    <w:rsid w:val="00890AD3"/>
    <w:rsid w:val="008B360B"/>
    <w:rsid w:val="008B37D6"/>
    <w:rsid w:val="008B45BD"/>
    <w:rsid w:val="008B74C6"/>
    <w:rsid w:val="008B7F54"/>
    <w:rsid w:val="008D2925"/>
    <w:rsid w:val="008D3BFF"/>
    <w:rsid w:val="008E2448"/>
    <w:rsid w:val="008E39DC"/>
    <w:rsid w:val="008F547F"/>
    <w:rsid w:val="008F6B00"/>
    <w:rsid w:val="0090360E"/>
    <w:rsid w:val="00907963"/>
    <w:rsid w:val="009162A7"/>
    <w:rsid w:val="0092556C"/>
    <w:rsid w:val="009258F5"/>
    <w:rsid w:val="009364CE"/>
    <w:rsid w:val="00937F0F"/>
    <w:rsid w:val="0094197E"/>
    <w:rsid w:val="0094213D"/>
    <w:rsid w:val="009511C7"/>
    <w:rsid w:val="00976AA8"/>
    <w:rsid w:val="00983A75"/>
    <w:rsid w:val="009849FA"/>
    <w:rsid w:val="009903E6"/>
    <w:rsid w:val="00992D60"/>
    <w:rsid w:val="009A4999"/>
    <w:rsid w:val="009B51E1"/>
    <w:rsid w:val="009B6187"/>
    <w:rsid w:val="009C13E4"/>
    <w:rsid w:val="009C1EB1"/>
    <w:rsid w:val="009C281E"/>
    <w:rsid w:val="009C62B0"/>
    <w:rsid w:val="009D1F06"/>
    <w:rsid w:val="009D3745"/>
    <w:rsid w:val="009E10C4"/>
    <w:rsid w:val="009E689E"/>
    <w:rsid w:val="009F11C7"/>
    <w:rsid w:val="009F250C"/>
    <w:rsid w:val="009F3D79"/>
    <w:rsid w:val="009F75F5"/>
    <w:rsid w:val="00A02FB1"/>
    <w:rsid w:val="00A11BA8"/>
    <w:rsid w:val="00A1202B"/>
    <w:rsid w:val="00A1394A"/>
    <w:rsid w:val="00A22DEA"/>
    <w:rsid w:val="00A26DBB"/>
    <w:rsid w:val="00A42F55"/>
    <w:rsid w:val="00A43947"/>
    <w:rsid w:val="00A44888"/>
    <w:rsid w:val="00A623B9"/>
    <w:rsid w:val="00A62B79"/>
    <w:rsid w:val="00A631AC"/>
    <w:rsid w:val="00A64232"/>
    <w:rsid w:val="00A71D3B"/>
    <w:rsid w:val="00A754B4"/>
    <w:rsid w:val="00A9035D"/>
    <w:rsid w:val="00A96D5B"/>
    <w:rsid w:val="00AA0AF5"/>
    <w:rsid w:val="00AA25CC"/>
    <w:rsid w:val="00AA3A06"/>
    <w:rsid w:val="00AA452B"/>
    <w:rsid w:val="00AA47C7"/>
    <w:rsid w:val="00AA56E7"/>
    <w:rsid w:val="00AB2F1C"/>
    <w:rsid w:val="00AC0AAA"/>
    <w:rsid w:val="00AC57A8"/>
    <w:rsid w:val="00AC6B9F"/>
    <w:rsid w:val="00AD6E56"/>
    <w:rsid w:val="00AE1D23"/>
    <w:rsid w:val="00AE747F"/>
    <w:rsid w:val="00AE768C"/>
    <w:rsid w:val="00AF0389"/>
    <w:rsid w:val="00AF2EFB"/>
    <w:rsid w:val="00AF611B"/>
    <w:rsid w:val="00B010FE"/>
    <w:rsid w:val="00B024AE"/>
    <w:rsid w:val="00B02C42"/>
    <w:rsid w:val="00B1483D"/>
    <w:rsid w:val="00B157D8"/>
    <w:rsid w:val="00B30BB1"/>
    <w:rsid w:val="00B31D65"/>
    <w:rsid w:val="00B34B40"/>
    <w:rsid w:val="00B34DDD"/>
    <w:rsid w:val="00B44775"/>
    <w:rsid w:val="00B45B1C"/>
    <w:rsid w:val="00B461E5"/>
    <w:rsid w:val="00B51AE4"/>
    <w:rsid w:val="00B55C12"/>
    <w:rsid w:val="00B62D65"/>
    <w:rsid w:val="00B71645"/>
    <w:rsid w:val="00B76359"/>
    <w:rsid w:val="00B812DB"/>
    <w:rsid w:val="00B84EC2"/>
    <w:rsid w:val="00B86DD0"/>
    <w:rsid w:val="00B9474D"/>
    <w:rsid w:val="00BA246F"/>
    <w:rsid w:val="00BA2CB6"/>
    <w:rsid w:val="00BA3E48"/>
    <w:rsid w:val="00BA72BB"/>
    <w:rsid w:val="00BA7E8C"/>
    <w:rsid w:val="00BC5D7E"/>
    <w:rsid w:val="00BC5F24"/>
    <w:rsid w:val="00BD76FE"/>
    <w:rsid w:val="00BE5CD5"/>
    <w:rsid w:val="00BE736E"/>
    <w:rsid w:val="00BF15CE"/>
    <w:rsid w:val="00BF1931"/>
    <w:rsid w:val="00BF29B2"/>
    <w:rsid w:val="00BF4EE8"/>
    <w:rsid w:val="00BF5572"/>
    <w:rsid w:val="00C04273"/>
    <w:rsid w:val="00C04F03"/>
    <w:rsid w:val="00C1092D"/>
    <w:rsid w:val="00C1638F"/>
    <w:rsid w:val="00C17237"/>
    <w:rsid w:val="00C173A1"/>
    <w:rsid w:val="00C22089"/>
    <w:rsid w:val="00C23BCE"/>
    <w:rsid w:val="00C27212"/>
    <w:rsid w:val="00C328FC"/>
    <w:rsid w:val="00C34466"/>
    <w:rsid w:val="00C36B67"/>
    <w:rsid w:val="00C418FE"/>
    <w:rsid w:val="00C537F6"/>
    <w:rsid w:val="00C642EF"/>
    <w:rsid w:val="00C65F05"/>
    <w:rsid w:val="00C671DA"/>
    <w:rsid w:val="00C75D84"/>
    <w:rsid w:val="00C77022"/>
    <w:rsid w:val="00C7790B"/>
    <w:rsid w:val="00C8319B"/>
    <w:rsid w:val="00C90D8C"/>
    <w:rsid w:val="00C921B3"/>
    <w:rsid w:val="00C94E08"/>
    <w:rsid w:val="00CA4B60"/>
    <w:rsid w:val="00CA5193"/>
    <w:rsid w:val="00CA5F44"/>
    <w:rsid w:val="00CD1224"/>
    <w:rsid w:val="00CD5229"/>
    <w:rsid w:val="00CE0E05"/>
    <w:rsid w:val="00CE1123"/>
    <w:rsid w:val="00CE2A78"/>
    <w:rsid w:val="00CE5445"/>
    <w:rsid w:val="00CF02E2"/>
    <w:rsid w:val="00CF0879"/>
    <w:rsid w:val="00CF403C"/>
    <w:rsid w:val="00CF4BE7"/>
    <w:rsid w:val="00CF511F"/>
    <w:rsid w:val="00CF5331"/>
    <w:rsid w:val="00CF67B4"/>
    <w:rsid w:val="00D0082F"/>
    <w:rsid w:val="00D05CEC"/>
    <w:rsid w:val="00D07AF7"/>
    <w:rsid w:val="00D25461"/>
    <w:rsid w:val="00D255BB"/>
    <w:rsid w:val="00D309B7"/>
    <w:rsid w:val="00D327FF"/>
    <w:rsid w:val="00D342CF"/>
    <w:rsid w:val="00D44CA6"/>
    <w:rsid w:val="00D51282"/>
    <w:rsid w:val="00D52A76"/>
    <w:rsid w:val="00D53A2E"/>
    <w:rsid w:val="00D543ED"/>
    <w:rsid w:val="00D5660D"/>
    <w:rsid w:val="00D57BA7"/>
    <w:rsid w:val="00D60AA8"/>
    <w:rsid w:val="00D611DA"/>
    <w:rsid w:val="00D61C79"/>
    <w:rsid w:val="00D65CE6"/>
    <w:rsid w:val="00D72E90"/>
    <w:rsid w:val="00D76A7F"/>
    <w:rsid w:val="00D84F02"/>
    <w:rsid w:val="00D91270"/>
    <w:rsid w:val="00D95EF5"/>
    <w:rsid w:val="00DA2E20"/>
    <w:rsid w:val="00DA429B"/>
    <w:rsid w:val="00DA4BC8"/>
    <w:rsid w:val="00DA7C78"/>
    <w:rsid w:val="00DB2B51"/>
    <w:rsid w:val="00DB3B63"/>
    <w:rsid w:val="00DB46DA"/>
    <w:rsid w:val="00DB7325"/>
    <w:rsid w:val="00DC0178"/>
    <w:rsid w:val="00DC5BED"/>
    <w:rsid w:val="00DD245F"/>
    <w:rsid w:val="00DD2AD3"/>
    <w:rsid w:val="00DD4223"/>
    <w:rsid w:val="00DE4449"/>
    <w:rsid w:val="00DE517B"/>
    <w:rsid w:val="00DF02B7"/>
    <w:rsid w:val="00DF25DB"/>
    <w:rsid w:val="00DF5922"/>
    <w:rsid w:val="00DF67A5"/>
    <w:rsid w:val="00E040B4"/>
    <w:rsid w:val="00E05EA2"/>
    <w:rsid w:val="00E07748"/>
    <w:rsid w:val="00E14FC2"/>
    <w:rsid w:val="00E16414"/>
    <w:rsid w:val="00E20A4A"/>
    <w:rsid w:val="00E23A1F"/>
    <w:rsid w:val="00E252BE"/>
    <w:rsid w:val="00E264D9"/>
    <w:rsid w:val="00E27B9A"/>
    <w:rsid w:val="00E32471"/>
    <w:rsid w:val="00E42F6F"/>
    <w:rsid w:val="00E43314"/>
    <w:rsid w:val="00E468A4"/>
    <w:rsid w:val="00E5014C"/>
    <w:rsid w:val="00E50DFD"/>
    <w:rsid w:val="00E54B50"/>
    <w:rsid w:val="00E5551A"/>
    <w:rsid w:val="00E5783A"/>
    <w:rsid w:val="00E669F3"/>
    <w:rsid w:val="00E67577"/>
    <w:rsid w:val="00E85108"/>
    <w:rsid w:val="00E979AF"/>
    <w:rsid w:val="00EA345F"/>
    <w:rsid w:val="00EA34E3"/>
    <w:rsid w:val="00EA38A9"/>
    <w:rsid w:val="00EB0FA7"/>
    <w:rsid w:val="00EB4DBF"/>
    <w:rsid w:val="00EC012F"/>
    <w:rsid w:val="00EC6F86"/>
    <w:rsid w:val="00ED2567"/>
    <w:rsid w:val="00ED2623"/>
    <w:rsid w:val="00ED538D"/>
    <w:rsid w:val="00ED784F"/>
    <w:rsid w:val="00EE4069"/>
    <w:rsid w:val="00EE5BB8"/>
    <w:rsid w:val="00EF0676"/>
    <w:rsid w:val="00EF11EF"/>
    <w:rsid w:val="00F00104"/>
    <w:rsid w:val="00F14D96"/>
    <w:rsid w:val="00F200EB"/>
    <w:rsid w:val="00F23F55"/>
    <w:rsid w:val="00F255D5"/>
    <w:rsid w:val="00F26B81"/>
    <w:rsid w:val="00F27E16"/>
    <w:rsid w:val="00F401E0"/>
    <w:rsid w:val="00F407CF"/>
    <w:rsid w:val="00F46BF3"/>
    <w:rsid w:val="00F57C62"/>
    <w:rsid w:val="00F645A8"/>
    <w:rsid w:val="00F66B43"/>
    <w:rsid w:val="00F716D4"/>
    <w:rsid w:val="00F73990"/>
    <w:rsid w:val="00F73ABF"/>
    <w:rsid w:val="00F7544B"/>
    <w:rsid w:val="00F91AE5"/>
    <w:rsid w:val="00F963F8"/>
    <w:rsid w:val="00F973B4"/>
    <w:rsid w:val="00FA26F7"/>
    <w:rsid w:val="00FC4D85"/>
    <w:rsid w:val="00FD20FE"/>
    <w:rsid w:val="00FD46C4"/>
    <w:rsid w:val="00FD4DAD"/>
    <w:rsid w:val="00FD5EAD"/>
    <w:rsid w:val="00FE0300"/>
    <w:rsid w:val="00FE54E2"/>
    <w:rsid w:val="00FE7075"/>
    <w:rsid w:val="00FF06C5"/>
    <w:rsid w:val="00FF268A"/>
    <w:rsid w:val="00FF7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8D3DE90D-4926-4E59-813E-573EB92A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275D"/>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Header">
    <w:name w:val="header"/>
    <w:basedOn w:val="Normal"/>
    <w:link w:val="HeaderChar"/>
    <w:uiPriority w:val="99"/>
    <w:unhideWhenUsed/>
    <w:rsid w:val="004579C3"/>
    <w:pPr>
      <w:tabs>
        <w:tab w:val="center" w:pos="4513"/>
        <w:tab w:val="right" w:pos="9026"/>
      </w:tabs>
      <w:spacing w:after="0"/>
    </w:pPr>
  </w:style>
  <w:style w:type="character" w:customStyle="1" w:styleId="HeaderChar">
    <w:name w:val="Header Char"/>
    <w:basedOn w:val="DefaultParagraphFont"/>
    <w:link w:val="Header"/>
    <w:uiPriority w:val="99"/>
    <w:rsid w:val="004579C3"/>
  </w:style>
  <w:style w:type="paragraph" w:styleId="Footer">
    <w:name w:val="footer"/>
    <w:basedOn w:val="Normal"/>
    <w:link w:val="FooterChar"/>
    <w:uiPriority w:val="99"/>
    <w:unhideWhenUsed/>
    <w:rsid w:val="004579C3"/>
    <w:pPr>
      <w:tabs>
        <w:tab w:val="center" w:pos="4513"/>
        <w:tab w:val="right" w:pos="9026"/>
      </w:tabs>
      <w:spacing w:after="0"/>
    </w:pPr>
  </w:style>
  <w:style w:type="character" w:customStyle="1" w:styleId="FooterChar">
    <w:name w:val="Footer Char"/>
    <w:basedOn w:val="DefaultParagraphFont"/>
    <w:link w:val="Footer"/>
    <w:uiPriority w:val="99"/>
    <w:rsid w:val="004579C3"/>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90360E"/>
    <w:pPr>
      <w:spacing w:after="0"/>
      <w:ind w:left="720"/>
    </w:pPr>
    <w:rPr>
      <w:rFonts w:ascii="Calibri" w:eastAsiaTheme="minorHAnsi" w:hAnsi="Calibri" w:cs="Calibri"/>
      <w:sz w:val="22"/>
      <w:lang w:val="nl-NL" w:eastAsia="nl-NL"/>
    </w:rPr>
  </w:style>
  <w:style w:type="paragraph" w:styleId="FootnoteText">
    <w:name w:val="footnote text"/>
    <w:basedOn w:val="Normal"/>
    <w:link w:val="FootnoteTextChar"/>
    <w:uiPriority w:val="99"/>
    <w:semiHidden/>
    <w:unhideWhenUsed/>
    <w:rsid w:val="00AE747F"/>
    <w:pPr>
      <w:spacing w:after="0"/>
    </w:pPr>
    <w:rPr>
      <w:rFonts w:asciiTheme="minorHAnsi" w:eastAsiaTheme="minorHAnsi" w:hAnsiTheme="minorHAnsi"/>
      <w:sz w:val="20"/>
      <w:szCs w:val="20"/>
      <w:lang w:val="nl-NL"/>
    </w:rPr>
  </w:style>
  <w:style w:type="character" w:customStyle="1" w:styleId="FootnoteTextChar">
    <w:name w:val="Footnote Text Char"/>
    <w:basedOn w:val="DefaultParagraphFont"/>
    <w:link w:val="FootnoteText"/>
    <w:uiPriority w:val="99"/>
    <w:semiHidden/>
    <w:rsid w:val="00AE747F"/>
    <w:rPr>
      <w:rFonts w:asciiTheme="minorHAnsi" w:eastAsiaTheme="minorHAnsi" w:hAnsiTheme="minorHAnsi"/>
      <w:sz w:val="20"/>
      <w:szCs w:val="20"/>
      <w:lang w:val="nl-NL"/>
    </w:rPr>
  </w:style>
  <w:style w:type="character" w:styleId="FootnoteReference">
    <w:name w:val="footnote reference"/>
    <w:basedOn w:val="DefaultParagraphFont"/>
    <w:uiPriority w:val="99"/>
    <w:semiHidden/>
    <w:unhideWhenUsed/>
    <w:rsid w:val="00AE747F"/>
    <w:rPr>
      <w:vertAlign w:val="superscript"/>
    </w:rPr>
  </w:style>
  <w:style w:type="character" w:styleId="Hyperlink">
    <w:name w:val="Hyperlink"/>
    <w:basedOn w:val="DefaultParagraphFont"/>
    <w:uiPriority w:val="99"/>
    <w:unhideWhenUsed/>
    <w:rsid w:val="00AE747F"/>
    <w:rPr>
      <w:color w:val="0000FF" w:themeColor="hyperlink"/>
      <w:u w:val="single"/>
    </w:rPr>
  </w:style>
  <w:style w:type="character" w:styleId="CommentReference">
    <w:name w:val="annotation reference"/>
    <w:basedOn w:val="DefaultParagraphFont"/>
    <w:uiPriority w:val="99"/>
    <w:semiHidden/>
    <w:unhideWhenUsed/>
    <w:rsid w:val="002E2DCA"/>
    <w:rPr>
      <w:sz w:val="16"/>
      <w:szCs w:val="16"/>
    </w:rPr>
  </w:style>
  <w:style w:type="paragraph" w:styleId="CommentText">
    <w:name w:val="annotation text"/>
    <w:basedOn w:val="Normal"/>
    <w:link w:val="CommentTextChar"/>
    <w:uiPriority w:val="99"/>
    <w:unhideWhenUsed/>
    <w:rsid w:val="002E2DCA"/>
    <w:rPr>
      <w:sz w:val="20"/>
      <w:szCs w:val="20"/>
    </w:rPr>
  </w:style>
  <w:style w:type="character" w:customStyle="1" w:styleId="CommentTextChar">
    <w:name w:val="Comment Text Char"/>
    <w:basedOn w:val="DefaultParagraphFont"/>
    <w:link w:val="CommentText"/>
    <w:uiPriority w:val="99"/>
    <w:rsid w:val="002E2DCA"/>
    <w:rPr>
      <w:sz w:val="20"/>
      <w:szCs w:val="20"/>
    </w:rPr>
  </w:style>
  <w:style w:type="paragraph" w:styleId="CommentSubject">
    <w:name w:val="annotation subject"/>
    <w:basedOn w:val="CommentText"/>
    <w:next w:val="CommentText"/>
    <w:link w:val="CommentSubjectChar"/>
    <w:uiPriority w:val="99"/>
    <w:semiHidden/>
    <w:unhideWhenUsed/>
    <w:rsid w:val="002E2DCA"/>
    <w:rPr>
      <w:b/>
      <w:bCs/>
    </w:rPr>
  </w:style>
  <w:style w:type="character" w:customStyle="1" w:styleId="CommentSubjectChar">
    <w:name w:val="Comment Subject Char"/>
    <w:basedOn w:val="CommentTextChar"/>
    <w:link w:val="CommentSubject"/>
    <w:uiPriority w:val="99"/>
    <w:semiHidden/>
    <w:rsid w:val="002E2DCA"/>
    <w:rPr>
      <w:b/>
      <w:bCs/>
      <w:sz w:val="20"/>
      <w:szCs w:val="20"/>
    </w:rPr>
  </w:style>
  <w:style w:type="paragraph" w:styleId="Revision">
    <w:name w:val="Revision"/>
    <w:hidden/>
    <w:uiPriority w:val="99"/>
    <w:semiHidden/>
    <w:rsid w:val="00C17237"/>
    <w:pPr>
      <w:spacing w:after="0"/>
    </w:pPr>
  </w:style>
  <w:style w:type="table" w:styleId="TableGrid">
    <w:name w:val="Table Grid"/>
    <w:basedOn w:val="TableNormal"/>
    <w:uiPriority w:val="59"/>
    <w:rsid w:val="00C172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B3064"/>
    <w:rPr>
      <w:rFonts w:ascii="Segoe UI" w:hAnsi="Segoe UI" w:cs="Segoe UI" w:hint="default"/>
      <w:color w:val="0E101A"/>
      <w:sz w:val="18"/>
      <w:szCs w:val="18"/>
    </w:rPr>
  </w:style>
  <w:style w:type="paragraph" w:styleId="NoSpacing">
    <w:name w:val="No Spacing"/>
    <w:uiPriority w:val="1"/>
    <w:qFormat/>
    <w:rsid w:val="002B3064"/>
    <w:pPr>
      <w:spacing w:after="0"/>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B3064"/>
    <w:rPr>
      <w:rFonts w:ascii="Calibri" w:eastAsiaTheme="minorHAnsi" w:hAnsi="Calibri" w:cs="Calibri"/>
      <w:sz w:val="22"/>
      <w:lang w:val="nl-NL" w:eastAsia="nl-NL"/>
    </w:rPr>
  </w:style>
  <w:style w:type="character" w:styleId="Strong">
    <w:name w:val="Strong"/>
    <w:basedOn w:val="DefaultParagraphFont"/>
    <w:uiPriority w:val="22"/>
    <w:qFormat/>
    <w:rsid w:val="002B3064"/>
    <w:rPr>
      <w:b/>
      <w:bCs/>
    </w:rPr>
  </w:style>
  <w:style w:type="character" w:customStyle="1" w:styleId="Heading1Char">
    <w:name w:val="Heading 1 Char"/>
    <w:basedOn w:val="DefaultParagraphFont"/>
    <w:link w:val="Heading1"/>
    <w:uiPriority w:val="9"/>
    <w:rsid w:val="003D275D"/>
    <w:rPr>
      <w:rFonts w:ascii="Times New Roman" w:eastAsia="Times New Roman" w:hAnsi="Times New Roman" w:cs="Times New Roman"/>
      <w:b/>
      <w:bCs/>
      <w:kern w:val="36"/>
      <w:sz w:val="48"/>
      <w:szCs w:val="48"/>
      <w:lang w:val="nl-NL" w:eastAsia="nl-NL"/>
    </w:rPr>
  </w:style>
  <w:style w:type="character" w:customStyle="1" w:styleId="mw-page-title-main">
    <w:name w:val="mw-page-title-main"/>
    <w:basedOn w:val="DefaultParagraphFont"/>
    <w:rsid w:val="003D275D"/>
  </w:style>
  <w:style w:type="paragraph" w:styleId="EndnoteText">
    <w:name w:val="endnote text"/>
    <w:basedOn w:val="Normal"/>
    <w:link w:val="EndnoteTextChar"/>
    <w:uiPriority w:val="99"/>
    <w:semiHidden/>
    <w:unhideWhenUsed/>
    <w:rsid w:val="004972FF"/>
    <w:pPr>
      <w:spacing w:after="0"/>
    </w:pPr>
    <w:rPr>
      <w:sz w:val="20"/>
      <w:szCs w:val="20"/>
    </w:rPr>
  </w:style>
  <w:style w:type="character" w:customStyle="1" w:styleId="EndnoteTextChar">
    <w:name w:val="Endnote Text Char"/>
    <w:basedOn w:val="DefaultParagraphFont"/>
    <w:link w:val="EndnoteText"/>
    <w:uiPriority w:val="99"/>
    <w:semiHidden/>
    <w:rsid w:val="004972FF"/>
    <w:rPr>
      <w:sz w:val="20"/>
      <w:szCs w:val="20"/>
    </w:rPr>
  </w:style>
  <w:style w:type="character" w:styleId="EndnoteReference">
    <w:name w:val="endnote reference"/>
    <w:basedOn w:val="DefaultParagraphFont"/>
    <w:uiPriority w:val="99"/>
    <w:semiHidden/>
    <w:unhideWhenUsed/>
    <w:rsid w:val="004972FF"/>
    <w:rPr>
      <w:vertAlign w:val="superscript"/>
    </w:rPr>
  </w:style>
  <w:style w:type="character" w:styleId="UnresolvedMention">
    <w:name w:val="Unresolved Mention"/>
    <w:basedOn w:val="DefaultParagraphFont"/>
    <w:uiPriority w:val="99"/>
    <w:semiHidden/>
    <w:unhideWhenUsed/>
    <w:rsid w:val="00ED2623"/>
    <w:rPr>
      <w:color w:val="605E5C"/>
      <w:shd w:val="clear" w:color="auto" w:fill="E1DFDD"/>
    </w:rPr>
  </w:style>
  <w:style w:type="character" w:customStyle="1" w:styleId="selectable-text">
    <w:name w:val="selectable-text"/>
    <w:basedOn w:val="DefaultParagraphFont"/>
    <w:rsid w:val="009D3745"/>
  </w:style>
  <w:style w:type="character" w:styleId="FollowedHyperlink">
    <w:name w:val="FollowedHyperlink"/>
    <w:basedOn w:val="DefaultParagraphFont"/>
    <w:uiPriority w:val="99"/>
    <w:semiHidden/>
    <w:unhideWhenUsed/>
    <w:rsid w:val="00FF06C5"/>
    <w:rPr>
      <w:color w:val="800080" w:themeColor="followedHyperlink"/>
      <w:u w:val="single"/>
    </w:rPr>
  </w:style>
  <w:style w:type="paragraph" w:styleId="NormalWeb">
    <w:name w:val="Normal (Web)"/>
    <w:basedOn w:val="Normal"/>
    <w:uiPriority w:val="99"/>
    <w:unhideWhenUsed/>
    <w:rsid w:val="001F1815"/>
    <w:pPr>
      <w:spacing w:before="100" w:beforeAutospacing="1" w:after="100" w:afterAutospacing="1"/>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0037">
      <w:bodyDiv w:val="1"/>
      <w:marLeft w:val="0"/>
      <w:marRight w:val="0"/>
      <w:marTop w:val="0"/>
      <w:marBottom w:val="0"/>
      <w:divBdr>
        <w:top w:val="none" w:sz="0" w:space="0" w:color="auto"/>
        <w:left w:val="none" w:sz="0" w:space="0" w:color="auto"/>
        <w:bottom w:val="none" w:sz="0" w:space="0" w:color="auto"/>
        <w:right w:val="none" w:sz="0" w:space="0" w:color="auto"/>
      </w:divBdr>
    </w:div>
    <w:div w:id="90592455">
      <w:bodyDiv w:val="1"/>
      <w:marLeft w:val="0"/>
      <w:marRight w:val="0"/>
      <w:marTop w:val="0"/>
      <w:marBottom w:val="0"/>
      <w:divBdr>
        <w:top w:val="none" w:sz="0" w:space="0" w:color="auto"/>
        <w:left w:val="none" w:sz="0" w:space="0" w:color="auto"/>
        <w:bottom w:val="none" w:sz="0" w:space="0" w:color="auto"/>
        <w:right w:val="none" w:sz="0" w:space="0" w:color="auto"/>
      </w:divBdr>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206644033">
      <w:bodyDiv w:val="1"/>
      <w:marLeft w:val="0"/>
      <w:marRight w:val="0"/>
      <w:marTop w:val="0"/>
      <w:marBottom w:val="0"/>
      <w:divBdr>
        <w:top w:val="none" w:sz="0" w:space="0" w:color="auto"/>
        <w:left w:val="none" w:sz="0" w:space="0" w:color="auto"/>
        <w:bottom w:val="none" w:sz="0" w:space="0" w:color="auto"/>
        <w:right w:val="none" w:sz="0" w:space="0" w:color="auto"/>
      </w:divBdr>
    </w:div>
    <w:div w:id="287711596">
      <w:bodyDiv w:val="1"/>
      <w:marLeft w:val="0"/>
      <w:marRight w:val="0"/>
      <w:marTop w:val="0"/>
      <w:marBottom w:val="0"/>
      <w:divBdr>
        <w:top w:val="none" w:sz="0" w:space="0" w:color="auto"/>
        <w:left w:val="none" w:sz="0" w:space="0" w:color="auto"/>
        <w:bottom w:val="none" w:sz="0" w:space="0" w:color="auto"/>
        <w:right w:val="none" w:sz="0" w:space="0" w:color="auto"/>
      </w:divBdr>
    </w:div>
    <w:div w:id="762844331">
      <w:bodyDiv w:val="1"/>
      <w:marLeft w:val="0"/>
      <w:marRight w:val="0"/>
      <w:marTop w:val="0"/>
      <w:marBottom w:val="0"/>
      <w:divBdr>
        <w:top w:val="none" w:sz="0" w:space="0" w:color="auto"/>
        <w:left w:val="none" w:sz="0" w:space="0" w:color="auto"/>
        <w:bottom w:val="none" w:sz="0" w:space="0" w:color="auto"/>
        <w:right w:val="none" w:sz="0" w:space="0" w:color="auto"/>
      </w:divBdr>
      <w:divsChild>
        <w:div w:id="2090420093">
          <w:marLeft w:val="0"/>
          <w:marRight w:val="0"/>
          <w:marTop w:val="0"/>
          <w:marBottom w:val="0"/>
          <w:divBdr>
            <w:top w:val="none" w:sz="0" w:space="0" w:color="auto"/>
            <w:left w:val="none" w:sz="0" w:space="0" w:color="auto"/>
            <w:bottom w:val="none" w:sz="0" w:space="0" w:color="auto"/>
            <w:right w:val="none" w:sz="0" w:space="0" w:color="auto"/>
          </w:divBdr>
        </w:div>
      </w:divsChild>
    </w:div>
    <w:div w:id="920914680">
      <w:bodyDiv w:val="1"/>
      <w:marLeft w:val="0"/>
      <w:marRight w:val="0"/>
      <w:marTop w:val="0"/>
      <w:marBottom w:val="0"/>
      <w:divBdr>
        <w:top w:val="none" w:sz="0" w:space="0" w:color="auto"/>
        <w:left w:val="none" w:sz="0" w:space="0" w:color="auto"/>
        <w:bottom w:val="none" w:sz="0" w:space="0" w:color="auto"/>
        <w:right w:val="none" w:sz="0" w:space="0" w:color="auto"/>
      </w:divBdr>
    </w:div>
    <w:div w:id="1092437412">
      <w:bodyDiv w:val="1"/>
      <w:marLeft w:val="0"/>
      <w:marRight w:val="0"/>
      <w:marTop w:val="0"/>
      <w:marBottom w:val="0"/>
      <w:divBdr>
        <w:top w:val="none" w:sz="0" w:space="0" w:color="auto"/>
        <w:left w:val="none" w:sz="0" w:space="0" w:color="auto"/>
        <w:bottom w:val="none" w:sz="0" w:space="0" w:color="auto"/>
        <w:right w:val="none" w:sz="0" w:space="0" w:color="auto"/>
      </w:divBdr>
    </w:div>
    <w:div w:id="1098671890">
      <w:bodyDiv w:val="1"/>
      <w:marLeft w:val="0"/>
      <w:marRight w:val="0"/>
      <w:marTop w:val="0"/>
      <w:marBottom w:val="0"/>
      <w:divBdr>
        <w:top w:val="none" w:sz="0" w:space="0" w:color="auto"/>
        <w:left w:val="none" w:sz="0" w:space="0" w:color="auto"/>
        <w:bottom w:val="none" w:sz="0" w:space="0" w:color="auto"/>
        <w:right w:val="none" w:sz="0" w:space="0" w:color="auto"/>
      </w:divBdr>
    </w:div>
    <w:div w:id="20176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doceo/document/TA-9-2023-0071_EN.html" TargetMode="External"/><Relationship Id="rId1" Type="http://schemas.openxmlformats.org/officeDocument/2006/relationships/hyperlink" Target="https://international-partnerships.ec.europa.eu/policies/global-gatewa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1134</ap:Words>
  <ap:Characters>6243</ap:Characters>
  <ap:DocSecurity>0</ap:DocSecurity>
  <ap:Lines>52</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2024-02-01T10:00:00.0000000Z</dcterms:created>
  <dcterms:modified xsi:type="dcterms:W3CDTF">2024-02-01T10:01:00.0000000Z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0x0101009FFE7A2FBA144D4699EC54818DF680F200134F4659C3610743BF43217D2EBBA237</vt:lpwstr>
  </property>
  <property fmtid="{D5CDD505-2E9C-101B-9397-08002B2CF9AE}" pid="3" name="Land0">
    <vt:lpwstr/>
  </property>
  <property fmtid="{D5CDD505-2E9C-101B-9397-08002B2CF9AE}" pid="4" name="Forum">
    <vt:lpwstr/>
  </property>
  <property fmtid="{D5CDD505-2E9C-101B-9397-08002B2CF9AE}" pid="5" name="BZ_Country">
    <vt:lpwstr>3;#The Netherlands|7f69a7bb-478c-499d-a6cf-5869916dfee4</vt:lpwstr>
  </property>
  <property fmtid="{D5CDD505-2E9C-101B-9397-08002B2CF9AE}" pid="6" name="BZ_Classification">
    <vt:lpwstr>5;#Unclassified|d92c6340-bc14-4cb2-a9a6-6deda93c493b</vt:lpwstr>
  </property>
  <property fmtid="{D5CDD505-2E9C-101B-9397-08002B2CF9AE}" pid="7" name="BZ_Forum">
    <vt:lpwstr>4;#EU|4d8f9873-61b3-4ee5-b6f7-0bb00c6df5e8</vt:lpwstr>
  </property>
  <property fmtid="{D5CDD505-2E9C-101B-9397-08002B2CF9AE}" pid="8" name="BZ_Theme">
    <vt:lpwstr>1;#Organization|d3f777fe-abca-43dd-b11c-a7496ad32ea5;#2;#Visits (logistic)|53e8069b-a40e-4a89-b4f3-9b7112716272</vt:lpwstr>
  </property>
  <property fmtid="{D5CDD505-2E9C-101B-9397-08002B2CF9AE}" pid="9" name="_dlc_DocIdItemGuid">
    <vt:lpwstr>93e63934-0d21-432a-9a81-49edb186d235</vt:lpwstr>
  </property>
  <property fmtid="{D5CDD505-2E9C-101B-9397-08002B2CF9AE}" pid="10" name="_docset_NoMedatataSyncRequired">
    <vt:lpwstr>False</vt:lpwstr>
  </property>
</Properties>
</file>