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2E5F" w:rsidR="00432AEB" w:rsidRDefault="004A4411" w14:paraId="7219BB5E" w14:textId="76F3874F">
      <w:pPr>
        <w:rPr>
          <w:rFonts w:ascii="Verdana" w:hAnsi="Verdana"/>
          <w:b/>
          <w:bCs/>
          <w:sz w:val="18"/>
          <w:szCs w:val="18"/>
        </w:rPr>
      </w:pPr>
      <w:r w:rsidRPr="00FD2E5F">
        <w:rPr>
          <w:rFonts w:ascii="Verdana" w:hAnsi="Verdana"/>
          <w:b/>
          <w:bCs/>
          <w:sz w:val="18"/>
          <w:szCs w:val="18"/>
        </w:rPr>
        <w:t xml:space="preserve">Geannoteerde Agenda </w:t>
      </w:r>
      <w:r w:rsidRPr="00FD2E5F" w:rsidR="006C5DEB">
        <w:rPr>
          <w:rFonts w:ascii="Verdana" w:hAnsi="Verdana"/>
          <w:b/>
          <w:bCs/>
          <w:sz w:val="18"/>
          <w:szCs w:val="18"/>
        </w:rPr>
        <w:t>informele</w:t>
      </w:r>
      <w:r w:rsidRPr="00FD2E5F">
        <w:rPr>
          <w:rFonts w:ascii="Verdana" w:hAnsi="Verdana"/>
          <w:b/>
          <w:bCs/>
          <w:sz w:val="18"/>
          <w:szCs w:val="18"/>
        </w:rPr>
        <w:t xml:space="preserve"> Raad Buitenlandse Zaken (</w:t>
      </w:r>
      <w:proofErr w:type="spellStart"/>
      <w:r w:rsidRPr="00FD2E5F">
        <w:rPr>
          <w:rFonts w:ascii="Verdana" w:hAnsi="Verdana"/>
          <w:b/>
          <w:bCs/>
          <w:sz w:val="18"/>
          <w:szCs w:val="18"/>
        </w:rPr>
        <w:t>Gymnich</w:t>
      </w:r>
      <w:proofErr w:type="spellEnd"/>
      <w:r w:rsidRPr="00FD2E5F">
        <w:rPr>
          <w:rFonts w:ascii="Verdana" w:hAnsi="Verdana"/>
          <w:b/>
          <w:bCs/>
          <w:sz w:val="18"/>
          <w:szCs w:val="18"/>
        </w:rPr>
        <w:t xml:space="preserve">) op 2 en 3 februari 2024 </w:t>
      </w:r>
    </w:p>
    <w:p w:rsidRPr="00FD2E5F" w:rsidR="00325A33" w:rsidRDefault="00325A33" w14:paraId="783D36AD" w14:textId="0A0C90B4">
      <w:pPr>
        <w:rPr>
          <w:rFonts w:ascii="Verdana" w:hAnsi="Verdana"/>
          <w:sz w:val="18"/>
          <w:szCs w:val="18"/>
        </w:rPr>
      </w:pPr>
      <w:r w:rsidRPr="00FD2E5F">
        <w:rPr>
          <w:rFonts w:ascii="Verdana" w:hAnsi="Verdana"/>
          <w:sz w:val="18"/>
          <w:szCs w:val="18"/>
        </w:rPr>
        <w:t>Op 2 en 3 februari</w:t>
      </w:r>
      <w:r w:rsidR="00CB206A">
        <w:rPr>
          <w:rFonts w:ascii="Verdana" w:hAnsi="Verdana"/>
          <w:sz w:val="18"/>
          <w:szCs w:val="18"/>
        </w:rPr>
        <w:t xml:space="preserve"> </w:t>
      </w:r>
      <w:r w:rsidR="00BD0092">
        <w:rPr>
          <w:rFonts w:ascii="Verdana" w:hAnsi="Verdana"/>
          <w:sz w:val="18"/>
          <w:szCs w:val="18"/>
        </w:rPr>
        <w:t>2024</w:t>
      </w:r>
      <w:r w:rsidR="00CB206A">
        <w:rPr>
          <w:rFonts w:ascii="Verdana" w:hAnsi="Verdana"/>
          <w:sz w:val="18"/>
          <w:szCs w:val="18"/>
        </w:rPr>
        <w:t xml:space="preserve"> </w:t>
      </w:r>
      <w:r w:rsidRPr="00FD2E5F">
        <w:rPr>
          <w:rFonts w:ascii="Verdana" w:hAnsi="Verdana"/>
          <w:sz w:val="18"/>
          <w:szCs w:val="18"/>
        </w:rPr>
        <w:t xml:space="preserve">vindt de informele Raad </w:t>
      </w:r>
      <w:r w:rsidR="00BD0092">
        <w:rPr>
          <w:rFonts w:ascii="Verdana" w:hAnsi="Verdana"/>
          <w:sz w:val="18"/>
          <w:szCs w:val="18"/>
        </w:rPr>
        <w:t xml:space="preserve">voor ministers van </w:t>
      </w:r>
      <w:r w:rsidRPr="00FD2E5F">
        <w:rPr>
          <w:rFonts w:ascii="Verdana" w:hAnsi="Verdana"/>
          <w:sz w:val="18"/>
          <w:szCs w:val="18"/>
        </w:rPr>
        <w:t xml:space="preserve">Buitenlandse Zaken (RBZ), tevens bekend als </w:t>
      </w:r>
      <w:proofErr w:type="spellStart"/>
      <w:r w:rsidRPr="00FD2E5F">
        <w:rPr>
          <w:rFonts w:ascii="Verdana" w:hAnsi="Verdana"/>
          <w:i/>
          <w:sz w:val="18"/>
          <w:szCs w:val="18"/>
        </w:rPr>
        <w:t>Gymnich</w:t>
      </w:r>
      <w:proofErr w:type="spellEnd"/>
      <w:r w:rsidRPr="00FD2E5F">
        <w:rPr>
          <w:rFonts w:ascii="Verdana" w:hAnsi="Verdana"/>
          <w:sz w:val="18"/>
          <w:szCs w:val="18"/>
        </w:rPr>
        <w:t>, plaats in Brussel</w:t>
      </w:r>
      <w:r w:rsidR="000A3BD6">
        <w:rPr>
          <w:rFonts w:ascii="Verdana" w:hAnsi="Verdana"/>
          <w:sz w:val="18"/>
          <w:szCs w:val="18"/>
        </w:rPr>
        <w:t xml:space="preserve">. </w:t>
      </w:r>
      <w:r w:rsidRPr="00FD2E5F">
        <w:rPr>
          <w:rFonts w:ascii="Verdana" w:hAnsi="Verdana"/>
          <w:sz w:val="18"/>
          <w:szCs w:val="18"/>
        </w:rPr>
        <w:t>De</w:t>
      </w:r>
      <w:r w:rsidR="00AC4DC3">
        <w:rPr>
          <w:rFonts w:ascii="Verdana" w:hAnsi="Verdana"/>
          <w:sz w:val="18"/>
          <w:szCs w:val="18"/>
        </w:rPr>
        <w:t>ze</w:t>
      </w:r>
      <w:r w:rsidRPr="00FD2E5F">
        <w:rPr>
          <w:rFonts w:ascii="Verdana" w:hAnsi="Verdana"/>
          <w:sz w:val="18"/>
          <w:szCs w:val="18"/>
        </w:rPr>
        <w:t xml:space="preserve"> informele </w:t>
      </w:r>
      <w:r w:rsidR="00D343D3">
        <w:rPr>
          <w:rFonts w:ascii="Verdana" w:hAnsi="Verdana"/>
          <w:sz w:val="18"/>
          <w:szCs w:val="18"/>
        </w:rPr>
        <w:t>Raad</w:t>
      </w:r>
      <w:r w:rsidRPr="00FD2E5F">
        <w:rPr>
          <w:rFonts w:ascii="Verdana" w:hAnsi="Verdana"/>
          <w:sz w:val="18"/>
          <w:szCs w:val="18"/>
        </w:rPr>
        <w:t xml:space="preserve"> heeft als doel een forum te bieden voor strategische discussies. </w:t>
      </w:r>
      <w:r w:rsidR="00BD0092">
        <w:rPr>
          <w:rFonts w:ascii="Verdana" w:hAnsi="Verdana"/>
          <w:sz w:val="18"/>
          <w:szCs w:val="18"/>
        </w:rPr>
        <w:t>E</w:t>
      </w:r>
      <w:r w:rsidRPr="00FD2E5F">
        <w:rPr>
          <w:rFonts w:ascii="Verdana" w:hAnsi="Verdana"/>
          <w:sz w:val="18"/>
          <w:szCs w:val="18"/>
        </w:rPr>
        <w:t>r zullen geen Raadsbesluiten of mededelingen uit deze bijeenkomst voortvloeien. De agenda bestaat vooralsnog uit een diner</w:t>
      </w:r>
      <w:r w:rsidR="005D5D43">
        <w:rPr>
          <w:rFonts w:ascii="Verdana" w:hAnsi="Verdana"/>
          <w:sz w:val="18"/>
          <w:szCs w:val="18"/>
        </w:rPr>
        <w:t xml:space="preserve"> met </w:t>
      </w:r>
      <w:r w:rsidR="002D58DE">
        <w:rPr>
          <w:rFonts w:ascii="Verdana" w:hAnsi="Verdana"/>
          <w:sz w:val="18"/>
          <w:szCs w:val="18"/>
        </w:rPr>
        <w:t>de ministers van Buitenlandse Zaken van de landen uit de Associatie van Zuidoost-Aziatische Naties (ASEAN)</w:t>
      </w:r>
      <w:r w:rsidR="00761A45">
        <w:rPr>
          <w:rFonts w:ascii="Verdana" w:hAnsi="Verdana"/>
          <w:sz w:val="18"/>
          <w:szCs w:val="18"/>
        </w:rPr>
        <w:t xml:space="preserve"> </w:t>
      </w:r>
      <w:r w:rsidRPr="00FD2E5F" w:rsidR="00900CEC">
        <w:rPr>
          <w:rFonts w:ascii="Verdana" w:hAnsi="Verdana"/>
          <w:sz w:val="18"/>
          <w:szCs w:val="18"/>
        </w:rPr>
        <w:t xml:space="preserve">en twee werksessies over </w:t>
      </w:r>
      <w:r w:rsidR="00761A45">
        <w:rPr>
          <w:rFonts w:ascii="Verdana" w:hAnsi="Verdana"/>
          <w:sz w:val="18"/>
          <w:szCs w:val="18"/>
        </w:rPr>
        <w:t xml:space="preserve">de </w:t>
      </w:r>
      <w:r w:rsidRPr="00FD2E5F" w:rsidR="00833CDE">
        <w:rPr>
          <w:rFonts w:ascii="Verdana" w:hAnsi="Verdana"/>
          <w:sz w:val="18"/>
          <w:szCs w:val="18"/>
        </w:rPr>
        <w:t>EU-</w:t>
      </w:r>
      <w:r w:rsidRPr="00FD2E5F" w:rsidR="00900CEC">
        <w:rPr>
          <w:rFonts w:ascii="Verdana" w:hAnsi="Verdana"/>
          <w:sz w:val="18"/>
          <w:szCs w:val="18"/>
        </w:rPr>
        <w:t>Afrika</w:t>
      </w:r>
      <w:r w:rsidRPr="00FD2E5F" w:rsidR="00833CDE">
        <w:rPr>
          <w:rFonts w:ascii="Verdana" w:hAnsi="Verdana"/>
          <w:sz w:val="18"/>
          <w:szCs w:val="18"/>
        </w:rPr>
        <w:t>relatie</w:t>
      </w:r>
      <w:r w:rsidRPr="00FD2E5F" w:rsidR="00900CEC">
        <w:rPr>
          <w:rFonts w:ascii="Verdana" w:hAnsi="Verdana"/>
          <w:sz w:val="18"/>
          <w:szCs w:val="18"/>
        </w:rPr>
        <w:t xml:space="preserve"> en de EU-Turkijerelatie. </w:t>
      </w:r>
      <w:r w:rsidRPr="00FD2E5F">
        <w:rPr>
          <w:rFonts w:ascii="Verdana" w:hAnsi="Verdana"/>
          <w:sz w:val="18"/>
          <w:szCs w:val="18"/>
        </w:rPr>
        <w:t>De</w:t>
      </w:r>
      <w:r w:rsidRPr="00FD2E5F" w:rsidR="00900CEC">
        <w:rPr>
          <w:rFonts w:ascii="Verdana" w:hAnsi="Verdana"/>
          <w:sz w:val="18"/>
          <w:szCs w:val="18"/>
        </w:rPr>
        <w:t xml:space="preserve"> mi</w:t>
      </w:r>
      <w:r w:rsidRPr="00FD2E5F">
        <w:rPr>
          <w:rFonts w:ascii="Verdana" w:hAnsi="Verdana"/>
          <w:sz w:val="18"/>
          <w:szCs w:val="18"/>
        </w:rPr>
        <w:t xml:space="preserve">nister van Buitenlandse Zaken is voornemens deel te nemen aan deze informele </w:t>
      </w:r>
      <w:r w:rsidR="00CB206A">
        <w:rPr>
          <w:rFonts w:ascii="Verdana" w:hAnsi="Verdana"/>
          <w:sz w:val="18"/>
          <w:szCs w:val="18"/>
        </w:rPr>
        <w:t>Raad</w:t>
      </w:r>
      <w:r w:rsidRPr="00FD2E5F">
        <w:rPr>
          <w:rFonts w:ascii="Verdana" w:hAnsi="Verdana"/>
          <w:sz w:val="18"/>
          <w:szCs w:val="18"/>
        </w:rPr>
        <w:t>.</w:t>
      </w:r>
    </w:p>
    <w:p w:rsidRPr="00FD2E5F" w:rsidR="00900CEC" w:rsidRDefault="00900CEC" w14:paraId="245B045A" w14:textId="6D1DD677">
      <w:pPr>
        <w:rPr>
          <w:rFonts w:ascii="Verdana" w:hAnsi="Verdana"/>
          <w:sz w:val="18"/>
          <w:szCs w:val="18"/>
        </w:rPr>
      </w:pPr>
      <w:r w:rsidRPr="00FD2E5F">
        <w:rPr>
          <w:rFonts w:ascii="Verdana" w:hAnsi="Verdana"/>
          <w:sz w:val="18"/>
          <w:szCs w:val="18"/>
        </w:rPr>
        <w:t xml:space="preserve">Daarnaast wordt </w:t>
      </w:r>
      <w:r w:rsidR="00CB206A">
        <w:rPr>
          <w:rFonts w:ascii="Verdana" w:hAnsi="Verdana"/>
          <w:sz w:val="18"/>
          <w:szCs w:val="18"/>
        </w:rPr>
        <w:t>de Kamer v</w:t>
      </w:r>
      <w:r w:rsidRPr="00FD2E5F">
        <w:rPr>
          <w:rFonts w:ascii="Verdana" w:hAnsi="Verdana"/>
          <w:sz w:val="18"/>
          <w:szCs w:val="18"/>
        </w:rPr>
        <w:t xml:space="preserve">ia deze weg geïnformeerd </w:t>
      </w:r>
      <w:r w:rsidR="00A144D6">
        <w:rPr>
          <w:rFonts w:ascii="Verdana" w:hAnsi="Verdana"/>
          <w:sz w:val="18"/>
          <w:szCs w:val="18"/>
        </w:rPr>
        <w:t>over</w:t>
      </w:r>
      <w:r w:rsidR="00FD2E5F">
        <w:rPr>
          <w:rFonts w:ascii="Verdana" w:hAnsi="Verdana"/>
          <w:sz w:val="18"/>
          <w:szCs w:val="18"/>
        </w:rPr>
        <w:t xml:space="preserve"> </w:t>
      </w:r>
      <w:r w:rsidR="00977831">
        <w:rPr>
          <w:rFonts w:ascii="Verdana" w:hAnsi="Verdana"/>
          <w:sz w:val="18"/>
          <w:szCs w:val="18"/>
        </w:rPr>
        <w:t xml:space="preserve">het </w:t>
      </w:r>
      <w:r w:rsidRPr="00FD2E5F" w:rsidR="00977831">
        <w:rPr>
          <w:rFonts w:ascii="Verdana" w:hAnsi="Verdana"/>
          <w:sz w:val="18"/>
          <w:szCs w:val="18"/>
        </w:rPr>
        <w:t xml:space="preserve">rapport </w:t>
      </w:r>
      <w:r w:rsidR="00A144D6">
        <w:rPr>
          <w:rFonts w:ascii="Verdana" w:hAnsi="Verdana"/>
          <w:sz w:val="18"/>
          <w:szCs w:val="18"/>
        </w:rPr>
        <w:t>betreffende</w:t>
      </w:r>
      <w:r w:rsidRPr="00FD2E5F" w:rsidR="00977831">
        <w:rPr>
          <w:rFonts w:ascii="Verdana" w:hAnsi="Verdana"/>
          <w:sz w:val="18"/>
          <w:szCs w:val="18"/>
        </w:rPr>
        <w:t xml:space="preserve"> de stand van zaken van de EU-Turkije relatie</w:t>
      </w:r>
      <w:r w:rsidR="00761A45">
        <w:rPr>
          <w:rFonts w:ascii="Verdana" w:hAnsi="Verdana"/>
          <w:sz w:val="18"/>
          <w:szCs w:val="18"/>
        </w:rPr>
        <w:t xml:space="preserve"> en</w:t>
      </w:r>
      <w:r w:rsidR="00977831">
        <w:rPr>
          <w:rFonts w:ascii="Verdana" w:hAnsi="Verdana"/>
          <w:sz w:val="18"/>
          <w:szCs w:val="18"/>
        </w:rPr>
        <w:t xml:space="preserve"> de </w:t>
      </w:r>
      <w:r w:rsidR="00FD2E5F">
        <w:rPr>
          <w:rFonts w:ascii="Verdana" w:hAnsi="Verdana"/>
          <w:sz w:val="18"/>
          <w:szCs w:val="18"/>
        </w:rPr>
        <w:t xml:space="preserve">ministeriële </w:t>
      </w:r>
      <w:r w:rsidRPr="00D416EC" w:rsidR="00DC5FB8">
        <w:rPr>
          <w:rFonts w:ascii="Verdana" w:hAnsi="Verdana"/>
          <w:sz w:val="18"/>
          <w:szCs w:val="18"/>
        </w:rPr>
        <w:t>Indo</w:t>
      </w:r>
      <w:r w:rsidRPr="00D416EC" w:rsidR="00D416EC">
        <w:rPr>
          <w:rFonts w:ascii="Verdana" w:hAnsi="Verdana"/>
          <w:sz w:val="18"/>
          <w:szCs w:val="18"/>
        </w:rPr>
        <w:t>-</w:t>
      </w:r>
      <w:r w:rsidRPr="00D416EC" w:rsidR="00DC5FB8">
        <w:rPr>
          <w:rFonts w:ascii="Verdana" w:hAnsi="Verdana"/>
          <w:sz w:val="18"/>
          <w:szCs w:val="18"/>
        </w:rPr>
        <w:t>Pacific</w:t>
      </w:r>
      <w:r w:rsidR="00FD2E5F">
        <w:rPr>
          <w:rFonts w:ascii="Verdana" w:hAnsi="Verdana"/>
          <w:sz w:val="18"/>
          <w:szCs w:val="18"/>
        </w:rPr>
        <w:t xml:space="preserve"> bijeenkomst </w:t>
      </w:r>
      <w:r w:rsidR="00AC4DC3">
        <w:rPr>
          <w:rFonts w:ascii="Verdana" w:hAnsi="Verdana"/>
          <w:sz w:val="18"/>
          <w:szCs w:val="18"/>
        </w:rPr>
        <w:t xml:space="preserve">die plaatsvindt op </w:t>
      </w:r>
      <w:r w:rsidR="00CD683D">
        <w:rPr>
          <w:rFonts w:ascii="Verdana" w:hAnsi="Verdana"/>
          <w:sz w:val="18"/>
          <w:szCs w:val="18"/>
        </w:rPr>
        <w:t xml:space="preserve">2 februari </w:t>
      </w:r>
      <w:r w:rsidR="00AC4DC3">
        <w:rPr>
          <w:rFonts w:ascii="Verdana" w:hAnsi="Verdana"/>
          <w:sz w:val="18"/>
          <w:szCs w:val="18"/>
        </w:rPr>
        <w:t xml:space="preserve">2024. </w:t>
      </w:r>
    </w:p>
    <w:p w:rsidRPr="00FD2E5F" w:rsidR="00EC7ED7" w:rsidRDefault="00184EC6" w14:paraId="3B97A943" w14:textId="313A1906">
      <w:pPr>
        <w:rPr>
          <w:rFonts w:ascii="Verdana" w:hAnsi="Verdana"/>
          <w:sz w:val="18"/>
          <w:szCs w:val="18"/>
        </w:rPr>
      </w:pPr>
      <w:r w:rsidRPr="00FD2E5F">
        <w:rPr>
          <w:rFonts w:ascii="Verdana" w:hAnsi="Verdana"/>
          <w:b/>
          <w:bCs/>
          <w:sz w:val="18"/>
          <w:szCs w:val="18"/>
        </w:rPr>
        <w:t xml:space="preserve">Programma </w:t>
      </w:r>
      <w:r w:rsidRPr="00FD2E5F" w:rsidR="0075115E">
        <w:rPr>
          <w:rFonts w:ascii="Verdana" w:hAnsi="Verdana"/>
          <w:b/>
          <w:bCs/>
          <w:sz w:val="18"/>
          <w:szCs w:val="18"/>
        </w:rPr>
        <w:t>informele Raad</w:t>
      </w:r>
      <w:r w:rsidRPr="00FD2E5F" w:rsidR="0075115E">
        <w:rPr>
          <w:rFonts w:ascii="Verdana" w:hAnsi="Verdana"/>
          <w:b/>
          <w:bCs/>
          <w:sz w:val="18"/>
          <w:szCs w:val="18"/>
        </w:rPr>
        <w:br/>
      </w:r>
      <w:r w:rsidRPr="00FD2E5F" w:rsidR="004A4411">
        <w:rPr>
          <w:rFonts w:ascii="Verdana" w:hAnsi="Verdana"/>
          <w:i/>
          <w:iCs/>
          <w:sz w:val="18"/>
          <w:szCs w:val="18"/>
        </w:rPr>
        <w:t xml:space="preserve">Diner </w:t>
      </w:r>
      <w:r w:rsidR="00D038F1">
        <w:rPr>
          <w:rFonts w:ascii="Verdana" w:hAnsi="Verdana"/>
          <w:i/>
          <w:iCs/>
          <w:sz w:val="18"/>
          <w:szCs w:val="18"/>
        </w:rPr>
        <w:t xml:space="preserve">met </w:t>
      </w:r>
      <w:proofErr w:type="spellStart"/>
      <w:r w:rsidR="00D038F1">
        <w:rPr>
          <w:rFonts w:ascii="Verdana" w:hAnsi="Verdana"/>
          <w:i/>
          <w:iCs/>
          <w:sz w:val="18"/>
          <w:szCs w:val="18"/>
        </w:rPr>
        <w:t>counterparts</w:t>
      </w:r>
      <w:proofErr w:type="spellEnd"/>
      <w:r w:rsidRPr="00A2303A" w:rsidR="00A2303A">
        <w:rPr>
          <w:rFonts w:ascii="Verdana" w:hAnsi="Verdana"/>
          <w:i/>
          <w:iCs/>
          <w:sz w:val="18"/>
          <w:szCs w:val="18"/>
        </w:rPr>
        <w:t xml:space="preserve"> </w:t>
      </w:r>
      <w:r w:rsidR="003E6AD7">
        <w:rPr>
          <w:rFonts w:ascii="Verdana" w:hAnsi="Verdana"/>
          <w:i/>
          <w:iCs/>
          <w:sz w:val="18"/>
          <w:szCs w:val="18"/>
        </w:rPr>
        <w:t xml:space="preserve">van de </w:t>
      </w:r>
      <w:r w:rsidRPr="00FD2E5F" w:rsidR="00A2303A">
        <w:rPr>
          <w:rFonts w:ascii="Verdana" w:hAnsi="Verdana"/>
          <w:i/>
          <w:iCs/>
          <w:sz w:val="18"/>
          <w:szCs w:val="18"/>
        </w:rPr>
        <w:t>ASEAN</w:t>
      </w:r>
      <w:r w:rsidR="003E6AD7">
        <w:rPr>
          <w:rFonts w:ascii="Verdana" w:hAnsi="Verdana"/>
          <w:i/>
          <w:iCs/>
          <w:sz w:val="18"/>
          <w:szCs w:val="18"/>
        </w:rPr>
        <w:t>-landen</w:t>
      </w:r>
      <w:r w:rsidRPr="00FD2E5F" w:rsidR="00325A33">
        <w:rPr>
          <w:rFonts w:ascii="Verdana" w:hAnsi="Verdana"/>
          <w:i/>
          <w:iCs/>
          <w:sz w:val="18"/>
          <w:szCs w:val="18"/>
        </w:rPr>
        <w:br/>
      </w:r>
      <w:r w:rsidRPr="00FD2E5F" w:rsidR="00EC7ED7">
        <w:rPr>
          <w:rFonts w:ascii="Verdana" w:hAnsi="Verdana"/>
          <w:sz w:val="18"/>
          <w:szCs w:val="18"/>
        </w:rPr>
        <w:t>Tijdens</w:t>
      </w:r>
      <w:r w:rsidRPr="00FD2E5F" w:rsidR="00900CEC">
        <w:rPr>
          <w:rFonts w:ascii="Verdana" w:hAnsi="Verdana"/>
          <w:sz w:val="18"/>
          <w:szCs w:val="18"/>
        </w:rPr>
        <w:t xml:space="preserve"> de </w:t>
      </w:r>
      <w:r w:rsidRPr="00FD2E5F" w:rsidR="0075115E">
        <w:rPr>
          <w:rFonts w:ascii="Verdana" w:hAnsi="Verdana"/>
          <w:sz w:val="18"/>
          <w:szCs w:val="18"/>
        </w:rPr>
        <w:t>informele Raad</w:t>
      </w:r>
      <w:r w:rsidRPr="00FD2E5F" w:rsidR="00BB6677">
        <w:rPr>
          <w:rFonts w:ascii="Verdana" w:hAnsi="Verdana"/>
          <w:sz w:val="18"/>
          <w:szCs w:val="18"/>
        </w:rPr>
        <w:t xml:space="preserve"> </w:t>
      </w:r>
      <w:r w:rsidR="00685FA7">
        <w:rPr>
          <w:rFonts w:ascii="Verdana" w:hAnsi="Verdana"/>
          <w:sz w:val="18"/>
          <w:szCs w:val="18"/>
        </w:rPr>
        <w:t>organiseert</w:t>
      </w:r>
      <w:r w:rsidRPr="00FD2E5F" w:rsidR="00FD2E5F">
        <w:rPr>
          <w:rFonts w:ascii="Verdana" w:hAnsi="Verdana"/>
          <w:sz w:val="18"/>
          <w:szCs w:val="18"/>
        </w:rPr>
        <w:t xml:space="preserve"> het Belgisch EU-voorzitterschap </w:t>
      </w:r>
      <w:r w:rsidRPr="00FD2E5F" w:rsidR="00EC7ED7">
        <w:rPr>
          <w:rFonts w:ascii="Verdana" w:hAnsi="Verdana"/>
          <w:sz w:val="18"/>
          <w:szCs w:val="18"/>
        </w:rPr>
        <w:t>een</w:t>
      </w:r>
      <w:r w:rsidRPr="00FD2E5F" w:rsidR="00E6036F">
        <w:rPr>
          <w:rFonts w:ascii="Verdana" w:hAnsi="Verdana"/>
          <w:sz w:val="18"/>
          <w:szCs w:val="18"/>
        </w:rPr>
        <w:t xml:space="preserve"> diner</w:t>
      </w:r>
      <w:r w:rsidRPr="00FD2E5F" w:rsidR="00EC7ED7">
        <w:rPr>
          <w:rFonts w:ascii="Verdana" w:hAnsi="Verdana"/>
          <w:sz w:val="18"/>
          <w:szCs w:val="18"/>
        </w:rPr>
        <w:t xml:space="preserve"> </w:t>
      </w:r>
      <w:r w:rsidRPr="00FD2E5F" w:rsidR="00FD2E5F">
        <w:rPr>
          <w:rFonts w:ascii="Verdana" w:hAnsi="Verdana"/>
          <w:sz w:val="18"/>
          <w:szCs w:val="18"/>
        </w:rPr>
        <w:t>voor</w:t>
      </w:r>
      <w:r w:rsidRPr="00FD2E5F" w:rsidR="00EC7ED7">
        <w:rPr>
          <w:rFonts w:ascii="Verdana" w:hAnsi="Verdana"/>
          <w:sz w:val="18"/>
          <w:szCs w:val="18"/>
        </w:rPr>
        <w:t xml:space="preserve"> de EU-ministers van Buitenlandse Zaken en hun </w:t>
      </w:r>
      <w:proofErr w:type="spellStart"/>
      <w:r w:rsidRPr="00FD2E5F" w:rsidR="00FD2E5F">
        <w:rPr>
          <w:rFonts w:ascii="Verdana" w:hAnsi="Verdana"/>
          <w:i/>
          <w:iCs/>
          <w:sz w:val="18"/>
          <w:szCs w:val="18"/>
        </w:rPr>
        <w:t>counterparts</w:t>
      </w:r>
      <w:proofErr w:type="spellEnd"/>
      <w:r w:rsidRPr="00FD2E5F" w:rsidR="00EC7ED7">
        <w:rPr>
          <w:rFonts w:ascii="Verdana" w:hAnsi="Verdana"/>
          <w:i/>
          <w:iCs/>
          <w:sz w:val="18"/>
          <w:szCs w:val="18"/>
        </w:rPr>
        <w:t xml:space="preserve"> </w:t>
      </w:r>
      <w:r w:rsidRPr="00FD2E5F" w:rsidR="00EC7ED7">
        <w:rPr>
          <w:rFonts w:ascii="Verdana" w:hAnsi="Verdana"/>
          <w:sz w:val="18"/>
          <w:szCs w:val="18"/>
        </w:rPr>
        <w:t xml:space="preserve">van </w:t>
      </w:r>
      <w:r w:rsidRPr="00FD2E5F" w:rsidR="00EC7ED7">
        <w:rPr>
          <w:rFonts w:ascii="Verdana" w:hAnsi="Verdana" w:cs="Times New Roman"/>
          <w:sz w:val="18"/>
          <w:szCs w:val="18"/>
        </w:rPr>
        <w:t xml:space="preserve">de </w:t>
      </w:r>
      <w:r w:rsidR="002D58DE">
        <w:rPr>
          <w:rFonts w:ascii="Verdana" w:hAnsi="Verdana" w:cs="Times New Roman"/>
          <w:color w:val="202122"/>
          <w:sz w:val="18"/>
          <w:szCs w:val="18"/>
          <w:shd w:val="clear" w:color="auto" w:fill="FFFFFF"/>
        </w:rPr>
        <w:t xml:space="preserve">ASEAN-landen. </w:t>
      </w:r>
      <w:r w:rsidRPr="00FD2E5F" w:rsidR="00FD2E5F">
        <w:rPr>
          <w:rFonts w:ascii="Verdana" w:hAnsi="Verdana" w:cs="Times New Roman"/>
          <w:color w:val="202122"/>
          <w:sz w:val="18"/>
          <w:szCs w:val="18"/>
          <w:shd w:val="clear" w:color="auto" w:fill="FFFFFF"/>
        </w:rPr>
        <w:t>Hier wordt, i</w:t>
      </w:r>
      <w:r w:rsidRPr="00FD2E5F" w:rsidR="00FD2E5F">
        <w:rPr>
          <w:rFonts w:ascii="Verdana" w:hAnsi="Verdana"/>
          <w:sz w:val="18"/>
          <w:szCs w:val="18"/>
        </w:rPr>
        <w:t xml:space="preserve">n navolging van de EU-ASEAN ministeriële die eerder op de dag plaatsvindt, informeel van gedachten gewisseld over de relatie tussen de EU en ASEAN. Tevens wordt er gesproken over </w:t>
      </w:r>
      <w:r w:rsidRPr="00FB402D" w:rsidR="00FD2E5F">
        <w:rPr>
          <w:rFonts w:ascii="Verdana" w:hAnsi="Verdana"/>
          <w:sz w:val="18"/>
          <w:szCs w:val="18"/>
        </w:rPr>
        <w:t>thema’s van gemeenschappelijk belang</w:t>
      </w:r>
      <w:r w:rsidRPr="00FB402D" w:rsidR="00A0608D">
        <w:rPr>
          <w:rFonts w:ascii="Verdana" w:hAnsi="Verdana"/>
          <w:sz w:val="18"/>
          <w:szCs w:val="18"/>
        </w:rPr>
        <w:t xml:space="preserve">, waaronder op het gebied van </w:t>
      </w:r>
      <w:r w:rsidRPr="00FB402D" w:rsidR="000349B3">
        <w:rPr>
          <w:rFonts w:ascii="Verdana" w:hAnsi="Verdana"/>
          <w:sz w:val="18"/>
          <w:szCs w:val="18"/>
        </w:rPr>
        <w:t>veiligheid, stabiliteit</w:t>
      </w:r>
      <w:r w:rsidR="00B16BC6">
        <w:rPr>
          <w:rFonts w:ascii="Verdana" w:hAnsi="Verdana"/>
          <w:sz w:val="18"/>
          <w:szCs w:val="18"/>
        </w:rPr>
        <w:t xml:space="preserve">, bescherming en bevordering van de internationale rechtsorde, duurzame ontwikkeling en </w:t>
      </w:r>
      <w:r w:rsidR="00DC1644">
        <w:rPr>
          <w:rFonts w:ascii="Verdana" w:hAnsi="Verdana"/>
          <w:sz w:val="18"/>
          <w:szCs w:val="18"/>
        </w:rPr>
        <w:t>de digitale economie</w:t>
      </w:r>
      <w:r w:rsidR="0094252E">
        <w:rPr>
          <w:rFonts w:ascii="Verdana" w:hAnsi="Verdana"/>
          <w:sz w:val="18"/>
          <w:szCs w:val="18"/>
        </w:rPr>
        <w:t>.</w:t>
      </w:r>
    </w:p>
    <w:p w:rsidR="00512A8B" w:rsidP="00FF686A" w:rsidRDefault="004A4411" w14:paraId="0EE9F3F6" w14:textId="7736C895">
      <w:pPr>
        <w:rPr>
          <w:rFonts w:ascii="Verdana" w:hAnsi="Verdana"/>
          <w:sz w:val="18"/>
          <w:szCs w:val="18"/>
        </w:rPr>
      </w:pPr>
      <w:bookmarkStart w:name="_Hlk156827092" w:id="0"/>
      <w:r w:rsidRPr="00FD2E5F">
        <w:rPr>
          <w:rFonts w:ascii="Verdana" w:hAnsi="Verdana"/>
          <w:i/>
          <w:iCs/>
          <w:sz w:val="18"/>
          <w:szCs w:val="18"/>
        </w:rPr>
        <w:t xml:space="preserve">Discussie </w:t>
      </w:r>
      <w:r w:rsidR="003C1901">
        <w:rPr>
          <w:rFonts w:ascii="Verdana" w:hAnsi="Verdana"/>
          <w:i/>
          <w:iCs/>
          <w:sz w:val="18"/>
          <w:szCs w:val="18"/>
        </w:rPr>
        <w:t>EU-</w:t>
      </w:r>
      <w:r w:rsidRPr="00FD2E5F">
        <w:rPr>
          <w:rFonts w:ascii="Verdana" w:hAnsi="Verdana"/>
          <w:i/>
          <w:iCs/>
          <w:sz w:val="18"/>
          <w:szCs w:val="18"/>
        </w:rPr>
        <w:t>Afrika</w:t>
      </w:r>
      <w:r w:rsidR="003C1901">
        <w:rPr>
          <w:rFonts w:ascii="Verdana" w:hAnsi="Verdana"/>
          <w:i/>
          <w:iCs/>
          <w:sz w:val="18"/>
          <w:szCs w:val="18"/>
        </w:rPr>
        <w:t>relatie</w:t>
      </w:r>
      <w:r w:rsidRPr="00FD2E5F" w:rsidR="006C6824">
        <w:rPr>
          <w:rFonts w:ascii="Verdana" w:hAnsi="Verdana"/>
          <w:i/>
          <w:iCs/>
          <w:sz w:val="18"/>
          <w:szCs w:val="18"/>
        </w:rPr>
        <w:br/>
      </w:r>
      <w:r w:rsidR="00347ABD">
        <w:rPr>
          <w:rFonts w:ascii="Verdana" w:hAnsi="Verdana"/>
          <w:sz w:val="18"/>
          <w:szCs w:val="18"/>
        </w:rPr>
        <w:t xml:space="preserve">De </w:t>
      </w:r>
      <w:r w:rsidRPr="00FD2E5F" w:rsidR="00347ABD">
        <w:rPr>
          <w:rFonts w:ascii="Verdana" w:hAnsi="Verdana"/>
          <w:sz w:val="18"/>
          <w:szCs w:val="18"/>
        </w:rPr>
        <w:t xml:space="preserve">ministers </w:t>
      </w:r>
      <w:r w:rsidR="00347ABD">
        <w:rPr>
          <w:rFonts w:ascii="Verdana" w:hAnsi="Verdana"/>
          <w:sz w:val="18"/>
          <w:szCs w:val="18"/>
        </w:rPr>
        <w:t xml:space="preserve">zullen naar verwachting </w:t>
      </w:r>
      <w:r w:rsidRPr="00FD2E5F" w:rsidR="00347ABD">
        <w:rPr>
          <w:rFonts w:ascii="Verdana" w:hAnsi="Verdana"/>
          <w:sz w:val="18"/>
          <w:szCs w:val="18"/>
        </w:rPr>
        <w:t>spreken over de EU-</w:t>
      </w:r>
      <w:r w:rsidR="00347ABD">
        <w:rPr>
          <w:rFonts w:ascii="Verdana" w:hAnsi="Verdana"/>
          <w:sz w:val="18"/>
          <w:szCs w:val="18"/>
        </w:rPr>
        <w:t>Afrikarelatie</w:t>
      </w:r>
      <w:r w:rsidRPr="00FD2E5F" w:rsidR="00347ABD">
        <w:rPr>
          <w:rFonts w:ascii="Verdana" w:hAnsi="Verdana"/>
          <w:sz w:val="18"/>
          <w:szCs w:val="18"/>
        </w:rPr>
        <w:t>.</w:t>
      </w:r>
      <w:r w:rsidR="00347ABD">
        <w:rPr>
          <w:rFonts w:ascii="Verdana" w:hAnsi="Verdana"/>
          <w:sz w:val="18"/>
          <w:szCs w:val="18"/>
        </w:rPr>
        <w:t xml:space="preserve"> </w:t>
      </w:r>
      <w:r w:rsidR="00A2459C">
        <w:rPr>
          <w:rFonts w:ascii="Verdana" w:hAnsi="Verdana"/>
          <w:sz w:val="18"/>
          <w:szCs w:val="18"/>
        </w:rPr>
        <w:t xml:space="preserve">Recente conflicten en militaire machtsovernames hebben gezorgd voor instabiliteit </w:t>
      </w:r>
      <w:r w:rsidR="00684D10">
        <w:rPr>
          <w:rFonts w:ascii="Verdana" w:hAnsi="Verdana"/>
          <w:sz w:val="18"/>
          <w:szCs w:val="18"/>
        </w:rPr>
        <w:t>in grote delen van Afrika</w:t>
      </w:r>
      <w:r w:rsidR="00A2459C">
        <w:rPr>
          <w:rFonts w:ascii="Verdana" w:hAnsi="Verdana"/>
          <w:sz w:val="18"/>
          <w:szCs w:val="18"/>
        </w:rPr>
        <w:t xml:space="preserve">. Deze ontwikkelingen vormen </w:t>
      </w:r>
      <w:r w:rsidR="00761A45">
        <w:rPr>
          <w:rFonts w:ascii="Verdana" w:hAnsi="Verdana"/>
          <w:sz w:val="18"/>
          <w:szCs w:val="18"/>
        </w:rPr>
        <w:t xml:space="preserve">ook </w:t>
      </w:r>
      <w:r w:rsidR="00A2459C">
        <w:rPr>
          <w:rFonts w:ascii="Verdana" w:hAnsi="Verdana"/>
          <w:sz w:val="18"/>
          <w:szCs w:val="18"/>
        </w:rPr>
        <w:t>een bedreiging voor Europ</w:t>
      </w:r>
      <w:r w:rsidR="00E379A4">
        <w:rPr>
          <w:rFonts w:ascii="Verdana" w:hAnsi="Verdana"/>
          <w:sz w:val="18"/>
          <w:szCs w:val="18"/>
        </w:rPr>
        <w:t>a</w:t>
      </w:r>
      <w:r w:rsidR="00A2459C">
        <w:rPr>
          <w:rFonts w:ascii="Verdana" w:hAnsi="Verdana"/>
          <w:sz w:val="18"/>
          <w:szCs w:val="18"/>
        </w:rPr>
        <w:t>.</w:t>
      </w:r>
      <w:r w:rsidR="00821CAC">
        <w:rPr>
          <w:rFonts w:ascii="Verdana" w:hAnsi="Verdana"/>
          <w:sz w:val="18"/>
          <w:szCs w:val="18"/>
        </w:rPr>
        <w:t xml:space="preserve"> </w:t>
      </w:r>
      <w:r w:rsidR="00E1799E">
        <w:rPr>
          <w:rFonts w:ascii="Verdana" w:hAnsi="Verdana"/>
          <w:sz w:val="18"/>
          <w:szCs w:val="18"/>
        </w:rPr>
        <w:t>S</w:t>
      </w:r>
      <w:r w:rsidRPr="00821CAC" w:rsidR="00821CAC">
        <w:rPr>
          <w:rFonts w:ascii="Verdana" w:hAnsi="Verdana"/>
          <w:sz w:val="18"/>
          <w:szCs w:val="18"/>
        </w:rPr>
        <w:t xml:space="preserve">tabiliteit, vrede en veiligheid voor Afrikaanse landen en burgers draagt </w:t>
      </w:r>
      <w:r w:rsidR="00E1799E">
        <w:rPr>
          <w:rFonts w:ascii="Verdana" w:hAnsi="Verdana"/>
          <w:sz w:val="18"/>
          <w:szCs w:val="18"/>
        </w:rPr>
        <w:t>immers</w:t>
      </w:r>
      <w:r w:rsidRPr="00821CAC" w:rsidR="00821CAC">
        <w:rPr>
          <w:rFonts w:ascii="Verdana" w:hAnsi="Verdana"/>
          <w:sz w:val="18"/>
          <w:szCs w:val="18"/>
        </w:rPr>
        <w:t xml:space="preserve"> </w:t>
      </w:r>
      <w:r w:rsidR="00EC0435">
        <w:rPr>
          <w:rFonts w:ascii="Verdana" w:hAnsi="Verdana"/>
          <w:sz w:val="18"/>
          <w:szCs w:val="18"/>
        </w:rPr>
        <w:t xml:space="preserve">ook </w:t>
      </w:r>
      <w:r w:rsidRPr="00821CAC" w:rsidR="00821CAC">
        <w:rPr>
          <w:rFonts w:ascii="Verdana" w:hAnsi="Verdana"/>
          <w:sz w:val="18"/>
          <w:szCs w:val="18"/>
        </w:rPr>
        <w:t>bij aan het tegengaan en voorkomen van (grensoverschrijdend) gewelddadig extremisme</w:t>
      </w:r>
      <w:r w:rsidR="00AA5D54">
        <w:rPr>
          <w:rFonts w:ascii="Verdana" w:hAnsi="Verdana"/>
          <w:sz w:val="18"/>
          <w:szCs w:val="18"/>
        </w:rPr>
        <w:t>.</w:t>
      </w:r>
      <w:r w:rsidR="001E69CC">
        <w:rPr>
          <w:rFonts w:ascii="Verdana" w:hAnsi="Verdana"/>
          <w:sz w:val="18"/>
          <w:szCs w:val="18"/>
        </w:rPr>
        <w:t xml:space="preserve"> </w:t>
      </w:r>
      <w:r w:rsidR="00EC0435">
        <w:rPr>
          <w:rFonts w:ascii="Verdana" w:hAnsi="Verdana"/>
          <w:sz w:val="18"/>
          <w:szCs w:val="18"/>
        </w:rPr>
        <w:t>Tegelijkertijd wil Europa vooruitgang boeken op het tegengaan van irreguliere migratie</w:t>
      </w:r>
      <w:r w:rsidR="00FF686A">
        <w:rPr>
          <w:rFonts w:ascii="Verdana" w:hAnsi="Verdana"/>
          <w:sz w:val="18"/>
          <w:szCs w:val="18"/>
        </w:rPr>
        <w:t xml:space="preserve"> naar het Europese continent.</w:t>
      </w:r>
      <w:r w:rsidR="00EC0435">
        <w:rPr>
          <w:rFonts w:ascii="Verdana" w:hAnsi="Verdana"/>
          <w:sz w:val="18"/>
          <w:szCs w:val="18"/>
        </w:rPr>
        <w:t xml:space="preserve"> Verreweg de meeste Afrikaanse migranten verplaatsen zich binnen Afrika, maar een klein deel probeert via irreguliere wegen</w:t>
      </w:r>
      <w:r w:rsidR="00950641">
        <w:rPr>
          <w:rFonts w:ascii="Verdana" w:hAnsi="Verdana"/>
          <w:sz w:val="18"/>
          <w:szCs w:val="18"/>
        </w:rPr>
        <w:t xml:space="preserve"> </w:t>
      </w:r>
      <w:r w:rsidR="00EC0435">
        <w:rPr>
          <w:rFonts w:ascii="Verdana" w:hAnsi="Verdana"/>
          <w:sz w:val="18"/>
          <w:szCs w:val="18"/>
        </w:rPr>
        <w:t xml:space="preserve">Europa te bereiken. </w:t>
      </w:r>
    </w:p>
    <w:p w:rsidR="008A12AF" w:rsidP="008A12AF" w:rsidRDefault="00786802" w14:paraId="778EC4BB" w14:textId="0029CAA6">
      <w:pPr>
        <w:rPr>
          <w:rFonts w:ascii="Verdana" w:hAnsi="Verdana"/>
          <w:sz w:val="18"/>
          <w:szCs w:val="18"/>
        </w:rPr>
      </w:pPr>
      <w:r>
        <w:rPr>
          <w:rFonts w:ascii="Verdana" w:hAnsi="Verdana"/>
          <w:sz w:val="18"/>
          <w:szCs w:val="18"/>
        </w:rPr>
        <w:t>Betrokkenheid</w:t>
      </w:r>
      <w:r w:rsidR="008A12AF">
        <w:rPr>
          <w:rFonts w:ascii="Verdana" w:hAnsi="Verdana"/>
          <w:sz w:val="18"/>
          <w:szCs w:val="18"/>
        </w:rPr>
        <w:t xml:space="preserve"> van de EU is nodig om de uitdagingen gezamenlijk het hoofd te bieden en kansen op het terrein van economische samenwerking, grondstoffen en duurzaamheid te benutten</w:t>
      </w:r>
      <w:r w:rsidR="00F61652">
        <w:rPr>
          <w:rFonts w:ascii="Verdana" w:hAnsi="Verdana"/>
          <w:sz w:val="18"/>
          <w:szCs w:val="18"/>
        </w:rPr>
        <w:t>. B</w:t>
      </w:r>
      <w:r w:rsidR="00CE659F">
        <w:rPr>
          <w:rFonts w:ascii="Verdana" w:hAnsi="Verdana"/>
          <w:sz w:val="18"/>
          <w:szCs w:val="18"/>
        </w:rPr>
        <w:t xml:space="preserve">ijvoorbeeld in het kader van het </w:t>
      </w:r>
      <w:r w:rsidR="004858AB">
        <w:rPr>
          <w:rFonts w:ascii="Verdana" w:hAnsi="Verdana"/>
          <w:i/>
          <w:iCs/>
          <w:sz w:val="18"/>
          <w:szCs w:val="18"/>
        </w:rPr>
        <w:t xml:space="preserve">EU </w:t>
      </w:r>
      <w:r w:rsidRPr="004858AB" w:rsidR="00CE659F">
        <w:rPr>
          <w:rFonts w:ascii="Verdana" w:hAnsi="Verdana"/>
          <w:i/>
          <w:iCs/>
          <w:sz w:val="18"/>
          <w:szCs w:val="18"/>
        </w:rPr>
        <w:t>Global Gateway</w:t>
      </w:r>
      <w:r w:rsidR="00CE659F">
        <w:rPr>
          <w:rFonts w:ascii="Verdana" w:hAnsi="Verdana"/>
          <w:sz w:val="18"/>
          <w:szCs w:val="18"/>
        </w:rPr>
        <w:t>-initiatief</w:t>
      </w:r>
      <w:r w:rsidR="008A12AF">
        <w:rPr>
          <w:rFonts w:ascii="Verdana" w:hAnsi="Verdana"/>
          <w:sz w:val="18"/>
          <w:szCs w:val="18"/>
        </w:rPr>
        <w:t xml:space="preserve">. </w:t>
      </w:r>
      <w:r w:rsidRPr="005B0CB5" w:rsidR="008A12AF">
        <w:rPr>
          <w:rFonts w:ascii="Verdana" w:hAnsi="Verdana" w:eastAsia="Times New Roman"/>
          <w:sz w:val="18"/>
          <w:szCs w:val="18"/>
        </w:rPr>
        <w:t>Een goed voor</w:t>
      </w:r>
      <w:r w:rsidRPr="00E04626" w:rsidR="008A12AF">
        <w:rPr>
          <w:rFonts w:ascii="Verdana" w:hAnsi="Verdana" w:eastAsia="Times New Roman"/>
          <w:sz w:val="18"/>
          <w:szCs w:val="18"/>
        </w:rPr>
        <w:t xml:space="preserve">beeld van </w:t>
      </w:r>
      <w:r w:rsidR="008A12AF">
        <w:rPr>
          <w:rFonts w:ascii="Verdana" w:hAnsi="Verdana" w:eastAsia="Times New Roman"/>
          <w:sz w:val="18"/>
          <w:szCs w:val="18"/>
        </w:rPr>
        <w:t xml:space="preserve">een </w:t>
      </w:r>
      <w:r w:rsidRPr="00E04626" w:rsidR="008A12AF">
        <w:rPr>
          <w:rFonts w:ascii="Verdana" w:hAnsi="Verdana" w:eastAsia="Times New Roman"/>
          <w:sz w:val="18"/>
          <w:szCs w:val="18"/>
        </w:rPr>
        <w:t>der</w:t>
      </w:r>
      <w:r w:rsidR="008A12AF">
        <w:rPr>
          <w:rFonts w:ascii="Verdana" w:hAnsi="Verdana" w:eastAsia="Times New Roman"/>
          <w:sz w:val="18"/>
          <w:szCs w:val="18"/>
        </w:rPr>
        <w:t xml:space="preserve">gelijke samenwerking is de </w:t>
      </w:r>
      <w:r w:rsidRPr="001B505C" w:rsidR="008A12AF">
        <w:rPr>
          <w:rFonts w:ascii="Verdana" w:hAnsi="Verdana" w:eastAsia="Times New Roman"/>
          <w:i/>
          <w:sz w:val="18"/>
          <w:szCs w:val="18"/>
        </w:rPr>
        <w:t>Lobito Corridor</w:t>
      </w:r>
      <w:r w:rsidR="008A12AF">
        <w:rPr>
          <w:rFonts w:ascii="Verdana" w:hAnsi="Verdana" w:eastAsia="Times New Roman"/>
          <w:sz w:val="18"/>
          <w:szCs w:val="18"/>
        </w:rPr>
        <w:t xml:space="preserve">. </w:t>
      </w:r>
      <w:r w:rsidRPr="005B0CB5" w:rsidR="008A12AF">
        <w:rPr>
          <w:rFonts w:ascii="Verdana" w:hAnsi="Verdana" w:eastAsia="Times New Roman"/>
          <w:sz w:val="18"/>
          <w:szCs w:val="18"/>
        </w:rPr>
        <w:t xml:space="preserve">Deze </w:t>
      </w:r>
      <w:r w:rsidRPr="002B67A6" w:rsidR="002B67A6">
        <w:rPr>
          <w:rFonts w:ascii="Verdana" w:hAnsi="Verdana" w:eastAsia="Times New Roman"/>
          <w:i/>
          <w:iCs/>
          <w:sz w:val="18"/>
          <w:szCs w:val="18"/>
        </w:rPr>
        <w:t>co</w:t>
      </w:r>
      <w:r w:rsidRPr="002B67A6" w:rsidR="008A12AF">
        <w:rPr>
          <w:rFonts w:ascii="Verdana" w:hAnsi="Verdana" w:eastAsia="Times New Roman"/>
          <w:i/>
          <w:iCs/>
          <w:sz w:val="18"/>
          <w:szCs w:val="18"/>
        </w:rPr>
        <w:t>rridor</w:t>
      </w:r>
      <w:r w:rsidRPr="005B0CB5" w:rsidR="008A12AF">
        <w:rPr>
          <w:rFonts w:ascii="Verdana" w:hAnsi="Verdana" w:eastAsia="Times New Roman"/>
          <w:sz w:val="18"/>
          <w:szCs w:val="18"/>
        </w:rPr>
        <w:t xml:space="preserve"> verbindt </w:t>
      </w:r>
      <w:r w:rsidRPr="007853B0" w:rsidR="008A12AF">
        <w:rPr>
          <w:rFonts w:ascii="Verdana" w:hAnsi="Verdana" w:eastAsia="Times New Roman"/>
          <w:sz w:val="18"/>
          <w:szCs w:val="18"/>
        </w:rPr>
        <w:t xml:space="preserve">Zambia en het </w:t>
      </w:r>
      <w:r w:rsidR="00D66623">
        <w:rPr>
          <w:rFonts w:ascii="Verdana" w:hAnsi="Verdana" w:eastAsia="Times New Roman"/>
          <w:sz w:val="18"/>
          <w:szCs w:val="18"/>
        </w:rPr>
        <w:t>z</w:t>
      </w:r>
      <w:r w:rsidRPr="007853B0" w:rsidR="008A12AF">
        <w:rPr>
          <w:rFonts w:ascii="Verdana" w:hAnsi="Verdana" w:eastAsia="Times New Roman"/>
          <w:sz w:val="18"/>
          <w:szCs w:val="18"/>
        </w:rPr>
        <w:t>uid</w:t>
      </w:r>
      <w:r w:rsidR="008A12AF">
        <w:rPr>
          <w:rFonts w:ascii="Verdana" w:hAnsi="Verdana" w:eastAsia="Times New Roman"/>
          <w:sz w:val="18"/>
          <w:szCs w:val="18"/>
        </w:rPr>
        <w:t>en van de Democratische Republiek Congo met de haven van Lobito in Angola en maakt soepele uitvoer van grote hoeveelheden kobalt, nodig voor de productie van batterijen, mogelijk. De EU heeft daarbij de handen ineen geslagen met de VS.</w:t>
      </w:r>
      <w:r w:rsidRPr="008A12AF" w:rsidR="008A12AF">
        <w:rPr>
          <w:rFonts w:ascii="Verdana" w:hAnsi="Verdana"/>
          <w:sz w:val="18"/>
          <w:szCs w:val="18"/>
        </w:rPr>
        <w:t xml:space="preserve"> </w:t>
      </w:r>
    </w:p>
    <w:p w:rsidR="008A12AF" w:rsidP="00874860" w:rsidRDefault="008A12AF" w14:paraId="30F39F6D" w14:textId="1FE07EF3">
      <w:pPr>
        <w:rPr>
          <w:rFonts w:ascii="Verdana" w:hAnsi="Verdana"/>
          <w:sz w:val="18"/>
          <w:szCs w:val="18"/>
        </w:rPr>
      </w:pPr>
      <w:r w:rsidRPr="00FD2E5F">
        <w:rPr>
          <w:rFonts w:ascii="Verdana" w:hAnsi="Verdana"/>
          <w:sz w:val="18"/>
          <w:szCs w:val="18"/>
        </w:rPr>
        <w:t xml:space="preserve">Nederland </w:t>
      </w:r>
      <w:r>
        <w:rPr>
          <w:rFonts w:ascii="Verdana" w:hAnsi="Verdana"/>
          <w:sz w:val="18"/>
          <w:szCs w:val="18"/>
        </w:rPr>
        <w:t xml:space="preserve">zal </w:t>
      </w:r>
      <w:r w:rsidRPr="00FD2E5F">
        <w:rPr>
          <w:rFonts w:ascii="Verdana" w:hAnsi="Verdana"/>
          <w:sz w:val="18"/>
          <w:szCs w:val="18"/>
        </w:rPr>
        <w:t xml:space="preserve">tijdens de informele Raad </w:t>
      </w:r>
      <w:r w:rsidR="00087C12">
        <w:rPr>
          <w:rFonts w:ascii="Verdana" w:hAnsi="Verdana"/>
          <w:sz w:val="18"/>
          <w:szCs w:val="18"/>
        </w:rPr>
        <w:t>oproepen tot</w:t>
      </w:r>
      <w:r w:rsidRPr="00FD2E5F">
        <w:rPr>
          <w:rFonts w:ascii="Verdana" w:hAnsi="Verdana"/>
          <w:sz w:val="18"/>
          <w:szCs w:val="18"/>
        </w:rPr>
        <w:t xml:space="preserve"> </w:t>
      </w:r>
      <w:r w:rsidR="004858AB">
        <w:rPr>
          <w:rFonts w:ascii="Verdana" w:hAnsi="Verdana"/>
          <w:sz w:val="18"/>
          <w:szCs w:val="18"/>
        </w:rPr>
        <w:t>krachtige uitvoering</w:t>
      </w:r>
      <w:r w:rsidRPr="00E730D1">
        <w:rPr>
          <w:rFonts w:ascii="Verdana" w:hAnsi="Verdana"/>
          <w:sz w:val="18"/>
          <w:szCs w:val="18"/>
        </w:rPr>
        <w:t xml:space="preserve"> van </w:t>
      </w:r>
      <w:r w:rsidR="004858AB">
        <w:rPr>
          <w:rFonts w:ascii="Verdana" w:hAnsi="Verdana"/>
          <w:sz w:val="18"/>
          <w:szCs w:val="18"/>
        </w:rPr>
        <w:t xml:space="preserve">de </w:t>
      </w:r>
      <w:r w:rsidRPr="00E730D1">
        <w:rPr>
          <w:rFonts w:ascii="Verdana" w:hAnsi="Verdana"/>
          <w:sz w:val="18"/>
          <w:szCs w:val="18"/>
        </w:rPr>
        <w:t xml:space="preserve">afspraken </w:t>
      </w:r>
      <w:r>
        <w:rPr>
          <w:rFonts w:ascii="Verdana" w:hAnsi="Verdana"/>
          <w:sz w:val="18"/>
          <w:szCs w:val="18"/>
        </w:rPr>
        <w:t xml:space="preserve">die </w:t>
      </w:r>
      <w:r w:rsidR="00863BFD">
        <w:rPr>
          <w:rFonts w:ascii="Verdana" w:hAnsi="Verdana"/>
          <w:sz w:val="18"/>
          <w:szCs w:val="18"/>
        </w:rPr>
        <w:t>in 2022</w:t>
      </w:r>
      <w:r>
        <w:rPr>
          <w:rFonts w:ascii="Verdana" w:hAnsi="Verdana"/>
          <w:sz w:val="18"/>
          <w:szCs w:val="18"/>
        </w:rPr>
        <w:t xml:space="preserve"> zijn gemaakt binnen het</w:t>
      </w:r>
      <w:r w:rsidRPr="00E730D1">
        <w:rPr>
          <w:rFonts w:ascii="Verdana" w:hAnsi="Verdana"/>
          <w:sz w:val="18"/>
          <w:szCs w:val="18"/>
        </w:rPr>
        <w:t xml:space="preserve"> EU</w:t>
      </w:r>
      <w:r>
        <w:rPr>
          <w:rFonts w:ascii="Verdana" w:hAnsi="Verdana"/>
          <w:sz w:val="18"/>
          <w:szCs w:val="18"/>
        </w:rPr>
        <w:t>-Afrika Partnerschap</w:t>
      </w:r>
      <w:r w:rsidRPr="00E730D1">
        <w:rPr>
          <w:rFonts w:ascii="Verdana" w:hAnsi="Verdana"/>
          <w:sz w:val="18"/>
          <w:szCs w:val="18"/>
        </w:rPr>
        <w:t xml:space="preserve">, onder andere </w:t>
      </w:r>
      <w:r w:rsidR="00EC0B15">
        <w:rPr>
          <w:rFonts w:ascii="Verdana" w:hAnsi="Verdana"/>
          <w:sz w:val="18"/>
          <w:szCs w:val="18"/>
        </w:rPr>
        <w:t>voor uitvoering van</w:t>
      </w:r>
      <w:r w:rsidRPr="00E730D1">
        <w:rPr>
          <w:rFonts w:ascii="Verdana" w:hAnsi="Verdana"/>
          <w:sz w:val="18"/>
          <w:szCs w:val="18"/>
        </w:rPr>
        <w:t xml:space="preserve"> </w:t>
      </w:r>
      <w:r w:rsidR="0039705B">
        <w:rPr>
          <w:rFonts w:ascii="Verdana" w:hAnsi="Verdana"/>
          <w:sz w:val="18"/>
          <w:szCs w:val="18"/>
        </w:rPr>
        <w:t>de</w:t>
      </w:r>
      <w:r w:rsidRPr="00E730D1">
        <w:rPr>
          <w:rFonts w:ascii="Verdana" w:hAnsi="Verdana"/>
          <w:sz w:val="18"/>
          <w:szCs w:val="18"/>
        </w:rPr>
        <w:t xml:space="preserve"> </w:t>
      </w:r>
      <w:r w:rsidRPr="0039705B">
        <w:rPr>
          <w:rFonts w:ascii="Verdana" w:hAnsi="Verdana"/>
          <w:i/>
          <w:sz w:val="18"/>
          <w:szCs w:val="18"/>
        </w:rPr>
        <w:t>EU Global Gateway</w:t>
      </w:r>
      <w:r>
        <w:rPr>
          <w:rFonts w:ascii="Verdana" w:hAnsi="Verdana"/>
          <w:sz w:val="18"/>
          <w:szCs w:val="18"/>
        </w:rPr>
        <w:t>.</w:t>
      </w:r>
      <w:r w:rsidRPr="00FD2E5F">
        <w:rPr>
          <w:rFonts w:ascii="Verdana" w:hAnsi="Verdana"/>
          <w:sz w:val="18"/>
          <w:szCs w:val="18"/>
        </w:rPr>
        <w:t xml:space="preserve"> </w:t>
      </w:r>
      <w:r>
        <w:rPr>
          <w:rFonts w:ascii="Verdana" w:hAnsi="Verdana"/>
          <w:sz w:val="18"/>
          <w:szCs w:val="18"/>
        </w:rPr>
        <w:t>Met deze investeringsagenda wil de EU de samenwerking met Afrikaanse landen versterken,</w:t>
      </w:r>
      <w:r w:rsidRPr="00E730D1">
        <w:rPr>
          <w:rFonts w:ascii="Verdana" w:hAnsi="Verdana"/>
          <w:sz w:val="18"/>
          <w:szCs w:val="18"/>
        </w:rPr>
        <w:t xml:space="preserve"> onder meer </w:t>
      </w:r>
      <w:r>
        <w:rPr>
          <w:rFonts w:ascii="Verdana" w:hAnsi="Verdana"/>
          <w:sz w:val="18"/>
          <w:szCs w:val="18"/>
        </w:rPr>
        <w:t xml:space="preserve">in </w:t>
      </w:r>
      <w:r w:rsidRPr="00E730D1">
        <w:rPr>
          <w:rFonts w:ascii="Verdana" w:hAnsi="Verdana"/>
          <w:sz w:val="18"/>
          <w:szCs w:val="18"/>
        </w:rPr>
        <w:t>de energie-, transport-, en gezondheidssector.</w:t>
      </w:r>
      <w:r>
        <w:rPr>
          <w:rFonts w:ascii="Verdana" w:hAnsi="Verdana"/>
          <w:sz w:val="18"/>
          <w:szCs w:val="18"/>
        </w:rPr>
        <w:t xml:space="preserve"> Dit is van belang in het licht van veranderende geopolitieke verhoudingen en </w:t>
      </w:r>
      <w:r w:rsidR="005C6F3C">
        <w:rPr>
          <w:rFonts w:ascii="Verdana" w:hAnsi="Verdana"/>
          <w:sz w:val="18"/>
          <w:szCs w:val="18"/>
        </w:rPr>
        <w:t xml:space="preserve">grotere belangen voor Afrikaanse landen om hechtere banden met landen </w:t>
      </w:r>
      <w:r w:rsidR="002A3C41">
        <w:rPr>
          <w:rFonts w:ascii="Verdana" w:hAnsi="Verdana"/>
          <w:sz w:val="18"/>
          <w:szCs w:val="18"/>
        </w:rPr>
        <w:t>als China</w:t>
      </w:r>
      <w:r>
        <w:rPr>
          <w:rFonts w:ascii="Verdana" w:hAnsi="Verdana"/>
          <w:sz w:val="18"/>
          <w:szCs w:val="18"/>
        </w:rPr>
        <w:t>, Rusland en de Golfstaten</w:t>
      </w:r>
      <w:r w:rsidR="005C6F3C">
        <w:rPr>
          <w:rFonts w:ascii="Verdana" w:hAnsi="Verdana"/>
          <w:sz w:val="18"/>
          <w:szCs w:val="18"/>
        </w:rPr>
        <w:t xml:space="preserve"> te onderhouden</w:t>
      </w:r>
      <w:r>
        <w:rPr>
          <w:rFonts w:ascii="Verdana" w:hAnsi="Verdana"/>
          <w:sz w:val="18"/>
          <w:szCs w:val="18"/>
        </w:rPr>
        <w:t xml:space="preserve">. </w:t>
      </w:r>
    </w:p>
    <w:bookmarkEnd w:id="0"/>
    <w:p w:rsidR="001D0867" w:rsidP="00874860" w:rsidRDefault="008A12AF" w14:paraId="237DF59A" w14:textId="0B92BFA9">
      <w:pPr>
        <w:rPr>
          <w:rFonts w:ascii="Verdana" w:hAnsi="Verdana" w:eastAsia="Times New Roman"/>
          <w:sz w:val="18"/>
          <w:szCs w:val="18"/>
        </w:rPr>
      </w:pPr>
      <w:r>
        <w:rPr>
          <w:rFonts w:ascii="Verdana" w:hAnsi="Verdana"/>
          <w:sz w:val="18"/>
          <w:szCs w:val="18"/>
        </w:rPr>
        <w:t>Daarnaast zal Nederland pleiten voor een</w:t>
      </w:r>
      <w:r w:rsidRPr="00FD2E5F">
        <w:rPr>
          <w:rFonts w:ascii="Verdana" w:hAnsi="Verdana"/>
          <w:sz w:val="18"/>
          <w:szCs w:val="18"/>
        </w:rPr>
        <w:t xml:space="preserve"> jaarlijkse EU-AU </w:t>
      </w:r>
      <w:r w:rsidR="0039705B">
        <w:rPr>
          <w:rFonts w:ascii="Verdana" w:hAnsi="Verdana"/>
          <w:sz w:val="18"/>
          <w:szCs w:val="18"/>
        </w:rPr>
        <w:t>m</w:t>
      </w:r>
      <w:r w:rsidRPr="00FD2E5F">
        <w:rPr>
          <w:rFonts w:ascii="Verdana" w:hAnsi="Verdana"/>
          <w:sz w:val="18"/>
          <w:szCs w:val="18"/>
        </w:rPr>
        <w:t>inisteriële bijeenkomst</w:t>
      </w:r>
      <w:r>
        <w:rPr>
          <w:rFonts w:ascii="Verdana" w:hAnsi="Verdana"/>
          <w:sz w:val="18"/>
          <w:szCs w:val="18"/>
        </w:rPr>
        <w:t>. Dit</w:t>
      </w:r>
      <w:r w:rsidRPr="00FD2E5F">
        <w:rPr>
          <w:rFonts w:ascii="Verdana" w:hAnsi="Verdana"/>
          <w:sz w:val="18"/>
          <w:szCs w:val="18"/>
        </w:rPr>
        <w:t xml:space="preserve"> biedt bij uitstek gelegenheid om </w:t>
      </w:r>
      <w:r>
        <w:rPr>
          <w:rFonts w:ascii="Verdana" w:hAnsi="Verdana"/>
          <w:sz w:val="18"/>
          <w:szCs w:val="18"/>
        </w:rPr>
        <w:t xml:space="preserve">relaties </w:t>
      </w:r>
      <w:r w:rsidRPr="00FD2E5F">
        <w:rPr>
          <w:rFonts w:ascii="Verdana" w:hAnsi="Verdana"/>
          <w:sz w:val="18"/>
          <w:szCs w:val="18"/>
        </w:rPr>
        <w:t xml:space="preserve">met Afrikaanse </w:t>
      </w:r>
      <w:r>
        <w:rPr>
          <w:rFonts w:ascii="Verdana" w:hAnsi="Verdana"/>
          <w:sz w:val="18"/>
          <w:szCs w:val="18"/>
        </w:rPr>
        <w:t xml:space="preserve">partners te versterken en voortgang </w:t>
      </w:r>
      <w:r w:rsidRPr="00FD2E5F">
        <w:rPr>
          <w:rFonts w:ascii="Verdana" w:hAnsi="Verdana"/>
          <w:sz w:val="18"/>
          <w:szCs w:val="18"/>
        </w:rPr>
        <w:t>op politiek niveau te bespreken.</w:t>
      </w:r>
    </w:p>
    <w:p w:rsidRPr="006707A2" w:rsidR="0019562E" w:rsidP="0019562E" w:rsidRDefault="00E83A7D" w14:paraId="6B37D559" w14:textId="5AD3FBBF">
      <w:pPr>
        <w:spacing w:after="0" w:line="240" w:lineRule="auto"/>
        <w:rPr>
          <w:rFonts w:ascii="Verdana" w:hAnsi="Verdana"/>
          <w:sz w:val="18"/>
          <w:szCs w:val="18"/>
          <w:lang w:val="en-US"/>
        </w:rPr>
      </w:pPr>
      <w:r w:rsidRPr="006707A2">
        <w:rPr>
          <w:rFonts w:ascii="Verdana" w:hAnsi="Verdana"/>
          <w:i/>
          <w:sz w:val="18"/>
          <w:szCs w:val="18"/>
          <w:lang w:val="en-US"/>
        </w:rPr>
        <w:t xml:space="preserve">EU27-discussie over </w:t>
      </w:r>
      <w:r w:rsidRPr="006707A2" w:rsidR="00D657B9">
        <w:rPr>
          <w:rFonts w:ascii="Verdana" w:hAnsi="Verdana"/>
          <w:i/>
          <w:sz w:val="18"/>
          <w:szCs w:val="18"/>
          <w:lang w:val="en-US"/>
        </w:rPr>
        <w:t>het</w:t>
      </w:r>
      <w:r w:rsidRPr="006707A2" w:rsidDel="00D657B9">
        <w:rPr>
          <w:rFonts w:ascii="Verdana" w:hAnsi="Verdana"/>
          <w:i/>
          <w:sz w:val="18"/>
          <w:szCs w:val="18"/>
          <w:lang w:val="en-US"/>
        </w:rPr>
        <w:t xml:space="preserve"> </w:t>
      </w:r>
      <w:r w:rsidRPr="006707A2" w:rsidR="00D657B9">
        <w:rPr>
          <w:rFonts w:ascii="Verdana" w:hAnsi="Verdana"/>
          <w:i/>
          <w:iCs/>
          <w:sz w:val="18"/>
          <w:szCs w:val="18"/>
          <w:lang w:val="en-US"/>
        </w:rPr>
        <w:t xml:space="preserve">rapport: </w:t>
      </w:r>
      <w:r w:rsidRPr="006707A2" w:rsidR="00D657B9">
        <w:rPr>
          <w:rFonts w:ascii="Verdana" w:hAnsi="Verdana"/>
          <w:i/>
          <w:sz w:val="18"/>
          <w:szCs w:val="18"/>
          <w:lang w:val="en-US"/>
        </w:rPr>
        <w:t>Sta</w:t>
      </w:r>
      <w:r w:rsidRPr="006707A2" w:rsidR="00806309">
        <w:rPr>
          <w:rFonts w:ascii="Verdana" w:hAnsi="Verdana"/>
          <w:i/>
          <w:sz w:val="18"/>
          <w:szCs w:val="18"/>
          <w:lang w:val="en-US"/>
        </w:rPr>
        <w:t>t</w:t>
      </w:r>
      <w:r w:rsidRPr="006707A2" w:rsidR="00D657B9">
        <w:rPr>
          <w:rFonts w:ascii="Verdana" w:hAnsi="Verdana"/>
          <w:i/>
          <w:sz w:val="18"/>
          <w:szCs w:val="18"/>
          <w:lang w:val="en-US"/>
        </w:rPr>
        <w:t>e</w:t>
      </w:r>
      <w:r w:rsidRPr="006707A2" w:rsidR="00D657B9">
        <w:rPr>
          <w:rFonts w:ascii="Verdana" w:hAnsi="Verdana"/>
          <w:i/>
          <w:iCs/>
          <w:sz w:val="18"/>
          <w:szCs w:val="18"/>
          <w:lang w:val="en-US"/>
        </w:rPr>
        <w:t xml:space="preserve"> of play of EU-Türkiye political, economic and trade relations 2023</w:t>
      </w:r>
    </w:p>
    <w:p w:rsidR="008F6623" w:rsidP="007C0EB2" w:rsidRDefault="00B60EAD" w14:paraId="18238700" w14:textId="6B0E50FE">
      <w:pPr>
        <w:rPr>
          <w:rFonts w:ascii="Verdana" w:hAnsi="Verdana"/>
          <w:i/>
          <w:iCs/>
          <w:sz w:val="18"/>
          <w:szCs w:val="18"/>
        </w:rPr>
      </w:pPr>
      <w:r>
        <w:rPr>
          <w:rFonts w:ascii="Verdana" w:hAnsi="Verdana"/>
          <w:sz w:val="18"/>
          <w:szCs w:val="18"/>
        </w:rPr>
        <w:t xml:space="preserve">De </w:t>
      </w:r>
      <w:r w:rsidRPr="00FD2E5F" w:rsidR="00E83A7D">
        <w:rPr>
          <w:rFonts w:ascii="Verdana" w:hAnsi="Verdana"/>
          <w:sz w:val="18"/>
          <w:szCs w:val="18"/>
        </w:rPr>
        <w:t xml:space="preserve">ministers </w:t>
      </w:r>
      <w:r>
        <w:rPr>
          <w:rFonts w:ascii="Verdana" w:hAnsi="Verdana"/>
          <w:sz w:val="18"/>
          <w:szCs w:val="18"/>
        </w:rPr>
        <w:t xml:space="preserve">zullen naar verwachting </w:t>
      </w:r>
      <w:r w:rsidRPr="00FD2E5F" w:rsidR="00E83A7D">
        <w:rPr>
          <w:rFonts w:ascii="Verdana" w:hAnsi="Verdana"/>
          <w:sz w:val="18"/>
          <w:szCs w:val="18"/>
        </w:rPr>
        <w:t>spreken over de EU-Turkijerelatie. Het kabinet verwelkomt een brede discussie over de relatie van de EU met Turkije</w:t>
      </w:r>
      <w:r w:rsidR="00D201FD">
        <w:rPr>
          <w:rFonts w:ascii="Verdana" w:hAnsi="Verdana"/>
          <w:sz w:val="18"/>
          <w:szCs w:val="18"/>
        </w:rPr>
        <w:t>. Het kabinet</w:t>
      </w:r>
      <w:r w:rsidR="008F6623">
        <w:rPr>
          <w:rFonts w:ascii="Verdana" w:hAnsi="Verdana"/>
          <w:sz w:val="18"/>
          <w:szCs w:val="18"/>
        </w:rPr>
        <w:t xml:space="preserve"> maakt </w:t>
      </w:r>
      <w:r w:rsidRPr="00FD2E5F" w:rsidR="008F6623">
        <w:rPr>
          <w:rFonts w:ascii="Verdana" w:hAnsi="Verdana"/>
          <w:sz w:val="18"/>
          <w:szCs w:val="18"/>
        </w:rPr>
        <w:t>gebruik van de gelegenheid om de Kamer te informeren over</w:t>
      </w:r>
      <w:r w:rsidR="008F6623">
        <w:rPr>
          <w:rFonts w:ascii="Verdana" w:hAnsi="Verdana"/>
          <w:sz w:val="18"/>
          <w:szCs w:val="18"/>
        </w:rPr>
        <w:t xml:space="preserve"> het rapport “</w:t>
      </w:r>
      <w:r w:rsidR="008F6623">
        <w:rPr>
          <w:rFonts w:ascii="Verdana" w:hAnsi="Verdana"/>
          <w:i/>
          <w:iCs/>
          <w:sz w:val="18"/>
          <w:szCs w:val="18"/>
        </w:rPr>
        <w:t xml:space="preserve">State of </w:t>
      </w:r>
      <w:proofErr w:type="spellStart"/>
      <w:r w:rsidR="008F6623">
        <w:rPr>
          <w:rFonts w:ascii="Verdana" w:hAnsi="Verdana"/>
          <w:i/>
          <w:iCs/>
          <w:sz w:val="18"/>
          <w:szCs w:val="18"/>
        </w:rPr>
        <w:t>play</w:t>
      </w:r>
      <w:proofErr w:type="spellEnd"/>
      <w:r w:rsidR="008F6623">
        <w:rPr>
          <w:rFonts w:ascii="Verdana" w:hAnsi="Verdana"/>
          <w:i/>
          <w:iCs/>
          <w:sz w:val="18"/>
          <w:szCs w:val="18"/>
        </w:rPr>
        <w:t xml:space="preserve"> of EU-</w:t>
      </w:r>
      <w:proofErr w:type="spellStart"/>
      <w:r w:rsidR="008F6623">
        <w:rPr>
          <w:rFonts w:ascii="Verdana" w:hAnsi="Verdana"/>
          <w:i/>
          <w:iCs/>
          <w:sz w:val="18"/>
          <w:szCs w:val="18"/>
        </w:rPr>
        <w:t>Turkiye</w:t>
      </w:r>
      <w:proofErr w:type="spellEnd"/>
      <w:r w:rsidR="008F6623">
        <w:rPr>
          <w:rFonts w:ascii="Verdana" w:hAnsi="Verdana"/>
          <w:i/>
          <w:iCs/>
          <w:sz w:val="18"/>
          <w:szCs w:val="18"/>
        </w:rPr>
        <w:t xml:space="preserve"> </w:t>
      </w:r>
      <w:proofErr w:type="spellStart"/>
      <w:r w:rsidR="008F6623">
        <w:rPr>
          <w:rFonts w:ascii="Verdana" w:hAnsi="Verdana"/>
          <w:i/>
          <w:iCs/>
          <w:sz w:val="18"/>
          <w:szCs w:val="18"/>
        </w:rPr>
        <w:t>political</w:t>
      </w:r>
      <w:proofErr w:type="spellEnd"/>
      <w:r w:rsidR="008F6623">
        <w:rPr>
          <w:rFonts w:ascii="Verdana" w:hAnsi="Verdana"/>
          <w:i/>
          <w:iCs/>
          <w:sz w:val="18"/>
          <w:szCs w:val="18"/>
        </w:rPr>
        <w:t xml:space="preserve">, </w:t>
      </w:r>
      <w:proofErr w:type="spellStart"/>
      <w:r w:rsidR="008F6623">
        <w:rPr>
          <w:rFonts w:ascii="Verdana" w:hAnsi="Verdana"/>
          <w:i/>
          <w:iCs/>
          <w:sz w:val="18"/>
          <w:szCs w:val="18"/>
        </w:rPr>
        <w:t>economic</w:t>
      </w:r>
      <w:proofErr w:type="spellEnd"/>
      <w:r w:rsidR="008F6623">
        <w:rPr>
          <w:rFonts w:ascii="Verdana" w:hAnsi="Verdana"/>
          <w:i/>
          <w:iCs/>
          <w:sz w:val="18"/>
          <w:szCs w:val="18"/>
        </w:rPr>
        <w:t xml:space="preserve"> </w:t>
      </w:r>
      <w:proofErr w:type="spellStart"/>
      <w:r w:rsidR="008F6623">
        <w:rPr>
          <w:rFonts w:ascii="Verdana" w:hAnsi="Verdana"/>
          <w:i/>
          <w:iCs/>
          <w:sz w:val="18"/>
          <w:szCs w:val="18"/>
        </w:rPr>
        <w:t>and</w:t>
      </w:r>
      <w:proofErr w:type="spellEnd"/>
      <w:r w:rsidR="008F6623">
        <w:rPr>
          <w:rFonts w:ascii="Verdana" w:hAnsi="Verdana"/>
          <w:i/>
          <w:iCs/>
          <w:sz w:val="18"/>
          <w:szCs w:val="18"/>
        </w:rPr>
        <w:t xml:space="preserve"> </w:t>
      </w:r>
      <w:proofErr w:type="spellStart"/>
      <w:r w:rsidR="008F6623">
        <w:rPr>
          <w:rFonts w:ascii="Verdana" w:hAnsi="Verdana"/>
          <w:i/>
          <w:iCs/>
          <w:sz w:val="18"/>
          <w:szCs w:val="18"/>
        </w:rPr>
        <w:t>trade</w:t>
      </w:r>
      <w:proofErr w:type="spellEnd"/>
      <w:r w:rsidR="008F6623">
        <w:rPr>
          <w:rFonts w:ascii="Verdana" w:hAnsi="Verdana"/>
          <w:i/>
          <w:iCs/>
          <w:sz w:val="18"/>
          <w:szCs w:val="18"/>
        </w:rPr>
        <w:t xml:space="preserve"> relations 2023”</w:t>
      </w:r>
      <w:r w:rsidR="00DD774A">
        <w:rPr>
          <w:rFonts w:ascii="Verdana" w:hAnsi="Verdana"/>
          <w:i/>
          <w:iCs/>
          <w:sz w:val="18"/>
          <w:szCs w:val="18"/>
        </w:rPr>
        <w:t>,</w:t>
      </w:r>
      <w:r w:rsidRPr="0014429A" w:rsidR="00DD774A">
        <w:rPr>
          <w:rFonts w:ascii="Verdana" w:hAnsi="Verdana"/>
          <w:sz w:val="18"/>
          <w:szCs w:val="18"/>
        </w:rPr>
        <w:t xml:space="preserve"> gepubliceerd </w:t>
      </w:r>
      <w:r w:rsidRPr="0014429A" w:rsidR="00340660">
        <w:rPr>
          <w:rFonts w:ascii="Verdana" w:hAnsi="Verdana"/>
          <w:sz w:val="18"/>
          <w:szCs w:val="18"/>
        </w:rPr>
        <w:t xml:space="preserve">op </w:t>
      </w:r>
      <w:r w:rsidRPr="00FD2E5F" w:rsidR="00340660">
        <w:rPr>
          <w:rFonts w:ascii="Verdana" w:hAnsi="Verdana"/>
          <w:sz w:val="18"/>
          <w:szCs w:val="18"/>
        </w:rPr>
        <w:t>29</w:t>
      </w:r>
      <w:r w:rsidRPr="00FD2E5F" w:rsidR="00DD774A">
        <w:rPr>
          <w:rFonts w:ascii="Verdana" w:hAnsi="Verdana"/>
          <w:sz w:val="18"/>
          <w:szCs w:val="18"/>
        </w:rPr>
        <w:t xml:space="preserve"> november jl. </w:t>
      </w:r>
      <w:r w:rsidR="00DD774A">
        <w:rPr>
          <w:rFonts w:ascii="Verdana" w:hAnsi="Verdana"/>
          <w:sz w:val="18"/>
          <w:szCs w:val="18"/>
        </w:rPr>
        <w:t>door de</w:t>
      </w:r>
      <w:r w:rsidR="00D457D8">
        <w:rPr>
          <w:rFonts w:ascii="Verdana" w:hAnsi="Verdana"/>
          <w:sz w:val="18"/>
          <w:szCs w:val="18"/>
        </w:rPr>
        <w:t xml:space="preserve"> </w:t>
      </w:r>
      <w:r w:rsidR="00DD774A">
        <w:rPr>
          <w:rFonts w:ascii="Verdana" w:hAnsi="Verdana"/>
          <w:sz w:val="18"/>
          <w:szCs w:val="18"/>
        </w:rPr>
        <w:t xml:space="preserve">Commissie en </w:t>
      </w:r>
      <w:r w:rsidR="00D457D8">
        <w:rPr>
          <w:rFonts w:ascii="Verdana" w:hAnsi="Verdana"/>
          <w:sz w:val="18"/>
          <w:szCs w:val="18"/>
        </w:rPr>
        <w:t>de</w:t>
      </w:r>
      <w:r w:rsidRPr="00FD2E5F" w:rsidR="00D457D8">
        <w:rPr>
          <w:rFonts w:ascii="Verdana" w:hAnsi="Verdana"/>
          <w:sz w:val="18"/>
          <w:szCs w:val="18"/>
        </w:rPr>
        <w:t xml:space="preserve"> </w:t>
      </w:r>
      <w:r w:rsidR="00D457D8">
        <w:rPr>
          <w:rFonts w:ascii="Verdana" w:hAnsi="Verdana"/>
          <w:sz w:val="18"/>
          <w:szCs w:val="18"/>
        </w:rPr>
        <w:lastRenderedPageBreak/>
        <w:t>Europese Dienst Extern Optreden (</w:t>
      </w:r>
      <w:r w:rsidR="00DD774A">
        <w:rPr>
          <w:rFonts w:ascii="Verdana" w:hAnsi="Verdana"/>
          <w:sz w:val="18"/>
          <w:szCs w:val="18"/>
        </w:rPr>
        <w:t>EDEO</w:t>
      </w:r>
      <w:r w:rsidR="00D457D8">
        <w:rPr>
          <w:rFonts w:ascii="Verdana" w:hAnsi="Verdana"/>
          <w:sz w:val="18"/>
          <w:szCs w:val="18"/>
        </w:rPr>
        <w:t>)</w:t>
      </w:r>
      <w:r w:rsidRPr="00FD2E5F" w:rsidR="00DD774A">
        <w:rPr>
          <w:rFonts w:ascii="Verdana" w:hAnsi="Verdana"/>
          <w:sz w:val="18"/>
          <w:szCs w:val="18"/>
        </w:rPr>
        <w:t>.</w:t>
      </w:r>
      <w:r w:rsidRPr="00FD2E5F" w:rsidR="00DD774A">
        <w:rPr>
          <w:rStyle w:val="FootnoteReference"/>
          <w:rFonts w:ascii="Verdana" w:hAnsi="Verdana"/>
          <w:sz w:val="18"/>
          <w:szCs w:val="18"/>
        </w:rPr>
        <w:footnoteReference w:id="2"/>
      </w:r>
      <w:r w:rsidRPr="00FD2E5F" w:rsidR="00DD774A">
        <w:rPr>
          <w:rFonts w:ascii="Verdana" w:hAnsi="Verdana"/>
          <w:sz w:val="18"/>
          <w:szCs w:val="18"/>
        </w:rPr>
        <w:t xml:space="preserve"> De leden van de </w:t>
      </w:r>
      <w:r w:rsidR="00F94213">
        <w:rPr>
          <w:rFonts w:ascii="Verdana" w:hAnsi="Verdana"/>
          <w:sz w:val="18"/>
          <w:szCs w:val="18"/>
        </w:rPr>
        <w:t>informele Raad</w:t>
      </w:r>
      <w:r w:rsidRPr="00FD2E5F" w:rsidR="00DD774A">
        <w:rPr>
          <w:rFonts w:ascii="Verdana" w:hAnsi="Verdana"/>
          <w:sz w:val="18"/>
          <w:szCs w:val="18"/>
        </w:rPr>
        <w:t xml:space="preserve"> zullen naar verwachting hun discussie baseren op dit rapport.</w:t>
      </w:r>
    </w:p>
    <w:p w:rsidRPr="00030C2D" w:rsidR="00BB4363" w:rsidP="007C0EB2" w:rsidRDefault="00C774C1" w14:paraId="3D534751" w14:textId="370AC06D">
      <w:pPr>
        <w:rPr>
          <w:rFonts w:ascii="Verdana" w:hAnsi="Verdana"/>
          <w:i/>
          <w:sz w:val="18"/>
          <w:szCs w:val="18"/>
        </w:rPr>
      </w:pPr>
      <w:r w:rsidRPr="00FD2E5F">
        <w:rPr>
          <w:rFonts w:ascii="Verdana" w:hAnsi="Verdana"/>
          <w:sz w:val="18"/>
          <w:szCs w:val="18"/>
        </w:rPr>
        <w:t xml:space="preserve">In 2021 </w:t>
      </w:r>
      <w:r w:rsidRPr="00FD2E5F" w:rsidR="00DC2DFE">
        <w:rPr>
          <w:rFonts w:ascii="Verdana" w:hAnsi="Verdana"/>
          <w:sz w:val="18"/>
          <w:szCs w:val="18"/>
        </w:rPr>
        <w:t xml:space="preserve">gaf de </w:t>
      </w:r>
      <w:r w:rsidRPr="00FD2E5F" w:rsidR="00B2229E">
        <w:rPr>
          <w:rFonts w:ascii="Verdana" w:hAnsi="Verdana"/>
          <w:sz w:val="18"/>
          <w:szCs w:val="18"/>
        </w:rPr>
        <w:t>E</w:t>
      </w:r>
      <w:r w:rsidR="000E1164">
        <w:rPr>
          <w:rFonts w:ascii="Verdana" w:hAnsi="Verdana"/>
          <w:sz w:val="18"/>
          <w:szCs w:val="18"/>
        </w:rPr>
        <w:t xml:space="preserve">uropese </w:t>
      </w:r>
      <w:r w:rsidRPr="00FD2E5F" w:rsidR="00B2229E">
        <w:rPr>
          <w:rFonts w:ascii="Verdana" w:hAnsi="Verdana"/>
          <w:sz w:val="18"/>
          <w:szCs w:val="18"/>
        </w:rPr>
        <w:t>R</w:t>
      </w:r>
      <w:r w:rsidR="000E1164">
        <w:rPr>
          <w:rFonts w:ascii="Verdana" w:hAnsi="Verdana"/>
          <w:sz w:val="18"/>
          <w:szCs w:val="18"/>
        </w:rPr>
        <w:t>aad</w:t>
      </w:r>
      <w:r w:rsidRPr="00FD2E5F" w:rsidR="00DC2DFE">
        <w:rPr>
          <w:rFonts w:ascii="Verdana" w:hAnsi="Verdana"/>
          <w:sz w:val="18"/>
          <w:szCs w:val="18"/>
        </w:rPr>
        <w:t xml:space="preserve"> aan bereid te zijn om </w:t>
      </w:r>
      <w:r w:rsidRPr="00FD2E5F">
        <w:rPr>
          <w:rFonts w:ascii="Verdana" w:hAnsi="Verdana"/>
          <w:sz w:val="18"/>
          <w:szCs w:val="18"/>
        </w:rPr>
        <w:t xml:space="preserve">op een gefaseerde, </w:t>
      </w:r>
      <w:r w:rsidRPr="00FD2E5F">
        <w:rPr>
          <w:rFonts w:ascii="Verdana" w:hAnsi="Verdana" w:cstheme="minorHAnsi"/>
          <w:sz w:val="18"/>
          <w:szCs w:val="18"/>
        </w:rPr>
        <w:t xml:space="preserve">proportionele en omkeerbare wijze </w:t>
      </w:r>
      <w:r w:rsidRPr="00FD2E5F" w:rsidR="00DC2DFE">
        <w:rPr>
          <w:rFonts w:ascii="Verdana" w:hAnsi="Verdana" w:cstheme="minorHAnsi"/>
          <w:sz w:val="18"/>
          <w:szCs w:val="18"/>
        </w:rPr>
        <w:t xml:space="preserve">met Turkije samen te werken </w:t>
      </w:r>
      <w:r w:rsidRPr="00FD2E5F">
        <w:rPr>
          <w:rFonts w:ascii="Verdana" w:hAnsi="Verdana" w:cstheme="minorHAnsi"/>
          <w:sz w:val="18"/>
          <w:szCs w:val="18"/>
        </w:rPr>
        <w:t>op onderwerpen van wederzijds belang</w:t>
      </w:r>
      <w:r w:rsidRPr="00FD2E5F" w:rsidR="000507CE">
        <w:rPr>
          <w:rFonts w:ascii="Verdana" w:hAnsi="Verdana" w:cstheme="minorHAnsi"/>
          <w:sz w:val="18"/>
          <w:szCs w:val="18"/>
        </w:rPr>
        <w:t>.</w:t>
      </w:r>
      <w:r w:rsidRPr="00FD2E5F">
        <w:rPr>
          <w:rFonts w:ascii="Verdana" w:hAnsi="Verdana" w:cstheme="minorHAnsi"/>
          <w:sz w:val="18"/>
          <w:szCs w:val="18"/>
        </w:rPr>
        <w:t xml:space="preserve"> </w:t>
      </w:r>
      <w:r w:rsidRPr="00FD2E5F" w:rsidR="00DC2DFE">
        <w:rPr>
          <w:rFonts w:ascii="Verdana" w:hAnsi="Verdana" w:cstheme="minorHAnsi"/>
          <w:sz w:val="18"/>
          <w:szCs w:val="18"/>
        </w:rPr>
        <w:t>De E</w:t>
      </w:r>
      <w:r w:rsidR="000E1164">
        <w:rPr>
          <w:rFonts w:ascii="Verdana" w:hAnsi="Verdana" w:cstheme="minorHAnsi"/>
          <w:sz w:val="18"/>
          <w:szCs w:val="18"/>
        </w:rPr>
        <w:t xml:space="preserve">uropese </w:t>
      </w:r>
      <w:r w:rsidRPr="00FD2E5F" w:rsidR="00DC2DFE">
        <w:rPr>
          <w:rFonts w:ascii="Verdana" w:hAnsi="Verdana" w:cstheme="minorHAnsi"/>
          <w:sz w:val="18"/>
          <w:szCs w:val="18"/>
        </w:rPr>
        <w:t>R</w:t>
      </w:r>
      <w:r w:rsidR="000E1164">
        <w:rPr>
          <w:rFonts w:ascii="Verdana" w:hAnsi="Verdana" w:cstheme="minorHAnsi"/>
          <w:sz w:val="18"/>
          <w:szCs w:val="18"/>
        </w:rPr>
        <w:t>aad</w:t>
      </w:r>
      <w:r w:rsidRPr="00FD2E5F" w:rsidR="00DC2DFE">
        <w:rPr>
          <w:rFonts w:ascii="Verdana" w:hAnsi="Verdana" w:cstheme="minorHAnsi"/>
          <w:sz w:val="18"/>
          <w:szCs w:val="18"/>
        </w:rPr>
        <w:t xml:space="preserve"> </w:t>
      </w:r>
      <w:r w:rsidRPr="00FD2E5F" w:rsidR="00340660">
        <w:rPr>
          <w:rFonts w:ascii="Verdana" w:hAnsi="Verdana" w:cstheme="minorHAnsi"/>
          <w:sz w:val="18"/>
          <w:szCs w:val="18"/>
        </w:rPr>
        <w:t>benadrukte</w:t>
      </w:r>
      <w:r w:rsidRPr="00FD2E5F" w:rsidR="00DC2DFE">
        <w:rPr>
          <w:rFonts w:ascii="Verdana" w:hAnsi="Verdana" w:cstheme="minorHAnsi"/>
          <w:sz w:val="18"/>
          <w:szCs w:val="18"/>
        </w:rPr>
        <w:t xml:space="preserve"> tevens dat een dialoog over mensenrechten en de rechtsstaat integraal onderdeel blijft van de EU-Turkije relatie</w:t>
      </w:r>
      <w:r w:rsidRPr="00FD2E5F" w:rsidR="0069776F">
        <w:rPr>
          <w:rFonts w:ascii="Verdana" w:hAnsi="Verdana" w:cstheme="majorHAnsi"/>
          <w:sz w:val="18"/>
          <w:szCs w:val="18"/>
        </w:rPr>
        <w:t>.</w:t>
      </w:r>
      <w:r w:rsidRPr="00FD2E5F" w:rsidR="0069776F">
        <w:rPr>
          <w:rStyle w:val="FootnoteReference"/>
          <w:rFonts w:ascii="Verdana" w:hAnsi="Verdana"/>
          <w:sz w:val="18"/>
          <w:szCs w:val="18"/>
        </w:rPr>
        <w:footnoteReference w:id="3"/>
      </w:r>
      <w:r w:rsidRPr="00FD2E5F" w:rsidR="00DC2DFE">
        <w:rPr>
          <w:rFonts w:ascii="Verdana" w:hAnsi="Verdana"/>
          <w:sz w:val="18"/>
          <w:szCs w:val="18"/>
        </w:rPr>
        <w:t xml:space="preserve"> De E</w:t>
      </w:r>
      <w:r w:rsidR="000E1164">
        <w:rPr>
          <w:rFonts w:ascii="Verdana" w:hAnsi="Verdana"/>
          <w:sz w:val="18"/>
          <w:szCs w:val="18"/>
        </w:rPr>
        <w:t xml:space="preserve">uropese </w:t>
      </w:r>
      <w:r w:rsidRPr="00FD2E5F" w:rsidR="00DC2DFE">
        <w:rPr>
          <w:rFonts w:ascii="Verdana" w:hAnsi="Verdana"/>
          <w:sz w:val="18"/>
          <w:szCs w:val="18"/>
        </w:rPr>
        <w:t>R</w:t>
      </w:r>
      <w:r w:rsidR="000E1164">
        <w:rPr>
          <w:rFonts w:ascii="Verdana" w:hAnsi="Verdana"/>
          <w:sz w:val="18"/>
          <w:szCs w:val="18"/>
        </w:rPr>
        <w:t>aad</w:t>
      </w:r>
      <w:r w:rsidRPr="00FD2E5F" w:rsidR="00DC2DFE">
        <w:rPr>
          <w:rFonts w:ascii="Verdana" w:hAnsi="Verdana"/>
          <w:sz w:val="18"/>
          <w:szCs w:val="18"/>
        </w:rPr>
        <w:t xml:space="preserve"> van juni </w:t>
      </w:r>
      <w:r w:rsidR="000E1164">
        <w:rPr>
          <w:rFonts w:ascii="Verdana" w:hAnsi="Verdana"/>
          <w:sz w:val="18"/>
          <w:szCs w:val="18"/>
        </w:rPr>
        <w:t>2023</w:t>
      </w:r>
      <w:r w:rsidRPr="00FD2E5F" w:rsidR="00DC2DFE">
        <w:rPr>
          <w:rFonts w:ascii="Verdana" w:hAnsi="Verdana"/>
          <w:sz w:val="18"/>
          <w:szCs w:val="18"/>
        </w:rPr>
        <w:t xml:space="preserve"> herhaalde de conclusies uit 2021 en verzocht de Commissie en EDEO om met een </w:t>
      </w:r>
      <w:r w:rsidRPr="00FD2E5F" w:rsidR="001801BD">
        <w:rPr>
          <w:rFonts w:ascii="Verdana" w:hAnsi="Verdana"/>
          <w:sz w:val="18"/>
          <w:szCs w:val="18"/>
        </w:rPr>
        <w:t>rapport over de stand van zaken van</w:t>
      </w:r>
      <w:r w:rsidRPr="00FD2E5F" w:rsidR="00DC2DFE">
        <w:rPr>
          <w:rFonts w:ascii="Verdana" w:hAnsi="Verdana"/>
          <w:sz w:val="18"/>
          <w:szCs w:val="18"/>
        </w:rPr>
        <w:t xml:space="preserve"> de EU-Turkije relatie te komen.</w:t>
      </w:r>
      <w:r w:rsidRPr="00FD2E5F" w:rsidR="00DC2DFE">
        <w:rPr>
          <w:rStyle w:val="FootnoteReference"/>
          <w:rFonts w:ascii="Verdana" w:hAnsi="Verdana"/>
          <w:sz w:val="18"/>
          <w:szCs w:val="18"/>
        </w:rPr>
        <w:footnoteReference w:id="4"/>
      </w:r>
      <w:r w:rsidRPr="00FD2E5F" w:rsidR="00C11F93">
        <w:rPr>
          <w:rFonts w:ascii="Verdana" w:hAnsi="Verdana"/>
          <w:sz w:val="18"/>
          <w:szCs w:val="18"/>
        </w:rPr>
        <w:t xml:space="preserve"> </w:t>
      </w:r>
    </w:p>
    <w:p w:rsidR="00D457D8" w:rsidP="008F4174" w:rsidRDefault="00285707" w14:paraId="1E4C3EBB" w14:textId="77777777">
      <w:pPr>
        <w:spacing w:after="0"/>
        <w:rPr>
          <w:rFonts w:ascii="Verdana" w:hAnsi="Verdana"/>
          <w:sz w:val="18"/>
          <w:szCs w:val="18"/>
        </w:rPr>
      </w:pPr>
      <w:r w:rsidRPr="00FD2E5F">
        <w:rPr>
          <w:rFonts w:ascii="Verdana" w:hAnsi="Verdana"/>
          <w:sz w:val="18"/>
          <w:szCs w:val="18"/>
        </w:rPr>
        <w:t xml:space="preserve">Turkije is een partner voor de EU en Nederland op terreinen als migratie, veiligheid, terrorismebestrijding, klimaat en economie. </w:t>
      </w:r>
      <w:r w:rsidRPr="00D457D8" w:rsidR="00D457D8">
        <w:rPr>
          <w:rFonts w:ascii="Verdana" w:hAnsi="Verdana"/>
          <w:sz w:val="18"/>
          <w:szCs w:val="18"/>
        </w:rPr>
        <w:t xml:space="preserve">Turkije is niet alleen een groot buurland van de EU, maar tevens NAVO-bondgenoot en een belangrijke geopolitieke speler in de regio. </w:t>
      </w:r>
      <w:r w:rsidRPr="00FD2E5F">
        <w:rPr>
          <w:rFonts w:ascii="Verdana" w:hAnsi="Verdana"/>
          <w:sz w:val="18"/>
          <w:szCs w:val="18"/>
        </w:rPr>
        <w:t xml:space="preserve">Het kabinet hecht eraan om te investeren in de relatie met </w:t>
      </w:r>
      <w:r w:rsidRPr="00FD2E5F" w:rsidR="001E19E9">
        <w:rPr>
          <w:rFonts w:ascii="Verdana" w:hAnsi="Verdana"/>
          <w:sz w:val="18"/>
          <w:szCs w:val="18"/>
        </w:rPr>
        <w:t>Turkije</w:t>
      </w:r>
      <w:r w:rsidRPr="00FD2E5F" w:rsidR="000D3573">
        <w:rPr>
          <w:rFonts w:ascii="Verdana" w:hAnsi="Verdana"/>
          <w:sz w:val="18"/>
          <w:szCs w:val="18"/>
        </w:rPr>
        <w:t xml:space="preserve">, </w:t>
      </w:r>
      <w:r w:rsidRPr="00FD2E5F">
        <w:rPr>
          <w:rFonts w:ascii="Verdana" w:hAnsi="Verdana"/>
          <w:sz w:val="18"/>
          <w:szCs w:val="18"/>
        </w:rPr>
        <w:t>waarbinnen ook regulier gesproken wordt</w:t>
      </w:r>
      <w:r w:rsidRPr="00FD2E5F" w:rsidDel="00B2229E">
        <w:rPr>
          <w:rFonts w:ascii="Verdana" w:hAnsi="Verdana"/>
          <w:sz w:val="18"/>
          <w:szCs w:val="18"/>
        </w:rPr>
        <w:t xml:space="preserve"> </w:t>
      </w:r>
      <w:r w:rsidRPr="00FD2E5F">
        <w:rPr>
          <w:rFonts w:ascii="Verdana" w:hAnsi="Verdana"/>
          <w:sz w:val="18"/>
          <w:szCs w:val="18"/>
        </w:rPr>
        <w:t>over thema’s waarover zorgen bestaan, zoals mensenrechten en de rechtsstaat.</w:t>
      </w:r>
      <w:r w:rsidRPr="00FD2E5F" w:rsidR="001E19E9">
        <w:rPr>
          <w:rFonts w:ascii="Verdana" w:hAnsi="Verdana"/>
          <w:sz w:val="18"/>
          <w:szCs w:val="18"/>
        </w:rPr>
        <w:t xml:space="preserve"> </w:t>
      </w:r>
    </w:p>
    <w:p w:rsidR="00D457D8" w:rsidP="008F4174" w:rsidRDefault="00D457D8" w14:paraId="5C9E32AF" w14:textId="77777777">
      <w:pPr>
        <w:spacing w:after="0"/>
        <w:rPr>
          <w:rFonts w:ascii="Verdana" w:hAnsi="Verdana"/>
          <w:sz w:val="18"/>
          <w:szCs w:val="18"/>
        </w:rPr>
      </w:pPr>
    </w:p>
    <w:p w:rsidR="004F4D65" w:rsidP="004F4D65" w:rsidRDefault="00A639CB" w14:paraId="7E43552D" w14:textId="4641DE7C">
      <w:pPr>
        <w:spacing w:after="0"/>
        <w:rPr>
          <w:rFonts w:ascii="Verdana" w:hAnsi="Verdana"/>
          <w:sz w:val="18"/>
          <w:szCs w:val="18"/>
        </w:rPr>
      </w:pPr>
      <w:r>
        <w:rPr>
          <w:rFonts w:ascii="Verdana" w:hAnsi="Verdana"/>
          <w:sz w:val="18"/>
          <w:szCs w:val="18"/>
        </w:rPr>
        <w:t>Zoals uiteengezet in de kabinetsreactie</w:t>
      </w:r>
      <w:r>
        <w:rPr>
          <w:rStyle w:val="FootnoteReference"/>
          <w:rFonts w:ascii="Verdana" w:hAnsi="Verdana"/>
          <w:sz w:val="18"/>
          <w:szCs w:val="18"/>
        </w:rPr>
        <w:footnoteReference w:id="5"/>
      </w:r>
      <w:r>
        <w:rPr>
          <w:rFonts w:ascii="Verdana" w:hAnsi="Verdana"/>
          <w:sz w:val="18"/>
          <w:szCs w:val="18"/>
        </w:rPr>
        <w:t xml:space="preserve"> op </w:t>
      </w:r>
      <w:r w:rsidR="00B60EAD">
        <w:rPr>
          <w:rFonts w:ascii="Verdana" w:hAnsi="Verdana"/>
          <w:sz w:val="18"/>
          <w:szCs w:val="18"/>
        </w:rPr>
        <w:t xml:space="preserve">het </w:t>
      </w:r>
      <w:r>
        <w:rPr>
          <w:rFonts w:ascii="Verdana" w:hAnsi="Verdana"/>
          <w:sz w:val="18"/>
          <w:szCs w:val="18"/>
        </w:rPr>
        <w:t>AI</w:t>
      </w:r>
      <w:r w:rsidR="00B60EAD">
        <w:rPr>
          <w:rFonts w:ascii="Verdana" w:hAnsi="Verdana"/>
          <w:sz w:val="18"/>
          <w:szCs w:val="18"/>
        </w:rPr>
        <w:t>V</w:t>
      </w:r>
      <w:r>
        <w:rPr>
          <w:rFonts w:ascii="Verdana" w:hAnsi="Verdana"/>
          <w:sz w:val="18"/>
          <w:szCs w:val="18"/>
        </w:rPr>
        <w:t xml:space="preserve">-advies </w:t>
      </w:r>
      <w:r w:rsidR="00B60EAD">
        <w:rPr>
          <w:rFonts w:ascii="Verdana" w:hAnsi="Verdana"/>
          <w:sz w:val="18"/>
          <w:szCs w:val="18"/>
        </w:rPr>
        <w:t xml:space="preserve">over de geopolitieke rol van </w:t>
      </w:r>
      <w:r>
        <w:rPr>
          <w:rFonts w:ascii="Verdana" w:hAnsi="Verdana"/>
          <w:sz w:val="18"/>
          <w:szCs w:val="18"/>
        </w:rPr>
        <w:t>Turkije</w:t>
      </w:r>
      <w:r w:rsidR="00B60EAD">
        <w:rPr>
          <w:rFonts w:ascii="Verdana" w:hAnsi="Verdana"/>
          <w:sz w:val="18"/>
          <w:szCs w:val="18"/>
        </w:rPr>
        <w:t>,</w:t>
      </w:r>
      <w:r>
        <w:rPr>
          <w:rFonts w:ascii="Verdana" w:hAnsi="Verdana"/>
          <w:sz w:val="18"/>
          <w:szCs w:val="18"/>
        </w:rPr>
        <w:t xml:space="preserve"> </w:t>
      </w:r>
      <w:r w:rsidRPr="00FD2E5F" w:rsidR="00D201FD">
        <w:rPr>
          <w:rFonts w:ascii="Verdana" w:hAnsi="Verdana"/>
          <w:sz w:val="18"/>
          <w:szCs w:val="18"/>
        </w:rPr>
        <w:t xml:space="preserve">erkent </w:t>
      </w:r>
      <w:r>
        <w:rPr>
          <w:rFonts w:ascii="Verdana" w:hAnsi="Verdana"/>
          <w:sz w:val="18"/>
          <w:szCs w:val="18"/>
        </w:rPr>
        <w:t xml:space="preserve">het kabinet </w:t>
      </w:r>
      <w:r w:rsidRPr="00FD2E5F" w:rsidR="00D201FD">
        <w:rPr>
          <w:rFonts w:ascii="Verdana" w:hAnsi="Verdana"/>
          <w:sz w:val="18"/>
          <w:szCs w:val="18"/>
        </w:rPr>
        <w:t xml:space="preserve">de belangrijke en actieve rol die Turkije vervult op het wereldtoneel, bijvoorbeeld in de bemiddeling tussen Rusland en Oekraïne en bij de totstandkoming van het </w:t>
      </w:r>
      <w:r w:rsidRPr="00FD2E5F" w:rsidR="00D201FD">
        <w:rPr>
          <w:rFonts w:ascii="Verdana" w:hAnsi="Verdana"/>
          <w:i/>
          <w:iCs/>
          <w:sz w:val="18"/>
          <w:szCs w:val="18"/>
        </w:rPr>
        <w:t xml:space="preserve">Black Sea </w:t>
      </w:r>
      <w:proofErr w:type="spellStart"/>
      <w:r w:rsidRPr="00FD2E5F" w:rsidR="00D201FD">
        <w:rPr>
          <w:rFonts w:ascii="Verdana" w:hAnsi="Verdana"/>
          <w:i/>
          <w:iCs/>
          <w:sz w:val="18"/>
          <w:szCs w:val="18"/>
        </w:rPr>
        <w:t>Grain</w:t>
      </w:r>
      <w:proofErr w:type="spellEnd"/>
      <w:r w:rsidRPr="00FD2E5F" w:rsidR="00D201FD">
        <w:rPr>
          <w:rFonts w:ascii="Verdana" w:hAnsi="Verdana"/>
          <w:i/>
          <w:iCs/>
          <w:sz w:val="18"/>
          <w:szCs w:val="18"/>
        </w:rPr>
        <w:t xml:space="preserve"> </w:t>
      </w:r>
      <w:proofErr w:type="spellStart"/>
      <w:r w:rsidRPr="00FD2E5F" w:rsidR="00D201FD">
        <w:rPr>
          <w:rFonts w:ascii="Verdana" w:hAnsi="Verdana"/>
          <w:i/>
          <w:iCs/>
          <w:sz w:val="18"/>
          <w:szCs w:val="18"/>
        </w:rPr>
        <w:t>Initiative</w:t>
      </w:r>
      <w:proofErr w:type="spellEnd"/>
      <w:r w:rsidRPr="00FD2E5F" w:rsidR="00D201FD">
        <w:rPr>
          <w:rFonts w:ascii="Verdana" w:hAnsi="Verdana"/>
          <w:i/>
          <w:iCs/>
          <w:sz w:val="18"/>
          <w:szCs w:val="18"/>
        </w:rPr>
        <w:t>.</w:t>
      </w:r>
      <w:r w:rsidRPr="00FD2E5F" w:rsidR="00D201FD">
        <w:rPr>
          <w:rFonts w:ascii="Verdana" w:hAnsi="Verdana"/>
          <w:sz w:val="18"/>
          <w:szCs w:val="18"/>
        </w:rPr>
        <w:t xml:space="preserve"> Wat het kabinet betreft brengt een </w:t>
      </w:r>
      <w:r w:rsidR="00D457D8">
        <w:rPr>
          <w:rFonts w:ascii="Verdana" w:hAnsi="Verdana"/>
          <w:sz w:val="18"/>
          <w:szCs w:val="18"/>
        </w:rPr>
        <w:t xml:space="preserve">dergelijke </w:t>
      </w:r>
      <w:r w:rsidRPr="00FD2E5F" w:rsidR="00D201FD">
        <w:rPr>
          <w:rFonts w:ascii="Verdana" w:hAnsi="Verdana"/>
          <w:sz w:val="18"/>
          <w:szCs w:val="18"/>
        </w:rPr>
        <w:t>rol ook de verantwoordelijkheid met zich mee om bij te dragen aan stabiliteit en de internationale rechtsorde.</w:t>
      </w:r>
      <w:r w:rsidRPr="00190228" w:rsidR="00190228">
        <w:t xml:space="preserve"> </w:t>
      </w:r>
      <w:r w:rsidR="004F4D65">
        <w:rPr>
          <w:rFonts w:ascii="Verdana" w:hAnsi="Verdana"/>
          <w:sz w:val="18"/>
          <w:szCs w:val="18"/>
        </w:rPr>
        <w:t xml:space="preserve">Het kabinet benadrukt deze verantwoordelijkheden bijvoorbeeld bij regionaal optreden in Syrië en Irak waar Turkije operaties uitvoert en ten aanzien </w:t>
      </w:r>
      <w:r w:rsidRPr="004F4D65" w:rsidR="004F4D65">
        <w:rPr>
          <w:rFonts w:ascii="Verdana" w:hAnsi="Verdana"/>
          <w:sz w:val="18"/>
          <w:szCs w:val="18"/>
        </w:rPr>
        <w:t>van het bewaren van eenheid binnen de NAVO. Recent is hierin een belangrijke stap gezet door het besluit van het Turkse parlement om in te stemmen met de toetreding van Zweden tot de NAVO. Het kabinet verwelkomt deze belangrijke stap die Zweeds NAVO-lidmaatschap dichterbij brengt als concrete en strategische versterking van het bondgenootschap</w:t>
      </w:r>
      <w:r w:rsidR="004F4D65">
        <w:rPr>
          <w:rFonts w:ascii="Verdana" w:hAnsi="Verdana"/>
          <w:sz w:val="18"/>
          <w:szCs w:val="18"/>
        </w:rPr>
        <w:t>.</w:t>
      </w:r>
    </w:p>
    <w:p w:rsidRPr="00FD2E5F" w:rsidR="001E19E9" w:rsidP="001E19E9" w:rsidRDefault="001E19E9" w14:paraId="634671EB" w14:textId="77777777">
      <w:pPr>
        <w:spacing w:after="0" w:line="240" w:lineRule="auto"/>
        <w:rPr>
          <w:rFonts w:ascii="Verdana" w:hAnsi="Verdana"/>
          <w:sz w:val="18"/>
          <w:szCs w:val="18"/>
        </w:rPr>
      </w:pPr>
    </w:p>
    <w:p w:rsidR="00D457D8" w:rsidP="00DC2DFE" w:rsidRDefault="002444C7" w14:paraId="3F46A7B6" w14:textId="77777777">
      <w:pPr>
        <w:spacing w:after="0" w:line="240" w:lineRule="auto"/>
        <w:rPr>
          <w:rFonts w:ascii="Verdana" w:hAnsi="Verdana"/>
          <w:sz w:val="18"/>
          <w:szCs w:val="18"/>
        </w:rPr>
      </w:pPr>
      <w:r w:rsidRPr="00FD2E5F">
        <w:rPr>
          <w:rFonts w:ascii="Verdana" w:hAnsi="Verdana"/>
          <w:sz w:val="18"/>
          <w:szCs w:val="18"/>
        </w:rPr>
        <w:t xml:space="preserve">Sinds juni 2021 heeft Turkije een constructievere houding aangenomen op verschillende dossiers die van groot belang zijn voor de relatie met de EU, zoals in de betrekkingen met Griekenland. </w:t>
      </w:r>
      <w:r w:rsidR="00401BA8">
        <w:rPr>
          <w:rFonts w:ascii="Verdana" w:hAnsi="Verdana"/>
          <w:sz w:val="18"/>
          <w:szCs w:val="18"/>
        </w:rPr>
        <w:t xml:space="preserve">Tevens levert Turkije enorme inspanningen met de opvang van bijna vier miljoen vluchtelingen en speelt Turkije een </w:t>
      </w:r>
      <w:r w:rsidR="00285707">
        <w:rPr>
          <w:rFonts w:ascii="Verdana" w:hAnsi="Verdana"/>
          <w:sz w:val="18"/>
          <w:szCs w:val="18"/>
        </w:rPr>
        <w:t>belangrijke</w:t>
      </w:r>
      <w:r w:rsidR="00401BA8">
        <w:rPr>
          <w:rFonts w:ascii="Verdana" w:hAnsi="Verdana"/>
          <w:sz w:val="18"/>
          <w:szCs w:val="18"/>
        </w:rPr>
        <w:t xml:space="preserve"> rol in de bemiddeling tussen Oekraïne en Rusland. </w:t>
      </w:r>
      <w:r w:rsidR="00D457D8">
        <w:rPr>
          <w:rFonts w:ascii="Verdana" w:hAnsi="Verdana"/>
          <w:sz w:val="18"/>
          <w:szCs w:val="18"/>
        </w:rPr>
        <w:t>D</w:t>
      </w:r>
      <w:r w:rsidRPr="00FD2E5F">
        <w:rPr>
          <w:rFonts w:ascii="Verdana" w:hAnsi="Verdana"/>
          <w:sz w:val="18"/>
          <w:szCs w:val="18"/>
        </w:rPr>
        <w:t xml:space="preserve">e EU </w:t>
      </w:r>
      <w:r w:rsidR="00D457D8">
        <w:rPr>
          <w:rFonts w:ascii="Verdana" w:hAnsi="Verdana"/>
          <w:sz w:val="18"/>
          <w:szCs w:val="18"/>
        </w:rPr>
        <w:t xml:space="preserve">heeft </w:t>
      </w:r>
      <w:r w:rsidRPr="00FD2E5F">
        <w:rPr>
          <w:rFonts w:ascii="Verdana" w:hAnsi="Verdana"/>
          <w:sz w:val="18"/>
          <w:szCs w:val="18"/>
        </w:rPr>
        <w:t>belang bij een goede samenwerking met Turkije, met name tegen de achtergrond van geopolitieke ontwikkelingen</w:t>
      </w:r>
      <w:r>
        <w:rPr>
          <w:rFonts w:ascii="Verdana" w:hAnsi="Verdana"/>
          <w:sz w:val="18"/>
          <w:szCs w:val="18"/>
        </w:rPr>
        <w:t>, zoals de Russische agressie tegen Oekraïne</w:t>
      </w:r>
      <w:r w:rsidRPr="00FD2E5F">
        <w:rPr>
          <w:rFonts w:ascii="Verdana" w:hAnsi="Verdana"/>
          <w:sz w:val="18"/>
          <w:szCs w:val="18"/>
        </w:rPr>
        <w:t xml:space="preserve">. </w:t>
      </w:r>
    </w:p>
    <w:p w:rsidR="00D457D8" w:rsidP="00DC2DFE" w:rsidRDefault="00D457D8" w14:paraId="5C2061D3" w14:textId="77777777">
      <w:pPr>
        <w:spacing w:after="0" w:line="240" w:lineRule="auto"/>
        <w:rPr>
          <w:rFonts w:ascii="Verdana" w:hAnsi="Verdana"/>
          <w:sz w:val="18"/>
          <w:szCs w:val="18"/>
        </w:rPr>
      </w:pPr>
    </w:p>
    <w:p w:rsidR="00281F97" w:rsidP="00DC2DFE" w:rsidRDefault="00AE7F65" w14:paraId="4E56AB92" w14:textId="3BDB0857">
      <w:pPr>
        <w:spacing w:after="0" w:line="240" w:lineRule="auto"/>
        <w:rPr>
          <w:rFonts w:ascii="Verdana" w:hAnsi="Verdana"/>
          <w:sz w:val="18"/>
          <w:szCs w:val="18"/>
        </w:rPr>
      </w:pPr>
      <w:r w:rsidRPr="00FD2E5F">
        <w:rPr>
          <w:rFonts w:ascii="Verdana" w:hAnsi="Verdana"/>
          <w:sz w:val="18"/>
          <w:szCs w:val="18"/>
        </w:rPr>
        <w:t xml:space="preserve">Het rapport </w:t>
      </w:r>
      <w:r w:rsidRPr="00FD2E5F" w:rsidR="000D3573">
        <w:rPr>
          <w:rFonts w:ascii="Verdana" w:hAnsi="Verdana"/>
          <w:sz w:val="18"/>
          <w:szCs w:val="18"/>
        </w:rPr>
        <w:t xml:space="preserve">van de Commissie en </w:t>
      </w:r>
      <w:r w:rsidR="00393D2F">
        <w:rPr>
          <w:rFonts w:ascii="Verdana" w:hAnsi="Verdana"/>
          <w:sz w:val="18"/>
          <w:szCs w:val="18"/>
        </w:rPr>
        <w:t>EDEO</w:t>
      </w:r>
      <w:r w:rsidRPr="00FD2E5F" w:rsidR="000D3573">
        <w:rPr>
          <w:rFonts w:ascii="Verdana" w:hAnsi="Verdana"/>
          <w:sz w:val="18"/>
          <w:szCs w:val="18"/>
        </w:rPr>
        <w:t xml:space="preserve"> </w:t>
      </w:r>
      <w:r w:rsidRPr="00FD2E5F">
        <w:rPr>
          <w:rFonts w:ascii="Verdana" w:hAnsi="Verdana"/>
          <w:sz w:val="18"/>
          <w:szCs w:val="18"/>
        </w:rPr>
        <w:t xml:space="preserve">bevat aanbevelingen </w:t>
      </w:r>
      <w:r w:rsidR="00DE6B8E">
        <w:rPr>
          <w:rFonts w:ascii="Verdana" w:hAnsi="Verdana"/>
          <w:sz w:val="18"/>
          <w:szCs w:val="18"/>
        </w:rPr>
        <w:t xml:space="preserve">om </w:t>
      </w:r>
      <w:r w:rsidRPr="00FD2E5F">
        <w:rPr>
          <w:rFonts w:ascii="Verdana" w:hAnsi="Verdana"/>
          <w:sz w:val="18"/>
          <w:szCs w:val="18"/>
        </w:rPr>
        <w:t xml:space="preserve">op </w:t>
      </w:r>
      <w:r w:rsidRPr="00FD2E5F" w:rsidR="000D3573">
        <w:rPr>
          <w:rFonts w:ascii="Verdana" w:hAnsi="Verdana"/>
          <w:sz w:val="18"/>
          <w:szCs w:val="18"/>
        </w:rPr>
        <w:t xml:space="preserve">een aantal </w:t>
      </w:r>
      <w:r w:rsidRPr="00FD2E5F">
        <w:rPr>
          <w:rFonts w:ascii="Verdana" w:hAnsi="Verdana"/>
          <w:sz w:val="18"/>
          <w:szCs w:val="18"/>
        </w:rPr>
        <w:t xml:space="preserve">thema’s </w:t>
      </w:r>
      <w:r w:rsidR="005C3171">
        <w:rPr>
          <w:rFonts w:ascii="Verdana" w:hAnsi="Verdana"/>
          <w:sz w:val="18"/>
          <w:szCs w:val="18"/>
        </w:rPr>
        <w:t>te bez</w:t>
      </w:r>
      <w:r w:rsidR="00AB7FFE">
        <w:rPr>
          <w:rFonts w:ascii="Verdana" w:hAnsi="Verdana"/>
          <w:sz w:val="18"/>
          <w:szCs w:val="18"/>
        </w:rPr>
        <w:t>i</w:t>
      </w:r>
      <w:r w:rsidR="005C3171">
        <w:rPr>
          <w:rFonts w:ascii="Verdana" w:hAnsi="Verdana"/>
          <w:sz w:val="18"/>
          <w:szCs w:val="18"/>
        </w:rPr>
        <w:t>en of</w:t>
      </w:r>
      <w:r w:rsidRPr="00FD2E5F">
        <w:rPr>
          <w:rFonts w:ascii="Verdana" w:hAnsi="Verdana"/>
          <w:sz w:val="18"/>
          <w:szCs w:val="18"/>
        </w:rPr>
        <w:t xml:space="preserve"> de EU-Turkijerelatie verder ontwikkel</w:t>
      </w:r>
      <w:r w:rsidR="005C3171">
        <w:rPr>
          <w:rFonts w:ascii="Verdana" w:hAnsi="Verdana"/>
          <w:sz w:val="18"/>
          <w:szCs w:val="18"/>
        </w:rPr>
        <w:t>d</w:t>
      </w:r>
      <w:r w:rsidR="00AB7FFE">
        <w:rPr>
          <w:rFonts w:ascii="Verdana" w:hAnsi="Verdana"/>
          <w:sz w:val="18"/>
          <w:szCs w:val="18"/>
        </w:rPr>
        <w:t xml:space="preserve"> kan worden</w:t>
      </w:r>
      <w:r w:rsidRPr="00FD2E5F">
        <w:rPr>
          <w:rFonts w:ascii="Verdana" w:hAnsi="Verdana"/>
          <w:sz w:val="18"/>
          <w:szCs w:val="18"/>
        </w:rPr>
        <w:t>. Dit staat los van het EU-toetredingstraject</w:t>
      </w:r>
      <w:r w:rsidRPr="00FD2E5F" w:rsidR="0091781A">
        <w:rPr>
          <w:rFonts w:ascii="Verdana" w:hAnsi="Verdana"/>
          <w:sz w:val="18"/>
          <w:szCs w:val="18"/>
        </w:rPr>
        <w:t>, dat feitelijk stil</w:t>
      </w:r>
      <w:r w:rsidRPr="00FD2E5F" w:rsidR="00AB6228">
        <w:rPr>
          <w:rFonts w:ascii="Verdana" w:hAnsi="Verdana"/>
          <w:sz w:val="18"/>
          <w:szCs w:val="18"/>
        </w:rPr>
        <w:t xml:space="preserve"> </w:t>
      </w:r>
      <w:r w:rsidRPr="00FD2E5F" w:rsidR="0091781A">
        <w:rPr>
          <w:rFonts w:ascii="Verdana" w:hAnsi="Verdana"/>
          <w:sz w:val="18"/>
          <w:szCs w:val="18"/>
        </w:rPr>
        <w:t>ligt</w:t>
      </w:r>
      <w:r w:rsidRPr="00FD2E5F">
        <w:rPr>
          <w:rFonts w:ascii="Verdana" w:hAnsi="Verdana"/>
          <w:sz w:val="18"/>
          <w:szCs w:val="18"/>
        </w:rPr>
        <w:t>.</w:t>
      </w:r>
      <w:r w:rsidRPr="00FD2E5F" w:rsidR="0091781A">
        <w:rPr>
          <w:rStyle w:val="FootnoteReference"/>
          <w:rFonts w:ascii="Verdana" w:hAnsi="Verdana"/>
          <w:sz w:val="18"/>
          <w:szCs w:val="18"/>
        </w:rPr>
        <w:footnoteReference w:id="6"/>
      </w:r>
      <w:r w:rsidRPr="00FD2E5F">
        <w:rPr>
          <w:rFonts w:ascii="Verdana" w:hAnsi="Verdana"/>
          <w:sz w:val="18"/>
          <w:szCs w:val="18"/>
        </w:rPr>
        <w:t xml:space="preserve"> </w:t>
      </w:r>
      <w:r w:rsidRPr="00FD2E5F" w:rsidR="001E19E9">
        <w:rPr>
          <w:rFonts w:ascii="Verdana" w:hAnsi="Verdana"/>
          <w:sz w:val="18"/>
          <w:szCs w:val="18"/>
        </w:rPr>
        <w:t>De kern van de inzet van het kabinet in de EU-brede discussie blijft erop gericht om op gefaseerde, proportionele en omkeerbare wijze met Turkije samen te werken</w:t>
      </w:r>
      <w:r w:rsidR="00281F97">
        <w:rPr>
          <w:rFonts w:ascii="Verdana" w:hAnsi="Verdana"/>
          <w:sz w:val="18"/>
          <w:szCs w:val="18"/>
        </w:rPr>
        <w:t xml:space="preserve"> en alleen</w:t>
      </w:r>
      <w:r w:rsidRPr="00FD2E5F" w:rsidR="001E19E9">
        <w:rPr>
          <w:rFonts w:ascii="Verdana" w:hAnsi="Verdana"/>
          <w:sz w:val="18"/>
          <w:szCs w:val="18"/>
        </w:rPr>
        <w:t xml:space="preserve"> op onderwerpen van wederzijds belang.</w:t>
      </w:r>
      <w:r w:rsidR="00434D6E">
        <w:rPr>
          <w:rFonts w:ascii="Verdana" w:hAnsi="Verdana"/>
          <w:sz w:val="18"/>
          <w:szCs w:val="18"/>
        </w:rPr>
        <w:t xml:space="preserve"> </w:t>
      </w:r>
    </w:p>
    <w:p w:rsidR="00281F97" w:rsidP="00DC2DFE" w:rsidRDefault="00281F97" w14:paraId="32379876" w14:textId="77777777">
      <w:pPr>
        <w:spacing w:after="0" w:line="240" w:lineRule="auto"/>
        <w:rPr>
          <w:rFonts w:ascii="Verdana" w:hAnsi="Verdana"/>
          <w:sz w:val="18"/>
          <w:szCs w:val="18"/>
        </w:rPr>
      </w:pPr>
    </w:p>
    <w:p w:rsidRPr="00FD2E5F" w:rsidR="00281F97" w:rsidP="00281F97" w:rsidRDefault="00AE7F65" w14:paraId="1CB8E42A" w14:textId="7895AC22">
      <w:pPr>
        <w:spacing w:after="0" w:line="240" w:lineRule="auto"/>
        <w:rPr>
          <w:rFonts w:ascii="Verdana" w:hAnsi="Verdana"/>
          <w:sz w:val="18"/>
          <w:szCs w:val="18"/>
        </w:rPr>
      </w:pPr>
      <w:r w:rsidRPr="00FD2E5F">
        <w:rPr>
          <w:rFonts w:ascii="Verdana" w:hAnsi="Verdana"/>
          <w:sz w:val="18"/>
          <w:szCs w:val="18"/>
        </w:rPr>
        <w:t>De bred</w:t>
      </w:r>
      <w:r w:rsidRPr="00FD2E5F" w:rsidR="00B6139B">
        <w:rPr>
          <w:rFonts w:ascii="Verdana" w:hAnsi="Verdana"/>
          <w:sz w:val="18"/>
          <w:szCs w:val="18"/>
        </w:rPr>
        <w:t>e</w:t>
      </w:r>
      <w:r w:rsidRPr="00FD2E5F">
        <w:rPr>
          <w:rFonts w:ascii="Verdana" w:hAnsi="Verdana"/>
          <w:sz w:val="18"/>
          <w:szCs w:val="18"/>
        </w:rPr>
        <w:t xml:space="preserve"> insteek van het rapport sluit aan bij </w:t>
      </w:r>
      <w:r w:rsidRPr="00FD2E5F" w:rsidR="00B6139B">
        <w:rPr>
          <w:rFonts w:ascii="Verdana" w:hAnsi="Verdana"/>
          <w:sz w:val="18"/>
          <w:szCs w:val="18"/>
        </w:rPr>
        <w:t>het</w:t>
      </w:r>
      <w:r w:rsidRPr="00FD2E5F">
        <w:rPr>
          <w:rFonts w:ascii="Verdana" w:hAnsi="Verdana"/>
          <w:sz w:val="18"/>
          <w:szCs w:val="18"/>
        </w:rPr>
        <w:t xml:space="preserve"> Nederlandse </w:t>
      </w:r>
      <w:r w:rsidRPr="00FD2E5F" w:rsidR="00B6139B">
        <w:rPr>
          <w:rFonts w:ascii="Verdana" w:hAnsi="Verdana"/>
          <w:sz w:val="18"/>
          <w:szCs w:val="18"/>
        </w:rPr>
        <w:t>beleid</w:t>
      </w:r>
      <w:r w:rsidRPr="00FD2E5F">
        <w:rPr>
          <w:rFonts w:ascii="Verdana" w:hAnsi="Verdana"/>
          <w:sz w:val="18"/>
          <w:szCs w:val="18"/>
        </w:rPr>
        <w:t xml:space="preserve">. </w:t>
      </w:r>
      <w:r w:rsidRPr="00FD2E5F" w:rsidR="00281F97">
        <w:rPr>
          <w:rFonts w:ascii="Verdana" w:hAnsi="Verdana"/>
          <w:sz w:val="18"/>
          <w:szCs w:val="18"/>
        </w:rPr>
        <w:t xml:space="preserve">Dit behelst onder andere het blijven aanspreken van Turkije op het belang van de-escalatie in de Oostelijke Middellandse Zee, inclusief een duurzame oplossing in de Cypruskwestie, het erkennen van regionale veiligheidszorgen van Turkije en tegelijkertijd de noodzaak van proportioneel en binnen bestaande internationaalrechtelijke kaders handelen bij operaties. Daarnaast betreft het samenwerking op EU </w:t>
      </w:r>
      <w:r w:rsidR="00852334">
        <w:rPr>
          <w:rFonts w:ascii="Verdana" w:hAnsi="Verdana"/>
          <w:sz w:val="18"/>
          <w:szCs w:val="18"/>
        </w:rPr>
        <w:t>g</w:t>
      </w:r>
      <w:r w:rsidRPr="00FD2E5F" w:rsidR="00281F97">
        <w:rPr>
          <w:rFonts w:ascii="Verdana" w:hAnsi="Verdana"/>
          <w:sz w:val="18"/>
          <w:szCs w:val="18"/>
        </w:rPr>
        <w:t xml:space="preserve">emeenschappelijk </w:t>
      </w:r>
      <w:r w:rsidR="00852334">
        <w:rPr>
          <w:rFonts w:ascii="Verdana" w:hAnsi="Verdana"/>
          <w:sz w:val="18"/>
          <w:szCs w:val="18"/>
        </w:rPr>
        <w:t>b</w:t>
      </w:r>
      <w:r w:rsidRPr="00FD2E5F" w:rsidR="00281F97">
        <w:rPr>
          <w:rFonts w:ascii="Verdana" w:hAnsi="Verdana"/>
          <w:sz w:val="18"/>
          <w:szCs w:val="18"/>
        </w:rPr>
        <w:t xml:space="preserve">uitenland- en </w:t>
      </w:r>
      <w:r w:rsidR="00852334">
        <w:rPr>
          <w:rFonts w:ascii="Verdana" w:hAnsi="Verdana"/>
          <w:sz w:val="18"/>
          <w:szCs w:val="18"/>
        </w:rPr>
        <w:t>v</w:t>
      </w:r>
      <w:r w:rsidRPr="00FD2E5F" w:rsidR="00281F97">
        <w:rPr>
          <w:rFonts w:ascii="Verdana" w:hAnsi="Verdana"/>
          <w:sz w:val="18"/>
          <w:szCs w:val="18"/>
        </w:rPr>
        <w:t>eiligheidsbeleid</w:t>
      </w:r>
      <w:r w:rsidR="00852334">
        <w:rPr>
          <w:rFonts w:ascii="Verdana" w:hAnsi="Verdana"/>
          <w:sz w:val="18"/>
          <w:szCs w:val="18"/>
        </w:rPr>
        <w:t xml:space="preserve"> (GBVB)</w:t>
      </w:r>
      <w:r w:rsidRPr="00FD2E5F" w:rsidR="00281F97">
        <w:rPr>
          <w:rFonts w:ascii="Verdana" w:hAnsi="Verdana"/>
          <w:sz w:val="18"/>
          <w:szCs w:val="18"/>
        </w:rPr>
        <w:t>, high-level dialogen</w:t>
      </w:r>
      <w:r w:rsidR="00281F97">
        <w:rPr>
          <w:rFonts w:ascii="Verdana" w:hAnsi="Verdana"/>
          <w:sz w:val="18"/>
          <w:szCs w:val="18"/>
        </w:rPr>
        <w:t xml:space="preserve"> met Turkije over thema’s van gedeeld belang</w:t>
      </w:r>
      <w:r w:rsidR="009644A7">
        <w:rPr>
          <w:rFonts w:ascii="Verdana" w:hAnsi="Verdana"/>
          <w:sz w:val="18"/>
          <w:szCs w:val="18"/>
        </w:rPr>
        <w:t xml:space="preserve"> zo</w:t>
      </w:r>
      <w:r w:rsidR="00CF5A5A">
        <w:rPr>
          <w:rFonts w:ascii="Verdana" w:hAnsi="Verdana"/>
          <w:sz w:val="18"/>
          <w:szCs w:val="18"/>
        </w:rPr>
        <w:t>als</w:t>
      </w:r>
      <w:r w:rsidR="008139D8">
        <w:rPr>
          <w:rFonts w:ascii="Verdana" w:hAnsi="Verdana"/>
          <w:sz w:val="18"/>
          <w:szCs w:val="18"/>
        </w:rPr>
        <w:t>, onder meer</w:t>
      </w:r>
      <w:r w:rsidRPr="00CF5A5A" w:rsidR="00CF5A5A">
        <w:t xml:space="preserve"> </w:t>
      </w:r>
      <w:r w:rsidR="008139D8">
        <w:rPr>
          <w:rFonts w:ascii="Verdana" w:hAnsi="Verdana"/>
          <w:sz w:val="18"/>
          <w:szCs w:val="18"/>
        </w:rPr>
        <w:t>migratie</w:t>
      </w:r>
      <w:r w:rsidRPr="00FD2E5F" w:rsidR="00281F97">
        <w:rPr>
          <w:rFonts w:ascii="Verdana" w:hAnsi="Verdana"/>
          <w:sz w:val="18"/>
          <w:szCs w:val="18"/>
        </w:rPr>
        <w:t>,</w:t>
      </w:r>
      <w:r w:rsidR="008139D8">
        <w:rPr>
          <w:rFonts w:ascii="Verdana" w:hAnsi="Verdana"/>
          <w:sz w:val="18"/>
          <w:szCs w:val="18"/>
        </w:rPr>
        <w:t xml:space="preserve"> veiligheid, energie,</w:t>
      </w:r>
      <w:r w:rsidRPr="00FD2E5F" w:rsidR="00281F97">
        <w:rPr>
          <w:rFonts w:ascii="Verdana" w:hAnsi="Verdana"/>
          <w:sz w:val="18"/>
          <w:szCs w:val="18"/>
        </w:rPr>
        <w:t xml:space="preserve"> (financiële) steun voor Turkije op het migratiedossier en samenwerking op handel en investeringen. </w:t>
      </w:r>
    </w:p>
    <w:p w:rsidRPr="00FD2E5F" w:rsidR="000507CE" w:rsidP="00DC2DFE" w:rsidRDefault="000507CE" w14:paraId="44D3751B" w14:textId="7C15DF3E">
      <w:pPr>
        <w:spacing w:after="0" w:line="240" w:lineRule="auto"/>
        <w:rPr>
          <w:rFonts w:ascii="Verdana" w:hAnsi="Verdana"/>
          <w:sz w:val="18"/>
          <w:szCs w:val="18"/>
        </w:rPr>
      </w:pPr>
    </w:p>
    <w:p w:rsidRPr="00FD2E5F" w:rsidR="00E818E1" w:rsidP="00AC7EB9" w:rsidRDefault="00AC7EB9" w14:paraId="609FD726" w14:textId="6E22669B">
      <w:pPr>
        <w:spacing w:after="0" w:line="240" w:lineRule="auto"/>
        <w:rPr>
          <w:rFonts w:ascii="Verdana" w:hAnsi="Verdana"/>
          <w:sz w:val="18"/>
          <w:szCs w:val="18"/>
        </w:rPr>
      </w:pPr>
      <w:r w:rsidRPr="00FD2E5F">
        <w:rPr>
          <w:rFonts w:ascii="Verdana" w:hAnsi="Verdana"/>
          <w:sz w:val="18"/>
          <w:szCs w:val="18"/>
        </w:rPr>
        <w:t>In lijn met het rapport</w:t>
      </w:r>
      <w:r w:rsidRPr="009644A7" w:rsidR="009644A7">
        <w:rPr>
          <w:rFonts w:ascii="Verdana" w:hAnsi="Verdana"/>
          <w:sz w:val="18"/>
          <w:szCs w:val="18"/>
        </w:rPr>
        <w:t xml:space="preserve"> </w:t>
      </w:r>
      <w:r w:rsidRPr="00FD2E5F" w:rsidR="009644A7">
        <w:rPr>
          <w:rFonts w:ascii="Verdana" w:hAnsi="Verdana"/>
          <w:sz w:val="18"/>
          <w:szCs w:val="18"/>
        </w:rPr>
        <w:t>vindt het kabinet</w:t>
      </w:r>
      <w:r w:rsidRPr="00FD2E5F">
        <w:rPr>
          <w:rFonts w:ascii="Verdana" w:hAnsi="Verdana"/>
          <w:sz w:val="18"/>
          <w:szCs w:val="18"/>
        </w:rPr>
        <w:t xml:space="preserve"> dat er ruimte is voor een aantal </w:t>
      </w:r>
      <w:r w:rsidR="00972E46">
        <w:rPr>
          <w:rFonts w:ascii="Verdana" w:hAnsi="Verdana"/>
          <w:sz w:val="18"/>
          <w:szCs w:val="18"/>
        </w:rPr>
        <w:t xml:space="preserve">voorzichtige, </w:t>
      </w:r>
      <w:r w:rsidRPr="00FD2E5F">
        <w:rPr>
          <w:rFonts w:ascii="Verdana" w:hAnsi="Verdana"/>
          <w:sz w:val="18"/>
          <w:szCs w:val="18"/>
        </w:rPr>
        <w:t>incrementele stappen</w:t>
      </w:r>
      <w:r w:rsidRPr="00FD2E5F" w:rsidR="0068780B">
        <w:rPr>
          <w:rFonts w:ascii="Verdana" w:hAnsi="Verdana"/>
          <w:sz w:val="18"/>
          <w:szCs w:val="18"/>
        </w:rPr>
        <w:t xml:space="preserve">, die </w:t>
      </w:r>
      <w:r w:rsidRPr="00FD2E5F" w:rsidR="00BF34D9">
        <w:rPr>
          <w:rFonts w:ascii="Verdana" w:hAnsi="Verdana"/>
          <w:sz w:val="18"/>
          <w:szCs w:val="18"/>
        </w:rPr>
        <w:t xml:space="preserve">kunnen </w:t>
      </w:r>
      <w:r w:rsidRPr="00FD2E5F" w:rsidR="0068780B">
        <w:rPr>
          <w:rFonts w:ascii="Verdana" w:hAnsi="Verdana"/>
          <w:sz w:val="18"/>
          <w:szCs w:val="18"/>
        </w:rPr>
        <w:t xml:space="preserve">worden gezet </w:t>
      </w:r>
      <w:r w:rsidRPr="00FD2E5F" w:rsidR="001A1A02">
        <w:rPr>
          <w:rFonts w:ascii="Verdana" w:hAnsi="Verdana"/>
          <w:sz w:val="18"/>
          <w:szCs w:val="18"/>
        </w:rPr>
        <w:t xml:space="preserve">mits </w:t>
      </w:r>
      <w:r w:rsidRPr="00FD2E5F" w:rsidR="0068780B">
        <w:rPr>
          <w:rFonts w:ascii="Verdana" w:hAnsi="Verdana"/>
          <w:sz w:val="18"/>
          <w:szCs w:val="18"/>
        </w:rPr>
        <w:t xml:space="preserve">Turkije zich constructief blijft </w:t>
      </w:r>
      <w:r w:rsidRPr="00FD2E5F" w:rsidR="0052083B">
        <w:rPr>
          <w:rFonts w:ascii="Verdana" w:hAnsi="Verdana"/>
          <w:sz w:val="18"/>
          <w:szCs w:val="18"/>
        </w:rPr>
        <w:t>opstellen</w:t>
      </w:r>
      <w:r w:rsidRPr="00FD2E5F">
        <w:rPr>
          <w:rFonts w:ascii="Verdana" w:hAnsi="Verdana"/>
          <w:sz w:val="18"/>
          <w:szCs w:val="18"/>
        </w:rPr>
        <w:t xml:space="preserve">. </w:t>
      </w:r>
      <w:r w:rsidR="005C3171">
        <w:rPr>
          <w:rFonts w:ascii="Verdana" w:hAnsi="Verdana"/>
          <w:sz w:val="18"/>
          <w:szCs w:val="18"/>
        </w:rPr>
        <w:t>Vanwege</w:t>
      </w:r>
      <w:r w:rsidR="00677FE5">
        <w:rPr>
          <w:rFonts w:ascii="Verdana" w:hAnsi="Verdana"/>
          <w:sz w:val="18"/>
          <w:szCs w:val="18"/>
        </w:rPr>
        <w:t xml:space="preserve"> de </w:t>
      </w:r>
      <w:r w:rsidR="005C3171">
        <w:rPr>
          <w:rFonts w:ascii="Verdana" w:hAnsi="Verdana"/>
          <w:sz w:val="18"/>
          <w:szCs w:val="18"/>
        </w:rPr>
        <w:t xml:space="preserve">constructieve opstelling van Turkije steunt het kabinet de voorstellen van </w:t>
      </w:r>
      <w:r w:rsidR="00677FE5">
        <w:rPr>
          <w:rFonts w:ascii="Verdana" w:hAnsi="Verdana"/>
          <w:sz w:val="18"/>
          <w:szCs w:val="18"/>
        </w:rPr>
        <w:t xml:space="preserve">de Commissie en EDEO </w:t>
      </w:r>
      <w:r w:rsidRPr="00FD2E5F" w:rsidR="00E818E1">
        <w:rPr>
          <w:rFonts w:ascii="Verdana" w:hAnsi="Verdana"/>
          <w:sz w:val="18"/>
          <w:szCs w:val="18"/>
        </w:rPr>
        <w:t xml:space="preserve">die passen binnen het beleid om op een gefaseerde, </w:t>
      </w:r>
      <w:r w:rsidRPr="00FD2E5F" w:rsidR="00E818E1">
        <w:rPr>
          <w:rFonts w:ascii="Verdana" w:hAnsi="Verdana" w:cstheme="minorHAnsi"/>
          <w:sz w:val="18"/>
          <w:szCs w:val="18"/>
        </w:rPr>
        <w:t>proportionele en omkeerbare wijze met Turkije samen te werken op onderwerpen van wederzijds belang. Zo</w:t>
      </w:r>
      <w:r w:rsidRPr="00FD2E5F" w:rsidR="00E818E1">
        <w:rPr>
          <w:rFonts w:ascii="Verdana" w:hAnsi="Verdana"/>
          <w:sz w:val="18"/>
          <w:szCs w:val="18"/>
        </w:rPr>
        <w:t xml:space="preserve"> is het </w:t>
      </w:r>
      <w:r w:rsidRPr="00FD2E5F" w:rsidR="00E818E1">
        <w:rPr>
          <w:rFonts w:ascii="Verdana" w:hAnsi="Verdana"/>
          <w:sz w:val="18"/>
          <w:szCs w:val="18"/>
        </w:rPr>
        <w:lastRenderedPageBreak/>
        <w:t xml:space="preserve">kabinet van mening dat de Europese Investeringsbank haar activiteiten in alle sectoren kan hervatten. </w:t>
      </w:r>
      <w:r w:rsidR="00B71715">
        <w:rPr>
          <w:rFonts w:ascii="Verdana" w:hAnsi="Verdana"/>
          <w:sz w:val="18"/>
          <w:szCs w:val="18"/>
        </w:rPr>
        <w:t>Dit heeft geen invloed op het Nederlandse standpunt aangaande het opschorten van pre-accessiesteun voor Turkije.</w:t>
      </w:r>
      <w:r w:rsidRPr="00FD2E5F" w:rsidR="00E818E1">
        <w:rPr>
          <w:rFonts w:ascii="Verdana" w:hAnsi="Verdana"/>
          <w:sz w:val="18"/>
          <w:szCs w:val="18"/>
        </w:rPr>
        <w:t xml:space="preserve"> </w:t>
      </w:r>
      <w:r w:rsidRPr="00FD2E5F" w:rsidR="002033AA">
        <w:rPr>
          <w:rFonts w:ascii="Verdana" w:hAnsi="Verdana"/>
          <w:sz w:val="18"/>
          <w:szCs w:val="18"/>
        </w:rPr>
        <w:t xml:space="preserve">Daarnaast kan het kabinet de aanbeveling volgen om nader onderzoek te doen naar </w:t>
      </w:r>
      <w:proofErr w:type="spellStart"/>
      <w:r w:rsidRPr="00FD2E5F" w:rsidR="002033AA">
        <w:rPr>
          <w:rFonts w:ascii="Verdana" w:hAnsi="Verdana"/>
          <w:sz w:val="18"/>
          <w:szCs w:val="18"/>
        </w:rPr>
        <w:t>visumfacilitatie</w:t>
      </w:r>
      <w:proofErr w:type="spellEnd"/>
      <w:r w:rsidRPr="00FD2E5F" w:rsidR="002033AA">
        <w:rPr>
          <w:rFonts w:ascii="Verdana" w:hAnsi="Verdana"/>
          <w:sz w:val="18"/>
          <w:szCs w:val="18"/>
        </w:rPr>
        <w:t xml:space="preserve"> voor bepaalde doelgroepen met wederzijds belang, zoals </w:t>
      </w:r>
      <w:r w:rsidR="002033AA">
        <w:rPr>
          <w:rFonts w:ascii="Verdana" w:hAnsi="Verdana"/>
          <w:sz w:val="18"/>
          <w:szCs w:val="18"/>
        </w:rPr>
        <w:t xml:space="preserve">studenten en </w:t>
      </w:r>
      <w:r w:rsidRPr="00FD2E5F" w:rsidR="002033AA">
        <w:rPr>
          <w:rFonts w:ascii="Verdana" w:hAnsi="Verdana"/>
          <w:sz w:val="18"/>
          <w:szCs w:val="18"/>
        </w:rPr>
        <w:t>zakenreizigers</w:t>
      </w:r>
      <w:r w:rsidR="002033AA">
        <w:rPr>
          <w:rFonts w:ascii="Verdana" w:hAnsi="Verdana"/>
          <w:sz w:val="18"/>
          <w:szCs w:val="18"/>
        </w:rPr>
        <w:t>;</w:t>
      </w:r>
      <w:r w:rsidRPr="00281F97" w:rsidR="002033AA">
        <w:t xml:space="preserve"> </w:t>
      </w:r>
      <w:r w:rsidR="002033AA">
        <w:rPr>
          <w:rFonts w:ascii="Verdana" w:hAnsi="Verdana"/>
          <w:sz w:val="18"/>
          <w:szCs w:val="18"/>
        </w:rPr>
        <w:t>dit</w:t>
      </w:r>
      <w:r w:rsidRPr="00281F97" w:rsidR="002033AA">
        <w:rPr>
          <w:rFonts w:ascii="Verdana" w:hAnsi="Verdana"/>
          <w:sz w:val="18"/>
          <w:szCs w:val="18"/>
        </w:rPr>
        <w:t xml:space="preserve"> sluit aan op staand beleid</w:t>
      </w:r>
      <w:r w:rsidR="002033AA">
        <w:rPr>
          <w:rFonts w:ascii="Verdana" w:hAnsi="Verdana"/>
          <w:sz w:val="18"/>
          <w:szCs w:val="18"/>
        </w:rPr>
        <w:t xml:space="preserve">. Deze </w:t>
      </w:r>
      <w:proofErr w:type="spellStart"/>
      <w:r w:rsidR="002033AA">
        <w:rPr>
          <w:rFonts w:ascii="Verdana" w:hAnsi="Verdana"/>
          <w:sz w:val="18"/>
          <w:szCs w:val="18"/>
        </w:rPr>
        <w:t>facilitatie</w:t>
      </w:r>
      <w:proofErr w:type="spellEnd"/>
      <w:r w:rsidR="002033AA">
        <w:rPr>
          <w:rFonts w:ascii="Verdana" w:hAnsi="Verdana"/>
          <w:sz w:val="18"/>
          <w:szCs w:val="18"/>
        </w:rPr>
        <w:t xml:space="preserve"> dient echter niet dusdanig vergaand te zijn dat voortgang door Turkije op de openstaande benchmarks voor visumliberalisatie wordt ondermijnd. Verder </w:t>
      </w:r>
      <w:r w:rsidRPr="00FD2E5F" w:rsidR="00E818E1">
        <w:rPr>
          <w:rFonts w:ascii="Verdana" w:hAnsi="Verdana"/>
          <w:sz w:val="18"/>
          <w:szCs w:val="18"/>
        </w:rPr>
        <w:t xml:space="preserve">steunt het kabinet </w:t>
      </w:r>
      <w:r w:rsidRPr="00FD2E5F" w:rsidR="00053AB3">
        <w:rPr>
          <w:rFonts w:ascii="Verdana" w:hAnsi="Verdana"/>
          <w:sz w:val="18"/>
          <w:szCs w:val="18"/>
        </w:rPr>
        <w:t xml:space="preserve">het herstarten van </w:t>
      </w:r>
      <w:r w:rsidRPr="00FD2E5F" w:rsidR="00E818E1">
        <w:rPr>
          <w:rFonts w:ascii="Verdana" w:hAnsi="Verdana"/>
          <w:sz w:val="18"/>
          <w:szCs w:val="18"/>
        </w:rPr>
        <w:t xml:space="preserve">de discussie </w:t>
      </w:r>
      <w:r w:rsidR="002033AA">
        <w:rPr>
          <w:rFonts w:ascii="Verdana" w:hAnsi="Verdana"/>
          <w:sz w:val="18"/>
          <w:szCs w:val="18"/>
        </w:rPr>
        <w:t>of de Raad</w:t>
      </w:r>
      <w:r w:rsidRPr="00FD2E5F" w:rsidR="00E818E1">
        <w:rPr>
          <w:rFonts w:ascii="Verdana" w:hAnsi="Verdana"/>
          <w:sz w:val="18"/>
          <w:szCs w:val="18"/>
        </w:rPr>
        <w:t xml:space="preserve"> de Commissie </w:t>
      </w:r>
      <w:r w:rsidR="002033AA">
        <w:rPr>
          <w:rFonts w:ascii="Verdana" w:hAnsi="Verdana"/>
          <w:sz w:val="18"/>
          <w:szCs w:val="18"/>
        </w:rPr>
        <w:t>zou moeten</w:t>
      </w:r>
      <w:r w:rsidRPr="00FD2E5F" w:rsidR="00E818E1">
        <w:rPr>
          <w:rFonts w:ascii="Verdana" w:hAnsi="Verdana"/>
          <w:sz w:val="18"/>
          <w:szCs w:val="18"/>
        </w:rPr>
        <w:t xml:space="preserve"> mandateren </w:t>
      </w:r>
      <w:r w:rsidR="002033AA">
        <w:rPr>
          <w:rFonts w:ascii="Verdana" w:hAnsi="Verdana"/>
          <w:sz w:val="18"/>
          <w:szCs w:val="18"/>
        </w:rPr>
        <w:t>om</w:t>
      </w:r>
      <w:r w:rsidRPr="00FD2E5F" w:rsidR="00E818E1">
        <w:rPr>
          <w:rFonts w:ascii="Verdana" w:hAnsi="Verdana"/>
          <w:sz w:val="18"/>
          <w:szCs w:val="18"/>
        </w:rPr>
        <w:t xml:space="preserve"> met Turkije over het </w:t>
      </w:r>
      <w:r w:rsidRPr="00FD2E5F" w:rsidR="001D6687">
        <w:rPr>
          <w:rFonts w:ascii="Verdana" w:hAnsi="Verdana"/>
          <w:sz w:val="18"/>
          <w:szCs w:val="18"/>
        </w:rPr>
        <w:t>moderniseren van</w:t>
      </w:r>
      <w:r w:rsidRPr="00FD2E5F" w:rsidR="00E818E1">
        <w:rPr>
          <w:rFonts w:ascii="Verdana" w:hAnsi="Verdana"/>
          <w:sz w:val="18"/>
          <w:szCs w:val="18"/>
        </w:rPr>
        <w:t xml:space="preserve"> de douane-unie te onderhandelen, met </w:t>
      </w:r>
      <w:r w:rsidR="00F37048">
        <w:rPr>
          <w:rFonts w:ascii="Verdana" w:hAnsi="Verdana"/>
          <w:sz w:val="18"/>
          <w:szCs w:val="18"/>
        </w:rPr>
        <w:t xml:space="preserve">dien verstande dat Turkije zich blijft inspannen voor het oplossen van handelsbelemmeringen en het tegengaan van sanctieontwijking ten opzichte van Rusland. </w:t>
      </w:r>
      <w:r w:rsidR="002033AA">
        <w:rPr>
          <w:rFonts w:ascii="Verdana" w:hAnsi="Verdana"/>
          <w:sz w:val="18"/>
          <w:szCs w:val="18"/>
        </w:rPr>
        <w:t xml:space="preserve">Indien Turkije blijft werken aan deze punten zou de volgende stap kunnen zijn dat de Raad </w:t>
      </w:r>
      <w:r w:rsidR="006707A2">
        <w:rPr>
          <w:rFonts w:ascii="Verdana" w:hAnsi="Verdana"/>
          <w:sz w:val="18"/>
          <w:szCs w:val="18"/>
        </w:rPr>
        <w:t xml:space="preserve">de Commissie </w:t>
      </w:r>
      <w:r w:rsidR="002033AA">
        <w:rPr>
          <w:rFonts w:ascii="Verdana" w:hAnsi="Verdana"/>
          <w:sz w:val="18"/>
          <w:szCs w:val="18"/>
        </w:rPr>
        <w:t xml:space="preserve">een mandaat </w:t>
      </w:r>
      <w:r w:rsidR="006707A2">
        <w:rPr>
          <w:rFonts w:ascii="Verdana" w:hAnsi="Verdana"/>
          <w:sz w:val="18"/>
          <w:szCs w:val="18"/>
        </w:rPr>
        <w:t xml:space="preserve">geeft </w:t>
      </w:r>
      <w:r w:rsidR="002033AA">
        <w:rPr>
          <w:rFonts w:ascii="Verdana" w:hAnsi="Verdana"/>
          <w:sz w:val="18"/>
          <w:szCs w:val="18"/>
        </w:rPr>
        <w:t xml:space="preserve">voor de onderhandelingen. De Commissie en EDEO bevelen aan om deze beslissing te zijner tijd te wegen ‘in een breder klimaat dat bevorderlijk is voor de onderhandelingen over een regeling voor Cyprus’. </w:t>
      </w:r>
      <w:r w:rsidR="00F37048">
        <w:rPr>
          <w:rFonts w:ascii="Verdana" w:hAnsi="Verdana"/>
          <w:sz w:val="18"/>
          <w:szCs w:val="18"/>
        </w:rPr>
        <w:t>H</w:t>
      </w:r>
      <w:r w:rsidRPr="00FD2E5F" w:rsidR="002B1990">
        <w:rPr>
          <w:rFonts w:ascii="Verdana" w:hAnsi="Verdana"/>
          <w:sz w:val="18"/>
          <w:szCs w:val="18"/>
        </w:rPr>
        <w:t xml:space="preserve">et kabinet </w:t>
      </w:r>
      <w:r w:rsidR="00677FE5">
        <w:rPr>
          <w:rFonts w:ascii="Verdana" w:hAnsi="Verdana"/>
          <w:sz w:val="18"/>
          <w:szCs w:val="18"/>
        </w:rPr>
        <w:t>zet</w:t>
      </w:r>
      <w:r w:rsidRPr="00FD2E5F" w:rsidR="002B1990">
        <w:rPr>
          <w:rFonts w:ascii="Verdana" w:hAnsi="Verdana"/>
          <w:sz w:val="18"/>
          <w:szCs w:val="18"/>
        </w:rPr>
        <w:t xml:space="preserve"> </w:t>
      </w:r>
      <w:r w:rsidR="00F37048">
        <w:rPr>
          <w:rFonts w:ascii="Verdana" w:hAnsi="Verdana"/>
          <w:sz w:val="18"/>
          <w:szCs w:val="18"/>
        </w:rPr>
        <w:t xml:space="preserve">hierbij </w:t>
      </w:r>
      <w:r w:rsidR="002033AA">
        <w:rPr>
          <w:rFonts w:ascii="Verdana" w:hAnsi="Verdana"/>
          <w:sz w:val="18"/>
          <w:szCs w:val="18"/>
        </w:rPr>
        <w:t>ook</w:t>
      </w:r>
      <w:r w:rsidR="00F37048">
        <w:rPr>
          <w:rFonts w:ascii="Verdana" w:hAnsi="Verdana"/>
          <w:sz w:val="18"/>
          <w:szCs w:val="18"/>
        </w:rPr>
        <w:t xml:space="preserve"> in </w:t>
      </w:r>
      <w:r w:rsidRPr="00FD2E5F" w:rsidR="002B1990">
        <w:rPr>
          <w:rFonts w:ascii="Verdana" w:hAnsi="Verdana"/>
          <w:sz w:val="18"/>
          <w:szCs w:val="18"/>
        </w:rPr>
        <w:t xml:space="preserve">op regelmatige evaluatie van de Turkse inspanningen. </w:t>
      </w:r>
      <w:r w:rsidR="002033AA">
        <w:rPr>
          <w:rFonts w:ascii="Verdana" w:hAnsi="Verdana"/>
          <w:sz w:val="18"/>
          <w:szCs w:val="18"/>
        </w:rPr>
        <w:t xml:space="preserve">Het kabinet zal de Kamer over deze evaluaties informeren en betrekken bij eventuele verdere stappen. </w:t>
      </w:r>
    </w:p>
    <w:p w:rsidRPr="00FD2E5F" w:rsidR="00645AD8" w:rsidP="00645AD8" w:rsidRDefault="00FA1CE1" w14:paraId="2D2E6809" w14:textId="36453271">
      <w:pPr>
        <w:rPr>
          <w:rFonts w:ascii="Verdana" w:hAnsi="Verdana"/>
          <w:b/>
          <w:bCs/>
          <w:sz w:val="18"/>
          <w:szCs w:val="18"/>
        </w:rPr>
      </w:pPr>
      <w:r>
        <w:rPr>
          <w:rFonts w:ascii="Verdana" w:hAnsi="Verdana"/>
          <w:b/>
          <w:bCs/>
          <w:sz w:val="18"/>
          <w:szCs w:val="18"/>
        </w:rPr>
        <w:br/>
      </w:r>
      <w:r w:rsidRPr="00FD2E5F" w:rsidR="00645AD8">
        <w:rPr>
          <w:rFonts w:ascii="Verdana" w:hAnsi="Verdana"/>
          <w:b/>
          <w:bCs/>
          <w:sz w:val="18"/>
          <w:szCs w:val="18"/>
        </w:rPr>
        <w:t>Indo</w:t>
      </w:r>
      <w:r w:rsidR="00D416EC">
        <w:rPr>
          <w:rFonts w:ascii="Verdana" w:hAnsi="Verdana"/>
          <w:b/>
          <w:bCs/>
          <w:sz w:val="18"/>
          <w:szCs w:val="18"/>
        </w:rPr>
        <w:t>-</w:t>
      </w:r>
      <w:r w:rsidRPr="00FD2E5F" w:rsidR="00645AD8">
        <w:rPr>
          <w:rFonts w:ascii="Verdana" w:hAnsi="Verdana"/>
          <w:b/>
          <w:bCs/>
          <w:sz w:val="18"/>
          <w:szCs w:val="18"/>
        </w:rPr>
        <w:t xml:space="preserve">Pacific Forum </w:t>
      </w:r>
      <w:r w:rsidRPr="00FD2E5F" w:rsidR="00184EC6">
        <w:rPr>
          <w:rFonts w:ascii="Verdana" w:hAnsi="Verdana"/>
          <w:b/>
          <w:bCs/>
          <w:sz w:val="18"/>
          <w:szCs w:val="18"/>
        </w:rPr>
        <w:br/>
      </w:r>
      <w:r w:rsidR="00D94E1C">
        <w:rPr>
          <w:rFonts w:ascii="Verdana" w:hAnsi="Verdana"/>
          <w:sz w:val="18"/>
          <w:szCs w:val="18"/>
        </w:rPr>
        <w:t xml:space="preserve">Op 2 februari 2024 organiseert het Belgisch EU-voorzitterschap het </w:t>
      </w:r>
      <w:r w:rsidRPr="00FD2E5F" w:rsidR="00645AD8">
        <w:rPr>
          <w:rFonts w:ascii="Verdana" w:hAnsi="Verdana"/>
          <w:sz w:val="18"/>
          <w:szCs w:val="18"/>
        </w:rPr>
        <w:t>ministeriële EU Indo-Pacific Forum</w:t>
      </w:r>
      <w:r w:rsidR="00D94E1C">
        <w:rPr>
          <w:rFonts w:ascii="Verdana" w:hAnsi="Verdana"/>
          <w:sz w:val="18"/>
          <w:szCs w:val="18"/>
        </w:rPr>
        <w:t xml:space="preserve">. Dit </w:t>
      </w:r>
      <w:r w:rsidR="002538CE">
        <w:rPr>
          <w:rFonts w:ascii="Verdana" w:hAnsi="Verdana"/>
          <w:sz w:val="18"/>
          <w:szCs w:val="18"/>
        </w:rPr>
        <w:t xml:space="preserve">ministeriële </w:t>
      </w:r>
      <w:r w:rsidR="00D94E1C">
        <w:rPr>
          <w:rFonts w:ascii="Verdana" w:hAnsi="Verdana"/>
          <w:sz w:val="18"/>
          <w:szCs w:val="18"/>
        </w:rPr>
        <w:t>forum</w:t>
      </w:r>
      <w:r w:rsidRPr="00FD2E5F" w:rsidR="00645AD8">
        <w:rPr>
          <w:rFonts w:ascii="Verdana" w:hAnsi="Verdana"/>
          <w:sz w:val="18"/>
          <w:szCs w:val="18"/>
        </w:rPr>
        <w:t xml:space="preserve"> zal stilstaan bij de relatie tussen de EU en de Indo-Pacific regio en voortbouwen op de eerdere discussies die zijn gehouden tijdens ministeriële EU Indo-Pacific Fora in respectievelijk Parijs en Stockholm in 2022 en 2023. Het ministeriële forum biedt een platform voor de bespreking </w:t>
      </w:r>
      <w:r w:rsidRPr="00FD2E5F" w:rsidR="00340660">
        <w:rPr>
          <w:rFonts w:ascii="Verdana" w:hAnsi="Verdana"/>
          <w:sz w:val="18"/>
          <w:szCs w:val="18"/>
        </w:rPr>
        <w:t>van concrete</w:t>
      </w:r>
      <w:r w:rsidRPr="00FD2E5F" w:rsidR="00645AD8">
        <w:rPr>
          <w:rFonts w:ascii="Verdana" w:hAnsi="Verdana"/>
          <w:sz w:val="18"/>
          <w:szCs w:val="18"/>
        </w:rPr>
        <w:t xml:space="preserve"> samenwerkingsinitiatieven tussen de twee regio’s en de verdere uitwerking van de gezamenlijke EU Indo-Pacific mededeling</w:t>
      </w:r>
      <w:r w:rsidR="002538CE">
        <w:rPr>
          <w:rFonts w:ascii="Verdana" w:hAnsi="Verdana"/>
          <w:sz w:val="18"/>
          <w:szCs w:val="18"/>
        </w:rPr>
        <w:t>,</w:t>
      </w:r>
      <w:r w:rsidRPr="00FD2E5F" w:rsidR="00645AD8">
        <w:rPr>
          <w:rFonts w:ascii="Verdana" w:hAnsi="Verdana"/>
          <w:sz w:val="18"/>
          <w:szCs w:val="18"/>
        </w:rPr>
        <w:t xml:space="preserve"> die op 16 september 2021 is gepresenteerd. </w:t>
      </w:r>
      <w:r w:rsidR="00FC4588">
        <w:rPr>
          <w:rFonts w:ascii="Verdana" w:hAnsi="Verdana"/>
          <w:sz w:val="18"/>
          <w:szCs w:val="18"/>
        </w:rPr>
        <w:t>Hierbij kan worden gedacht aan samenwerking op het gebied van veiligheid, economische samenwerking en connectiviteit.</w:t>
      </w:r>
    </w:p>
    <w:p w:rsidRPr="00FD2E5F" w:rsidR="006C6824" w:rsidP="002A4DD4" w:rsidRDefault="00645AD8" w14:paraId="0AFCE6CA" w14:textId="1FED5AF3">
      <w:pPr>
        <w:rPr>
          <w:rFonts w:ascii="Verdana" w:hAnsi="Verdana"/>
          <w:sz w:val="18"/>
          <w:szCs w:val="18"/>
        </w:rPr>
      </w:pPr>
      <w:r w:rsidRPr="00FD2E5F">
        <w:rPr>
          <w:rFonts w:ascii="Verdana" w:hAnsi="Verdana"/>
          <w:sz w:val="18"/>
          <w:szCs w:val="18"/>
        </w:rPr>
        <w:t xml:space="preserve">Tijdens het forum zullen drie ronde tafel discussies worden gevoerd over 1) geopolitieke en veiligheidsuitdagingen in de Indo-Pacific, 2) het bevorderen van gedeelde welvaart, economische weerbaarheid en investeringen, en 3) het versnellen van de groene energie transitie. </w:t>
      </w:r>
      <w:r w:rsidRPr="00FD2E5F" w:rsidR="005E2FE4">
        <w:rPr>
          <w:rFonts w:ascii="Verdana" w:hAnsi="Verdana"/>
          <w:sz w:val="18"/>
          <w:szCs w:val="18"/>
        </w:rPr>
        <w:t xml:space="preserve">De </w:t>
      </w:r>
      <w:r w:rsidRPr="00FD2E5F" w:rsidR="00340660">
        <w:rPr>
          <w:rFonts w:ascii="Verdana" w:hAnsi="Verdana"/>
          <w:sz w:val="18"/>
          <w:szCs w:val="18"/>
        </w:rPr>
        <w:t>minister van</w:t>
      </w:r>
      <w:r w:rsidRPr="00FD2E5F" w:rsidR="005E2FE4">
        <w:rPr>
          <w:rFonts w:ascii="Verdana" w:hAnsi="Verdana"/>
          <w:sz w:val="18"/>
          <w:szCs w:val="18"/>
        </w:rPr>
        <w:t xml:space="preserve"> </w:t>
      </w:r>
      <w:r w:rsidR="00004094">
        <w:rPr>
          <w:rFonts w:ascii="Verdana" w:hAnsi="Verdana"/>
          <w:sz w:val="18"/>
          <w:szCs w:val="18"/>
        </w:rPr>
        <w:t>B</w:t>
      </w:r>
      <w:r w:rsidRPr="00FD2E5F" w:rsidR="00004094">
        <w:rPr>
          <w:rFonts w:ascii="Verdana" w:hAnsi="Verdana"/>
          <w:sz w:val="18"/>
          <w:szCs w:val="18"/>
        </w:rPr>
        <w:t xml:space="preserve">uitenlandse </w:t>
      </w:r>
      <w:r w:rsidR="00004094">
        <w:rPr>
          <w:rFonts w:ascii="Verdana" w:hAnsi="Verdana"/>
          <w:sz w:val="18"/>
          <w:szCs w:val="18"/>
        </w:rPr>
        <w:t>Z</w:t>
      </w:r>
      <w:r w:rsidRPr="00FD2E5F" w:rsidR="00004094">
        <w:rPr>
          <w:rFonts w:ascii="Verdana" w:hAnsi="Verdana"/>
          <w:sz w:val="18"/>
          <w:szCs w:val="18"/>
        </w:rPr>
        <w:t>aken</w:t>
      </w:r>
      <w:r w:rsidRPr="00FD2E5F" w:rsidR="005E2FE4">
        <w:rPr>
          <w:rFonts w:ascii="Verdana" w:hAnsi="Verdana"/>
          <w:sz w:val="18"/>
          <w:szCs w:val="18"/>
        </w:rPr>
        <w:t xml:space="preserve"> zal deelnemen aan de eerste </w:t>
      </w:r>
      <w:r w:rsidRPr="00FD2E5F" w:rsidR="00A74F39">
        <w:rPr>
          <w:rFonts w:ascii="Verdana" w:hAnsi="Verdana"/>
          <w:sz w:val="18"/>
          <w:szCs w:val="18"/>
        </w:rPr>
        <w:t>ronde tafel</w:t>
      </w:r>
      <w:r w:rsidRPr="00FD2E5F" w:rsidR="002E6640">
        <w:rPr>
          <w:rFonts w:ascii="Verdana" w:hAnsi="Verdana"/>
          <w:sz w:val="18"/>
          <w:szCs w:val="18"/>
        </w:rPr>
        <w:t xml:space="preserve"> en de Nederlandse inzet in de regio op dit gebied uiteenzetten</w:t>
      </w:r>
      <w:r w:rsidR="00A9281F">
        <w:rPr>
          <w:rFonts w:ascii="Verdana" w:hAnsi="Verdana"/>
          <w:sz w:val="18"/>
          <w:szCs w:val="18"/>
        </w:rPr>
        <w:t>. Hierbij zal</w:t>
      </w:r>
      <w:r w:rsidRPr="00FD2E5F" w:rsidR="00571181">
        <w:rPr>
          <w:rFonts w:ascii="Verdana" w:hAnsi="Verdana"/>
          <w:sz w:val="18"/>
          <w:szCs w:val="18"/>
        </w:rPr>
        <w:t xml:space="preserve"> de nadruk </w:t>
      </w:r>
      <w:r w:rsidR="002A3C41">
        <w:rPr>
          <w:rFonts w:ascii="Verdana" w:hAnsi="Verdana"/>
          <w:sz w:val="18"/>
          <w:szCs w:val="18"/>
        </w:rPr>
        <w:t xml:space="preserve">zal </w:t>
      </w:r>
      <w:r w:rsidRPr="00FD2E5F" w:rsidR="002A3C41">
        <w:rPr>
          <w:rFonts w:ascii="Verdana" w:hAnsi="Verdana"/>
          <w:sz w:val="18"/>
          <w:szCs w:val="18"/>
        </w:rPr>
        <w:t>worden</w:t>
      </w:r>
      <w:r w:rsidRPr="00FD2E5F" w:rsidR="00571181">
        <w:rPr>
          <w:rFonts w:ascii="Verdana" w:hAnsi="Verdana"/>
          <w:sz w:val="18"/>
          <w:szCs w:val="18"/>
        </w:rPr>
        <w:t xml:space="preserve"> gelegd op het feit dat recente ontwikkelingen laten zien dat de toekomst van de Indo-Pacific regio en de Euro-Atlantische regio </w:t>
      </w:r>
      <w:r w:rsidR="00004094">
        <w:rPr>
          <w:rFonts w:ascii="Verdana" w:hAnsi="Verdana"/>
          <w:sz w:val="18"/>
          <w:szCs w:val="18"/>
        </w:rPr>
        <w:t>één</w:t>
      </w:r>
      <w:r w:rsidRPr="00FD2E5F" w:rsidR="00571181">
        <w:rPr>
          <w:rFonts w:ascii="Verdana" w:hAnsi="Verdana"/>
          <w:sz w:val="18"/>
          <w:szCs w:val="18"/>
        </w:rPr>
        <w:t>-op-</w:t>
      </w:r>
      <w:r w:rsidR="00004094">
        <w:rPr>
          <w:rFonts w:ascii="Verdana" w:hAnsi="Verdana"/>
          <w:sz w:val="18"/>
          <w:szCs w:val="18"/>
        </w:rPr>
        <w:t>één</w:t>
      </w:r>
      <w:r w:rsidRPr="00FD2E5F" w:rsidR="00571181">
        <w:rPr>
          <w:rFonts w:ascii="Verdana" w:hAnsi="Verdana"/>
          <w:sz w:val="18"/>
          <w:szCs w:val="18"/>
        </w:rPr>
        <w:t xml:space="preserve"> met elkaar verbonden zijn. </w:t>
      </w:r>
      <w:r w:rsidR="00030C2D">
        <w:rPr>
          <w:rFonts w:ascii="Verdana" w:hAnsi="Verdana"/>
          <w:sz w:val="18"/>
          <w:szCs w:val="18"/>
        </w:rPr>
        <w:t xml:space="preserve">Onze veiligheid en welvaart zijn verbonden met veiligheid en stabiliteit in de Indo-Pacific regio. </w:t>
      </w:r>
      <w:r w:rsidR="00340660">
        <w:rPr>
          <w:rFonts w:ascii="Verdana" w:hAnsi="Verdana"/>
          <w:sz w:val="18"/>
          <w:szCs w:val="18"/>
        </w:rPr>
        <w:t xml:space="preserve">De </w:t>
      </w:r>
      <w:r w:rsidRPr="00FD2E5F" w:rsidR="00340660">
        <w:rPr>
          <w:rFonts w:ascii="Verdana" w:hAnsi="Verdana"/>
          <w:sz w:val="18"/>
          <w:szCs w:val="18"/>
        </w:rPr>
        <w:t>verdere</w:t>
      </w:r>
      <w:r w:rsidRPr="00FD2E5F" w:rsidR="00571181">
        <w:rPr>
          <w:rFonts w:ascii="Verdana" w:hAnsi="Verdana"/>
          <w:sz w:val="18"/>
          <w:szCs w:val="18"/>
        </w:rPr>
        <w:t xml:space="preserve"> samenwerking </w:t>
      </w:r>
      <w:r w:rsidR="00030C2D">
        <w:rPr>
          <w:rFonts w:ascii="Verdana" w:hAnsi="Verdana"/>
          <w:sz w:val="18"/>
          <w:szCs w:val="18"/>
        </w:rPr>
        <w:t xml:space="preserve">is erop </w:t>
      </w:r>
      <w:r w:rsidR="00340660">
        <w:rPr>
          <w:rFonts w:ascii="Verdana" w:hAnsi="Verdana"/>
          <w:sz w:val="18"/>
          <w:szCs w:val="18"/>
        </w:rPr>
        <w:t>gericht</w:t>
      </w:r>
      <w:r w:rsidRPr="00FD2E5F" w:rsidR="00340660">
        <w:rPr>
          <w:rFonts w:ascii="Verdana" w:hAnsi="Verdana"/>
          <w:sz w:val="18"/>
          <w:szCs w:val="18"/>
        </w:rPr>
        <w:t xml:space="preserve"> daar</w:t>
      </w:r>
      <w:r w:rsidRPr="00FD2E5F" w:rsidR="00570EB1">
        <w:rPr>
          <w:rFonts w:ascii="Verdana" w:hAnsi="Verdana"/>
          <w:sz w:val="18"/>
          <w:szCs w:val="18"/>
        </w:rPr>
        <w:t xml:space="preserve"> uitdrukking aan </w:t>
      </w:r>
      <w:r w:rsidR="00AA0DDB">
        <w:rPr>
          <w:rFonts w:ascii="Verdana" w:hAnsi="Verdana"/>
          <w:sz w:val="18"/>
          <w:szCs w:val="18"/>
        </w:rPr>
        <w:t xml:space="preserve">te </w:t>
      </w:r>
      <w:r w:rsidRPr="00FD2E5F" w:rsidR="00570EB1">
        <w:rPr>
          <w:rFonts w:ascii="Verdana" w:hAnsi="Verdana"/>
          <w:sz w:val="18"/>
          <w:szCs w:val="18"/>
        </w:rPr>
        <w:t>geven.</w:t>
      </w:r>
      <w:r w:rsidRPr="00FD2E5F" w:rsidR="00571181">
        <w:rPr>
          <w:rFonts w:ascii="Verdana" w:hAnsi="Verdana"/>
          <w:sz w:val="18"/>
          <w:szCs w:val="18"/>
        </w:rPr>
        <w:t xml:space="preserve"> </w:t>
      </w:r>
      <w:r w:rsidR="00E42C20">
        <w:rPr>
          <w:rFonts w:ascii="Verdana" w:hAnsi="Verdana"/>
          <w:sz w:val="18"/>
          <w:szCs w:val="18"/>
        </w:rPr>
        <w:t>Het gaat hierbij o.a. over maritieme veiligheid, economische veiligheid en cyber security.</w:t>
      </w:r>
    </w:p>
    <w:p w:rsidRPr="00FD2E5F" w:rsidR="006C6824" w:rsidP="006C6824" w:rsidRDefault="006C6824" w14:paraId="232E9552" w14:textId="1F8C5971">
      <w:pPr>
        <w:spacing w:after="0" w:line="240" w:lineRule="auto"/>
        <w:rPr>
          <w:rFonts w:ascii="Verdana" w:hAnsi="Verdana"/>
          <w:sz w:val="18"/>
          <w:szCs w:val="18"/>
        </w:rPr>
      </w:pPr>
    </w:p>
    <w:p w:rsidRPr="00FD2E5F" w:rsidR="00645AD8" w:rsidP="00645AD8" w:rsidRDefault="00645AD8" w14:paraId="06AE54A0" w14:textId="77777777">
      <w:pPr>
        <w:rPr>
          <w:rFonts w:ascii="Verdana" w:hAnsi="Verdana"/>
          <w:sz w:val="18"/>
          <w:szCs w:val="18"/>
        </w:rPr>
      </w:pPr>
    </w:p>
    <w:p w:rsidRPr="00FD2E5F" w:rsidR="00704B33" w:rsidP="00DC2DFE" w:rsidRDefault="00704B33" w14:paraId="7F156804" w14:textId="77777777">
      <w:pPr>
        <w:spacing w:after="0" w:line="240" w:lineRule="auto"/>
        <w:rPr>
          <w:rFonts w:ascii="Verdana" w:hAnsi="Verdana"/>
          <w:sz w:val="18"/>
          <w:szCs w:val="18"/>
        </w:rPr>
      </w:pPr>
    </w:p>
    <w:sectPr w:rsidRPr="00FD2E5F" w:rsidR="00704B33">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5F6B" w14:textId="77777777" w:rsidR="00DC2DFE" w:rsidRDefault="00DC2DFE" w:rsidP="00DC2DFE">
      <w:pPr>
        <w:spacing w:after="0" w:line="240" w:lineRule="auto"/>
      </w:pPr>
      <w:r>
        <w:separator/>
      </w:r>
    </w:p>
  </w:endnote>
  <w:endnote w:type="continuationSeparator" w:id="0">
    <w:p w14:paraId="376D328C" w14:textId="77777777" w:rsidR="00DC2DFE" w:rsidRDefault="00DC2DFE" w:rsidP="00DC2DFE">
      <w:pPr>
        <w:spacing w:after="0" w:line="240" w:lineRule="auto"/>
      </w:pPr>
      <w:r>
        <w:continuationSeparator/>
      </w:r>
    </w:p>
  </w:endnote>
  <w:endnote w:type="continuationNotice" w:id="1">
    <w:p w14:paraId="69C14B07" w14:textId="77777777" w:rsidR="0095134D" w:rsidRDefault="00951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20452"/>
      <w:docPartObj>
        <w:docPartGallery w:val="Page Numbers (Bottom of Page)"/>
        <w:docPartUnique/>
      </w:docPartObj>
    </w:sdtPr>
    <w:sdtEndPr/>
    <w:sdtContent>
      <w:p w14:paraId="597D735E" w14:textId="1B1CCE78" w:rsidR="0036619A" w:rsidRDefault="0036619A">
        <w:pPr>
          <w:pStyle w:val="Footer"/>
          <w:jc w:val="right"/>
        </w:pPr>
        <w:r>
          <w:fldChar w:fldCharType="begin"/>
        </w:r>
        <w:r>
          <w:instrText>PAGE   \* MERGEFORMAT</w:instrText>
        </w:r>
        <w:r>
          <w:fldChar w:fldCharType="separate"/>
        </w:r>
        <w:r>
          <w:t>2</w:t>
        </w:r>
        <w:r>
          <w:fldChar w:fldCharType="end"/>
        </w:r>
      </w:p>
    </w:sdtContent>
  </w:sdt>
  <w:p w14:paraId="2C4EE321" w14:textId="77777777" w:rsidR="0036619A" w:rsidRDefault="00366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B11A" w14:textId="77777777" w:rsidR="00DC2DFE" w:rsidRDefault="00DC2DFE" w:rsidP="00DC2DFE">
      <w:pPr>
        <w:spacing w:after="0" w:line="240" w:lineRule="auto"/>
      </w:pPr>
      <w:r>
        <w:separator/>
      </w:r>
    </w:p>
  </w:footnote>
  <w:footnote w:type="continuationSeparator" w:id="0">
    <w:p w14:paraId="394D3B55" w14:textId="77777777" w:rsidR="00DC2DFE" w:rsidRDefault="00DC2DFE" w:rsidP="00DC2DFE">
      <w:pPr>
        <w:spacing w:after="0" w:line="240" w:lineRule="auto"/>
      </w:pPr>
      <w:r>
        <w:continuationSeparator/>
      </w:r>
    </w:p>
  </w:footnote>
  <w:footnote w:type="continuationNotice" w:id="1">
    <w:p w14:paraId="43C559BA" w14:textId="77777777" w:rsidR="0095134D" w:rsidRDefault="0095134D">
      <w:pPr>
        <w:spacing w:after="0" w:line="240" w:lineRule="auto"/>
      </w:pPr>
    </w:p>
  </w:footnote>
  <w:footnote w:id="2">
    <w:p w14:paraId="25C931DC" w14:textId="7F543723" w:rsidR="00DD774A" w:rsidRPr="00CB51F2" w:rsidRDefault="00DD774A" w:rsidP="00DD774A">
      <w:pPr>
        <w:pStyle w:val="FootnoteText"/>
        <w:rPr>
          <w:rFonts w:ascii="Verdana" w:hAnsi="Verdana"/>
          <w:sz w:val="16"/>
          <w:szCs w:val="16"/>
        </w:rPr>
      </w:pPr>
      <w:r w:rsidRPr="00CB51F2">
        <w:rPr>
          <w:rStyle w:val="FootnoteReference"/>
          <w:rFonts w:ascii="Verdana" w:hAnsi="Verdana"/>
          <w:sz w:val="16"/>
          <w:szCs w:val="16"/>
        </w:rPr>
        <w:footnoteRef/>
      </w:r>
      <w:r w:rsidRPr="00CB51F2">
        <w:rPr>
          <w:rFonts w:ascii="Verdana" w:hAnsi="Verdana"/>
          <w:sz w:val="16"/>
          <w:szCs w:val="16"/>
        </w:rPr>
        <w:t xml:space="preserve"> </w:t>
      </w:r>
      <w:r w:rsidR="00431C08" w:rsidRPr="00CB51F2">
        <w:rPr>
          <w:rFonts w:ascii="Verdana" w:hAnsi="Verdana"/>
          <w:sz w:val="16"/>
          <w:szCs w:val="16"/>
        </w:rPr>
        <w:t xml:space="preserve">Via Commissie: </w:t>
      </w:r>
      <w:r w:rsidR="00DB5F2B" w:rsidRPr="00CB51F2">
        <w:rPr>
          <w:rFonts w:ascii="Verdana" w:hAnsi="Verdana"/>
          <w:sz w:val="16"/>
          <w:szCs w:val="16"/>
        </w:rPr>
        <w:t>https://neighbourhood-enlargement.ec.europa.eu/joint-communication-european-council-state-play-eu-turkiye-political-economic-and-trade-relations-0_en</w:t>
      </w:r>
    </w:p>
  </w:footnote>
  <w:footnote w:id="3">
    <w:p w14:paraId="66BC4A77" w14:textId="21896C4D" w:rsidR="0069776F" w:rsidRPr="00CB51F2" w:rsidRDefault="0069776F" w:rsidP="0069776F">
      <w:pPr>
        <w:pStyle w:val="FootnoteText"/>
        <w:rPr>
          <w:rFonts w:ascii="Verdana" w:hAnsi="Verdana"/>
          <w:sz w:val="16"/>
          <w:szCs w:val="16"/>
        </w:rPr>
      </w:pPr>
      <w:r w:rsidRPr="00CB51F2">
        <w:rPr>
          <w:rStyle w:val="FootnoteReference"/>
          <w:rFonts w:ascii="Verdana" w:hAnsi="Verdana"/>
          <w:sz w:val="16"/>
          <w:szCs w:val="16"/>
        </w:rPr>
        <w:footnoteRef/>
      </w:r>
      <w:r w:rsidRPr="00CB51F2">
        <w:rPr>
          <w:rFonts w:ascii="Verdana" w:hAnsi="Verdana"/>
          <w:sz w:val="16"/>
          <w:szCs w:val="16"/>
        </w:rPr>
        <w:t xml:space="preserve"> </w:t>
      </w:r>
      <w:r w:rsidR="00531442" w:rsidRPr="00CB51F2">
        <w:rPr>
          <w:rFonts w:ascii="Verdana" w:hAnsi="Verdana"/>
          <w:sz w:val="16"/>
          <w:szCs w:val="16"/>
        </w:rPr>
        <w:t>Via Commissie: https://data.consilium.europa.eu/doc/document/ST-7-2023-INIT/en/pdf</w:t>
      </w:r>
      <w:r w:rsidR="00F94213" w:rsidRPr="00CB51F2">
        <w:fldChar w:fldCharType="begin"/>
      </w:r>
      <w:r w:rsidR="00F94213" w:rsidRPr="00CB51F2">
        <w:rPr>
          <w:rFonts w:ascii="Verdana" w:hAnsi="Verdana"/>
          <w:sz w:val="16"/>
          <w:szCs w:val="16"/>
        </w:rPr>
        <w:instrText>https://www.consilium.europa.eu/media/48976/250321-vtc-euco-statement-en.pdf"</w:instrText>
      </w:r>
      <w:r w:rsidR="00F94213" w:rsidRPr="00CB51F2">
        <w:fldChar w:fldCharType="separate"/>
      </w:r>
      <w:r w:rsidRPr="00CB51F2">
        <w:rPr>
          <w:rStyle w:val="Hyperlink"/>
          <w:rFonts w:ascii="Verdana" w:hAnsi="Verdana"/>
          <w:sz w:val="16"/>
          <w:szCs w:val="16"/>
        </w:rPr>
        <w:t>https://www.consilium.europa.eu/media/48976/250321-vtc-euco-statement-en.pdf</w:t>
      </w:r>
      <w:r w:rsidR="00F94213" w:rsidRPr="00CB51F2">
        <w:rPr>
          <w:rStyle w:val="Hyperlink"/>
          <w:rFonts w:ascii="Verdana" w:hAnsi="Verdana"/>
          <w:sz w:val="16"/>
          <w:szCs w:val="16"/>
        </w:rPr>
        <w:fldChar w:fldCharType="end"/>
      </w:r>
    </w:p>
  </w:footnote>
  <w:footnote w:id="4">
    <w:p w14:paraId="4BADE420" w14:textId="2195BBF0" w:rsidR="00DC2DFE" w:rsidRPr="00CB51F2" w:rsidRDefault="00DC2DFE" w:rsidP="00DC2DFE">
      <w:pPr>
        <w:pStyle w:val="FootnoteText"/>
        <w:rPr>
          <w:rFonts w:ascii="Verdana" w:hAnsi="Verdana"/>
          <w:sz w:val="16"/>
          <w:szCs w:val="16"/>
        </w:rPr>
      </w:pPr>
      <w:r w:rsidRPr="00CB51F2">
        <w:rPr>
          <w:rStyle w:val="FootnoteReference"/>
          <w:rFonts w:ascii="Verdana" w:hAnsi="Verdana"/>
          <w:sz w:val="16"/>
          <w:szCs w:val="16"/>
        </w:rPr>
        <w:footnoteRef/>
      </w:r>
      <w:r w:rsidRPr="00CB51F2">
        <w:rPr>
          <w:rFonts w:ascii="Verdana" w:hAnsi="Verdana"/>
          <w:sz w:val="16"/>
          <w:szCs w:val="16"/>
        </w:rPr>
        <w:t xml:space="preserve"> </w:t>
      </w:r>
      <w:r w:rsidR="00531442" w:rsidRPr="00CB51F2">
        <w:rPr>
          <w:rFonts w:ascii="Verdana" w:hAnsi="Verdana"/>
          <w:sz w:val="16"/>
          <w:szCs w:val="16"/>
        </w:rPr>
        <w:t>Via Commissie: https://data.consilium.europa.eu/doc/document/ST-7-2023-INIT/en/pdf</w:t>
      </w:r>
    </w:p>
  </w:footnote>
  <w:footnote w:id="5">
    <w:p w14:paraId="1BF58A9C" w14:textId="2F234CB3" w:rsidR="00A639CB" w:rsidRPr="00CB51F2" w:rsidRDefault="00A639CB">
      <w:pPr>
        <w:pStyle w:val="FootnoteText"/>
        <w:rPr>
          <w:rFonts w:ascii="Verdana" w:hAnsi="Verdana"/>
          <w:sz w:val="16"/>
          <w:szCs w:val="16"/>
        </w:rPr>
      </w:pPr>
      <w:r w:rsidRPr="00CB51F2">
        <w:rPr>
          <w:rStyle w:val="FootnoteReference"/>
          <w:rFonts w:ascii="Verdana" w:hAnsi="Verdana"/>
          <w:sz w:val="16"/>
          <w:szCs w:val="16"/>
        </w:rPr>
        <w:footnoteRef/>
      </w:r>
      <w:r w:rsidRPr="00CB51F2">
        <w:rPr>
          <w:rFonts w:ascii="Verdana" w:hAnsi="Verdana"/>
          <w:sz w:val="16"/>
          <w:szCs w:val="16"/>
        </w:rPr>
        <w:t xml:space="preserve"> </w:t>
      </w:r>
      <w:r w:rsidR="00E67136" w:rsidRPr="00CB51F2">
        <w:rPr>
          <w:rFonts w:ascii="Verdana" w:hAnsi="Verdana"/>
          <w:sz w:val="16"/>
          <w:szCs w:val="16"/>
        </w:rPr>
        <w:t>Kamerstuk 36200, nr. 79</w:t>
      </w:r>
    </w:p>
  </w:footnote>
  <w:footnote w:id="6">
    <w:p w14:paraId="5CAF8343" w14:textId="53475F50" w:rsidR="0008143E" w:rsidRPr="00EA1615" w:rsidRDefault="00EA1615">
      <w:pPr>
        <w:pStyle w:val="FootnoteText"/>
      </w:pPr>
      <w:r w:rsidRPr="00CB51F2">
        <w:rPr>
          <w:rStyle w:val="FootnoteReference"/>
          <w:rFonts w:ascii="Verdana" w:hAnsi="Verdana"/>
          <w:sz w:val="16"/>
          <w:szCs w:val="16"/>
        </w:rPr>
        <w:footnoteRef/>
      </w:r>
      <w:r w:rsidRPr="00CB51F2">
        <w:rPr>
          <w:rFonts w:ascii="Verdana" w:hAnsi="Verdana"/>
          <w:sz w:val="16"/>
          <w:szCs w:val="16"/>
        </w:rPr>
        <w:t xml:space="preserve"> Kamerstuk 23987</w:t>
      </w:r>
      <w:r w:rsidR="00E328CE" w:rsidRPr="00CB51F2">
        <w:rPr>
          <w:rFonts w:ascii="Verdana" w:hAnsi="Verdana"/>
          <w:sz w:val="16"/>
          <w:szCs w:val="16"/>
        </w:rPr>
        <w:t xml:space="preserve">, nr. </w:t>
      </w:r>
      <w:r w:rsidRPr="00CB51F2">
        <w:rPr>
          <w:rFonts w:ascii="Verdana" w:hAnsi="Verdana"/>
          <w:sz w:val="16"/>
          <w:szCs w:val="16"/>
        </w:rPr>
        <w:t>395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487"/>
    <w:multiLevelType w:val="hybridMultilevel"/>
    <w:tmpl w:val="60A4D8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0821E16"/>
    <w:multiLevelType w:val="hybridMultilevel"/>
    <w:tmpl w:val="CD20D4B0"/>
    <w:lvl w:ilvl="0" w:tplc="F2E84666">
      <w:start w:val="1"/>
      <w:numFmt w:val="decimal"/>
      <w:lvlText w:val="%1."/>
      <w:lvlJc w:val="left"/>
      <w:pPr>
        <w:ind w:left="1307" w:hanging="360"/>
      </w:pPr>
      <w:rPr>
        <w:rFonts w:ascii="Verdana" w:eastAsia="Times New Roman" w:hAnsi="Verdana" w:cs="Times New Roman"/>
      </w:rPr>
    </w:lvl>
    <w:lvl w:ilvl="1" w:tplc="04130019" w:tentative="1">
      <w:start w:val="1"/>
      <w:numFmt w:val="lowerLetter"/>
      <w:lvlText w:val="%2."/>
      <w:lvlJc w:val="left"/>
      <w:pPr>
        <w:ind w:left="2027" w:hanging="360"/>
      </w:pPr>
    </w:lvl>
    <w:lvl w:ilvl="2" w:tplc="0413001B" w:tentative="1">
      <w:start w:val="1"/>
      <w:numFmt w:val="lowerRoman"/>
      <w:lvlText w:val="%3."/>
      <w:lvlJc w:val="right"/>
      <w:pPr>
        <w:ind w:left="2747" w:hanging="180"/>
      </w:pPr>
    </w:lvl>
    <w:lvl w:ilvl="3" w:tplc="0413000F" w:tentative="1">
      <w:start w:val="1"/>
      <w:numFmt w:val="decimal"/>
      <w:lvlText w:val="%4."/>
      <w:lvlJc w:val="left"/>
      <w:pPr>
        <w:ind w:left="3467" w:hanging="360"/>
      </w:pPr>
    </w:lvl>
    <w:lvl w:ilvl="4" w:tplc="04130019" w:tentative="1">
      <w:start w:val="1"/>
      <w:numFmt w:val="lowerLetter"/>
      <w:lvlText w:val="%5."/>
      <w:lvlJc w:val="left"/>
      <w:pPr>
        <w:ind w:left="4187" w:hanging="360"/>
      </w:pPr>
    </w:lvl>
    <w:lvl w:ilvl="5" w:tplc="0413001B" w:tentative="1">
      <w:start w:val="1"/>
      <w:numFmt w:val="lowerRoman"/>
      <w:lvlText w:val="%6."/>
      <w:lvlJc w:val="right"/>
      <w:pPr>
        <w:ind w:left="4907" w:hanging="180"/>
      </w:pPr>
    </w:lvl>
    <w:lvl w:ilvl="6" w:tplc="0413000F" w:tentative="1">
      <w:start w:val="1"/>
      <w:numFmt w:val="decimal"/>
      <w:lvlText w:val="%7."/>
      <w:lvlJc w:val="left"/>
      <w:pPr>
        <w:ind w:left="5627" w:hanging="360"/>
      </w:pPr>
    </w:lvl>
    <w:lvl w:ilvl="7" w:tplc="04130019" w:tentative="1">
      <w:start w:val="1"/>
      <w:numFmt w:val="lowerLetter"/>
      <w:lvlText w:val="%8."/>
      <w:lvlJc w:val="left"/>
      <w:pPr>
        <w:ind w:left="6347" w:hanging="360"/>
      </w:pPr>
    </w:lvl>
    <w:lvl w:ilvl="8" w:tplc="0413001B" w:tentative="1">
      <w:start w:val="1"/>
      <w:numFmt w:val="lowerRoman"/>
      <w:lvlText w:val="%9."/>
      <w:lvlJc w:val="right"/>
      <w:pPr>
        <w:ind w:left="7067" w:hanging="180"/>
      </w:pPr>
    </w:lvl>
  </w:abstractNum>
  <w:abstractNum w:abstractNumId="2" w15:restartNumberingAfterBreak="0">
    <w:nsid w:val="553D4710"/>
    <w:multiLevelType w:val="hybridMultilevel"/>
    <w:tmpl w:val="941EBA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6702694">
    <w:abstractNumId w:val="2"/>
  </w:num>
  <w:num w:numId="2" w16cid:durableId="701325648">
    <w:abstractNumId w:val="1"/>
  </w:num>
  <w:num w:numId="3" w16cid:durableId="21374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11"/>
    <w:rsid w:val="00000E48"/>
    <w:rsid w:val="000022AF"/>
    <w:rsid w:val="00004094"/>
    <w:rsid w:val="00012ADD"/>
    <w:rsid w:val="00013D0F"/>
    <w:rsid w:val="00017DF0"/>
    <w:rsid w:val="00020056"/>
    <w:rsid w:val="000209E2"/>
    <w:rsid w:val="00023E12"/>
    <w:rsid w:val="00024531"/>
    <w:rsid w:val="00030C2D"/>
    <w:rsid w:val="0003141B"/>
    <w:rsid w:val="000319C5"/>
    <w:rsid w:val="000339D3"/>
    <w:rsid w:val="000349B3"/>
    <w:rsid w:val="00035396"/>
    <w:rsid w:val="00037719"/>
    <w:rsid w:val="00041169"/>
    <w:rsid w:val="000413E5"/>
    <w:rsid w:val="000446D1"/>
    <w:rsid w:val="00044BFF"/>
    <w:rsid w:val="00044CAD"/>
    <w:rsid w:val="00044DD4"/>
    <w:rsid w:val="00047BF5"/>
    <w:rsid w:val="000507CE"/>
    <w:rsid w:val="000512C8"/>
    <w:rsid w:val="000516A3"/>
    <w:rsid w:val="00052E64"/>
    <w:rsid w:val="00053AB3"/>
    <w:rsid w:val="000606DD"/>
    <w:rsid w:val="00061BF2"/>
    <w:rsid w:val="00064DAB"/>
    <w:rsid w:val="00066C0F"/>
    <w:rsid w:val="000716DE"/>
    <w:rsid w:val="00071A25"/>
    <w:rsid w:val="00071DCE"/>
    <w:rsid w:val="00072E79"/>
    <w:rsid w:val="00074643"/>
    <w:rsid w:val="000746AF"/>
    <w:rsid w:val="00075414"/>
    <w:rsid w:val="0008143E"/>
    <w:rsid w:val="00081D78"/>
    <w:rsid w:val="000821E2"/>
    <w:rsid w:val="00084CD0"/>
    <w:rsid w:val="00087C12"/>
    <w:rsid w:val="000908B3"/>
    <w:rsid w:val="00092B08"/>
    <w:rsid w:val="000941D2"/>
    <w:rsid w:val="000961FF"/>
    <w:rsid w:val="00096C8E"/>
    <w:rsid w:val="000971FF"/>
    <w:rsid w:val="000978AD"/>
    <w:rsid w:val="000A3BD6"/>
    <w:rsid w:val="000A3C4A"/>
    <w:rsid w:val="000A4D89"/>
    <w:rsid w:val="000A6AAC"/>
    <w:rsid w:val="000A724E"/>
    <w:rsid w:val="000B015F"/>
    <w:rsid w:val="000B16B6"/>
    <w:rsid w:val="000B27D7"/>
    <w:rsid w:val="000B3041"/>
    <w:rsid w:val="000B4AF5"/>
    <w:rsid w:val="000B63E0"/>
    <w:rsid w:val="000C0C76"/>
    <w:rsid w:val="000C3AC3"/>
    <w:rsid w:val="000C41AC"/>
    <w:rsid w:val="000C6142"/>
    <w:rsid w:val="000C74A5"/>
    <w:rsid w:val="000D11D3"/>
    <w:rsid w:val="000D3573"/>
    <w:rsid w:val="000D4E68"/>
    <w:rsid w:val="000D5187"/>
    <w:rsid w:val="000D6B53"/>
    <w:rsid w:val="000D7C51"/>
    <w:rsid w:val="000D7C69"/>
    <w:rsid w:val="000E110D"/>
    <w:rsid w:val="000E1164"/>
    <w:rsid w:val="000E16FA"/>
    <w:rsid w:val="000E25A2"/>
    <w:rsid w:val="000E3DB2"/>
    <w:rsid w:val="000F13CA"/>
    <w:rsid w:val="000F1B63"/>
    <w:rsid w:val="000F1EC9"/>
    <w:rsid w:val="000F4080"/>
    <w:rsid w:val="000F5584"/>
    <w:rsid w:val="000F5BF9"/>
    <w:rsid w:val="000F6D4A"/>
    <w:rsid w:val="000F7E72"/>
    <w:rsid w:val="001010A2"/>
    <w:rsid w:val="001020F5"/>
    <w:rsid w:val="00103EE5"/>
    <w:rsid w:val="00104ED2"/>
    <w:rsid w:val="00105FDC"/>
    <w:rsid w:val="00111103"/>
    <w:rsid w:val="001128F3"/>
    <w:rsid w:val="00114813"/>
    <w:rsid w:val="001215B7"/>
    <w:rsid w:val="00123C55"/>
    <w:rsid w:val="0012725A"/>
    <w:rsid w:val="00133DD5"/>
    <w:rsid w:val="00135B68"/>
    <w:rsid w:val="00136847"/>
    <w:rsid w:val="001375E0"/>
    <w:rsid w:val="001404EB"/>
    <w:rsid w:val="001405F0"/>
    <w:rsid w:val="00140784"/>
    <w:rsid w:val="00141060"/>
    <w:rsid w:val="001422CD"/>
    <w:rsid w:val="0014259F"/>
    <w:rsid w:val="00142AD7"/>
    <w:rsid w:val="0014429A"/>
    <w:rsid w:val="001464B5"/>
    <w:rsid w:val="0014658B"/>
    <w:rsid w:val="001504C1"/>
    <w:rsid w:val="00151D21"/>
    <w:rsid w:val="00151D95"/>
    <w:rsid w:val="00157933"/>
    <w:rsid w:val="00164555"/>
    <w:rsid w:val="001674B7"/>
    <w:rsid w:val="00167866"/>
    <w:rsid w:val="00170CC9"/>
    <w:rsid w:val="00174ED2"/>
    <w:rsid w:val="00177000"/>
    <w:rsid w:val="001801BD"/>
    <w:rsid w:val="00181E4C"/>
    <w:rsid w:val="00182805"/>
    <w:rsid w:val="00182981"/>
    <w:rsid w:val="00184EC6"/>
    <w:rsid w:val="00185003"/>
    <w:rsid w:val="001859EE"/>
    <w:rsid w:val="00185F53"/>
    <w:rsid w:val="00186D42"/>
    <w:rsid w:val="00190228"/>
    <w:rsid w:val="00190652"/>
    <w:rsid w:val="001943F3"/>
    <w:rsid w:val="0019562E"/>
    <w:rsid w:val="0019596F"/>
    <w:rsid w:val="00197836"/>
    <w:rsid w:val="00197D6C"/>
    <w:rsid w:val="001A1A02"/>
    <w:rsid w:val="001A3086"/>
    <w:rsid w:val="001A3ECE"/>
    <w:rsid w:val="001A60DC"/>
    <w:rsid w:val="001A75A0"/>
    <w:rsid w:val="001B1822"/>
    <w:rsid w:val="001B1AFA"/>
    <w:rsid w:val="001B28A5"/>
    <w:rsid w:val="001B391C"/>
    <w:rsid w:val="001B421B"/>
    <w:rsid w:val="001B505C"/>
    <w:rsid w:val="001B5669"/>
    <w:rsid w:val="001B6EF4"/>
    <w:rsid w:val="001C0087"/>
    <w:rsid w:val="001C06D5"/>
    <w:rsid w:val="001C577D"/>
    <w:rsid w:val="001C5C78"/>
    <w:rsid w:val="001C5E13"/>
    <w:rsid w:val="001D0867"/>
    <w:rsid w:val="001D3CD3"/>
    <w:rsid w:val="001D6687"/>
    <w:rsid w:val="001D793E"/>
    <w:rsid w:val="001E004A"/>
    <w:rsid w:val="001E0FF0"/>
    <w:rsid w:val="001E18E3"/>
    <w:rsid w:val="001E19E9"/>
    <w:rsid w:val="001E2C7A"/>
    <w:rsid w:val="001E30E2"/>
    <w:rsid w:val="001E48E2"/>
    <w:rsid w:val="001E69CC"/>
    <w:rsid w:val="001E7487"/>
    <w:rsid w:val="001F54B1"/>
    <w:rsid w:val="002008C4"/>
    <w:rsid w:val="00201318"/>
    <w:rsid w:val="00201F30"/>
    <w:rsid w:val="00203215"/>
    <w:rsid w:val="002033AA"/>
    <w:rsid w:val="002033BA"/>
    <w:rsid w:val="002033E7"/>
    <w:rsid w:val="00203405"/>
    <w:rsid w:val="00203572"/>
    <w:rsid w:val="002043DE"/>
    <w:rsid w:val="00213902"/>
    <w:rsid w:val="00214694"/>
    <w:rsid w:val="002171F2"/>
    <w:rsid w:val="00224973"/>
    <w:rsid w:val="0022778C"/>
    <w:rsid w:val="00227D1A"/>
    <w:rsid w:val="00235B14"/>
    <w:rsid w:val="00242123"/>
    <w:rsid w:val="002444C7"/>
    <w:rsid w:val="0024687A"/>
    <w:rsid w:val="00246951"/>
    <w:rsid w:val="00247445"/>
    <w:rsid w:val="002475AA"/>
    <w:rsid w:val="00250026"/>
    <w:rsid w:val="00250457"/>
    <w:rsid w:val="00251F4D"/>
    <w:rsid w:val="0025210E"/>
    <w:rsid w:val="002532B1"/>
    <w:rsid w:val="002538CE"/>
    <w:rsid w:val="0025453C"/>
    <w:rsid w:val="002545CF"/>
    <w:rsid w:val="00256829"/>
    <w:rsid w:val="00257BF1"/>
    <w:rsid w:val="002603FC"/>
    <w:rsid w:val="00260FAF"/>
    <w:rsid w:val="002624F6"/>
    <w:rsid w:val="002645B7"/>
    <w:rsid w:val="0026489B"/>
    <w:rsid w:val="00264A4B"/>
    <w:rsid w:val="00265208"/>
    <w:rsid w:val="002661D5"/>
    <w:rsid w:val="00266C81"/>
    <w:rsid w:val="00270FD1"/>
    <w:rsid w:val="00274813"/>
    <w:rsid w:val="002775B0"/>
    <w:rsid w:val="0028038F"/>
    <w:rsid w:val="00281792"/>
    <w:rsid w:val="00281F97"/>
    <w:rsid w:val="00282DFC"/>
    <w:rsid w:val="00283B50"/>
    <w:rsid w:val="00284D44"/>
    <w:rsid w:val="00285707"/>
    <w:rsid w:val="0028736C"/>
    <w:rsid w:val="00287A53"/>
    <w:rsid w:val="00290863"/>
    <w:rsid w:val="0029217D"/>
    <w:rsid w:val="00293A04"/>
    <w:rsid w:val="002945BE"/>
    <w:rsid w:val="00296644"/>
    <w:rsid w:val="002967CA"/>
    <w:rsid w:val="00296928"/>
    <w:rsid w:val="00297BCA"/>
    <w:rsid w:val="002A3C41"/>
    <w:rsid w:val="002A497B"/>
    <w:rsid w:val="002A4DD4"/>
    <w:rsid w:val="002A4EE6"/>
    <w:rsid w:val="002A74AD"/>
    <w:rsid w:val="002B0C94"/>
    <w:rsid w:val="002B1990"/>
    <w:rsid w:val="002B1ECD"/>
    <w:rsid w:val="002B44B1"/>
    <w:rsid w:val="002B5A22"/>
    <w:rsid w:val="002B670A"/>
    <w:rsid w:val="002B67A6"/>
    <w:rsid w:val="002C23F8"/>
    <w:rsid w:val="002C367C"/>
    <w:rsid w:val="002C4C2C"/>
    <w:rsid w:val="002C5C63"/>
    <w:rsid w:val="002C60F9"/>
    <w:rsid w:val="002D25FA"/>
    <w:rsid w:val="002D2DD5"/>
    <w:rsid w:val="002D3A95"/>
    <w:rsid w:val="002D3EAA"/>
    <w:rsid w:val="002D4C62"/>
    <w:rsid w:val="002D58DE"/>
    <w:rsid w:val="002D63E5"/>
    <w:rsid w:val="002E3350"/>
    <w:rsid w:val="002E6640"/>
    <w:rsid w:val="002E665E"/>
    <w:rsid w:val="002E7A01"/>
    <w:rsid w:val="002F13E4"/>
    <w:rsid w:val="002F1968"/>
    <w:rsid w:val="002F2F48"/>
    <w:rsid w:val="002F3053"/>
    <w:rsid w:val="002F4AD3"/>
    <w:rsid w:val="002F6389"/>
    <w:rsid w:val="002F69C3"/>
    <w:rsid w:val="00300325"/>
    <w:rsid w:val="00303D77"/>
    <w:rsid w:val="00304509"/>
    <w:rsid w:val="00304845"/>
    <w:rsid w:val="00304E3C"/>
    <w:rsid w:val="00306513"/>
    <w:rsid w:val="00306D5C"/>
    <w:rsid w:val="0030786A"/>
    <w:rsid w:val="00307B3B"/>
    <w:rsid w:val="00310203"/>
    <w:rsid w:val="00311D5F"/>
    <w:rsid w:val="003131D3"/>
    <w:rsid w:val="00315F90"/>
    <w:rsid w:val="00316372"/>
    <w:rsid w:val="003212F2"/>
    <w:rsid w:val="00325A33"/>
    <w:rsid w:val="00325B6A"/>
    <w:rsid w:val="0032685C"/>
    <w:rsid w:val="00327346"/>
    <w:rsid w:val="0033020C"/>
    <w:rsid w:val="00330710"/>
    <w:rsid w:val="00333A21"/>
    <w:rsid w:val="00340660"/>
    <w:rsid w:val="00340A80"/>
    <w:rsid w:val="00347ABD"/>
    <w:rsid w:val="00347EAE"/>
    <w:rsid w:val="0035094E"/>
    <w:rsid w:val="0035273C"/>
    <w:rsid w:val="00353DD1"/>
    <w:rsid w:val="00356635"/>
    <w:rsid w:val="0035667F"/>
    <w:rsid w:val="00357DA1"/>
    <w:rsid w:val="003624C9"/>
    <w:rsid w:val="003639B1"/>
    <w:rsid w:val="0036619A"/>
    <w:rsid w:val="00366557"/>
    <w:rsid w:val="00367A18"/>
    <w:rsid w:val="003734C1"/>
    <w:rsid w:val="00373960"/>
    <w:rsid w:val="00373E19"/>
    <w:rsid w:val="00375328"/>
    <w:rsid w:val="00381EF9"/>
    <w:rsid w:val="00382B16"/>
    <w:rsid w:val="003834D1"/>
    <w:rsid w:val="00383682"/>
    <w:rsid w:val="003849BA"/>
    <w:rsid w:val="00390DF7"/>
    <w:rsid w:val="00393361"/>
    <w:rsid w:val="00393D2F"/>
    <w:rsid w:val="00393F12"/>
    <w:rsid w:val="0039705B"/>
    <w:rsid w:val="003A09D8"/>
    <w:rsid w:val="003A6E93"/>
    <w:rsid w:val="003B1EB4"/>
    <w:rsid w:val="003B72A8"/>
    <w:rsid w:val="003B732C"/>
    <w:rsid w:val="003C1083"/>
    <w:rsid w:val="003C1901"/>
    <w:rsid w:val="003C2875"/>
    <w:rsid w:val="003C3819"/>
    <w:rsid w:val="003C43DD"/>
    <w:rsid w:val="003C4787"/>
    <w:rsid w:val="003C7306"/>
    <w:rsid w:val="003D1062"/>
    <w:rsid w:val="003D26C0"/>
    <w:rsid w:val="003D2B7C"/>
    <w:rsid w:val="003D451D"/>
    <w:rsid w:val="003D5CD0"/>
    <w:rsid w:val="003D71FE"/>
    <w:rsid w:val="003E170F"/>
    <w:rsid w:val="003E1770"/>
    <w:rsid w:val="003E262B"/>
    <w:rsid w:val="003E6AD7"/>
    <w:rsid w:val="003E77D8"/>
    <w:rsid w:val="003F1B01"/>
    <w:rsid w:val="003F1F2C"/>
    <w:rsid w:val="003F233E"/>
    <w:rsid w:val="003F290C"/>
    <w:rsid w:val="003F43C5"/>
    <w:rsid w:val="003F4C19"/>
    <w:rsid w:val="003F59E2"/>
    <w:rsid w:val="00400A8A"/>
    <w:rsid w:val="004010E5"/>
    <w:rsid w:val="00401BA8"/>
    <w:rsid w:val="004070A6"/>
    <w:rsid w:val="00412674"/>
    <w:rsid w:val="00413702"/>
    <w:rsid w:val="004166FF"/>
    <w:rsid w:val="00421421"/>
    <w:rsid w:val="00421B5B"/>
    <w:rsid w:val="004225A7"/>
    <w:rsid w:val="004229D7"/>
    <w:rsid w:val="00425BC7"/>
    <w:rsid w:val="004275D3"/>
    <w:rsid w:val="00427E80"/>
    <w:rsid w:val="00430571"/>
    <w:rsid w:val="00431C08"/>
    <w:rsid w:val="0043303E"/>
    <w:rsid w:val="004330A8"/>
    <w:rsid w:val="0043372B"/>
    <w:rsid w:val="00434D6E"/>
    <w:rsid w:val="0043731C"/>
    <w:rsid w:val="00437867"/>
    <w:rsid w:val="00440C8B"/>
    <w:rsid w:val="00441F1C"/>
    <w:rsid w:val="00441F3B"/>
    <w:rsid w:val="00443105"/>
    <w:rsid w:val="00446B42"/>
    <w:rsid w:val="00446C67"/>
    <w:rsid w:val="004505FA"/>
    <w:rsid w:val="00450D88"/>
    <w:rsid w:val="004569BD"/>
    <w:rsid w:val="004569D0"/>
    <w:rsid w:val="00456AEC"/>
    <w:rsid w:val="004614EE"/>
    <w:rsid w:val="00463CDD"/>
    <w:rsid w:val="00463D7B"/>
    <w:rsid w:val="0046456F"/>
    <w:rsid w:val="0046470B"/>
    <w:rsid w:val="004758A1"/>
    <w:rsid w:val="00476731"/>
    <w:rsid w:val="004777AA"/>
    <w:rsid w:val="00477F39"/>
    <w:rsid w:val="00481084"/>
    <w:rsid w:val="00481192"/>
    <w:rsid w:val="004819F9"/>
    <w:rsid w:val="0048201C"/>
    <w:rsid w:val="00482888"/>
    <w:rsid w:val="004858AB"/>
    <w:rsid w:val="004875AD"/>
    <w:rsid w:val="00491BBF"/>
    <w:rsid w:val="00491ECB"/>
    <w:rsid w:val="0049467E"/>
    <w:rsid w:val="00494F64"/>
    <w:rsid w:val="00496A20"/>
    <w:rsid w:val="004A11FF"/>
    <w:rsid w:val="004A2DC4"/>
    <w:rsid w:val="004A3603"/>
    <w:rsid w:val="004A4411"/>
    <w:rsid w:val="004A5303"/>
    <w:rsid w:val="004A53E6"/>
    <w:rsid w:val="004A760D"/>
    <w:rsid w:val="004A7A3A"/>
    <w:rsid w:val="004B02ED"/>
    <w:rsid w:val="004B1556"/>
    <w:rsid w:val="004B45E2"/>
    <w:rsid w:val="004B5E38"/>
    <w:rsid w:val="004B5EAD"/>
    <w:rsid w:val="004C0996"/>
    <w:rsid w:val="004C32DD"/>
    <w:rsid w:val="004C42A3"/>
    <w:rsid w:val="004C50AF"/>
    <w:rsid w:val="004C50C5"/>
    <w:rsid w:val="004C6AB0"/>
    <w:rsid w:val="004D125E"/>
    <w:rsid w:val="004D1AFE"/>
    <w:rsid w:val="004D1B2E"/>
    <w:rsid w:val="004D1B74"/>
    <w:rsid w:val="004D1F79"/>
    <w:rsid w:val="004D5AC7"/>
    <w:rsid w:val="004E3CB0"/>
    <w:rsid w:val="004E79E1"/>
    <w:rsid w:val="004F03F4"/>
    <w:rsid w:val="004F1F05"/>
    <w:rsid w:val="004F4D65"/>
    <w:rsid w:val="004F592E"/>
    <w:rsid w:val="004F7A80"/>
    <w:rsid w:val="00501FF5"/>
    <w:rsid w:val="00505051"/>
    <w:rsid w:val="00505307"/>
    <w:rsid w:val="00505C90"/>
    <w:rsid w:val="005061B7"/>
    <w:rsid w:val="00512A8B"/>
    <w:rsid w:val="00512CDE"/>
    <w:rsid w:val="00514EB1"/>
    <w:rsid w:val="00516542"/>
    <w:rsid w:val="00516819"/>
    <w:rsid w:val="0052083B"/>
    <w:rsid w:val="00525288"/>
    <w:rsid w:val="00531442"/>
    <w:rsid w:val="0053146A"/>
    <w:rsid w:val="005316BA"/>
    <w:rsid w:val="00534CA4"/>
    <w:rsid w:val="00535C46"/>
    <w:rsid w:val="00537733"/>
    <w:rsid w:val="00540D4A"/>
    <w:rsid w:val="00540F8C"/>
    <w:rsid w:val="0054177C"/>
    <w:rsid w:val="00541900"/>
    <w:rsid w:val="005419BD"/>
    <w:rsid w:val="00545C19"/>
    <w:rsid w:val="0055032F"/>
    <w:rsid w:val="00550BCF"/>
    <w:rsid w:val="00552388"/>
    <w:rsid w:val="005557A5"/>
    <w:rsid w:val="0056029A"/>
    <w:rsid w:val="00560813"/>
    <w:rsid w:val="00561052"/>
    <w:rsid w:val="005629FA"/>
    <w:rsid w:val="00563554"/>
    <w:rsid w:val="005638DF"/>
    <w:rsid w:val="005643B5"/>
    <w:rsid w:val="005660AE"/>
    <w:rsid w:val="005665E3"/>
    <w:rsid w:val="00566654"/>
    <w:rsid w:val="00566A48"/>
    <w:rsid w:val="005679A8"/>
    <w:rsid w:val="00567D41"/>
    <w:rsid w:val="00570EB1"/>
    <w:rsid w:val="00571181"/>
    <w:rsid w:val="00572F6C"/>
    <w:rsid w:val="005733F0"/>
    <w:rsid w:val="0057707E"/>
    <w:rsid w:val="00577E5D"/>
    <w:rsid w:val="005852DA"/>
    <w:rsid w:val="005867CA"/>
    <w:rsid w:val="00591362"/>
    <w:rsid w:val="00595F2B"/>
    <w:rsid w:val="005A03EC"/>
    <w:rsid w:val="005A1D10"/>
    <w:rsid w:val="005A49C1"/>
    <w:rsid w:val="005B0CB5"/>
    <w:rsid w:val="005B272A"/>
    <w:rsid w:val="005B354E"/>
    <w:rsid w:val="005B3773"/>
    <w:rsid w:val="005B4D99"/>
    <w:rsid w:val="005B7800"/>
    <w:rsid w:val="005C147C"/>
    <w:rsid w:val="005C3171"/>
    <w:rsid w:val="005C3494"/>
    <w:rsid w:val="005C613A"/>
    <w:rsid w:val="005C63EA"/>
    <w:rsid w:val="005C6F3C"/>
    <w:rsid w:val="005C7764"/>
    <w:rsid w:val="005C7BA1"/>
    <w:rsid w:val="005D17DC"/>
    <w:rsid w:val="005D5D43"/>
    <w:rsid w:val="005E0F1E"/>
    <w:rsid w:val="005E11A8"/>
    <w:rsid w:val="005E1408"/>
    <w:rsid w:val="005E262B"/>
    <w:rsid w:val="005E2FE4"/>
    <w:rsid w:val="005E3C48"/>
    <w:rsid w:val="005E7773"/>
    <w:rsid w:val="005F11D9"/>
    <w:rsid w:val="005F3181"/>
    <w:rsid w:val="005F5058"/>
    <w:rsid w:val="005F54EC"/>
    <w:rsid w:val="00600C17"/>
    <w:rsid w:val="006020E7"/>
    <w:rsid w:val="00603294"/>
    <w:rsid w:val="006045D7"/>
    <w:rsid w:val="0060707C"/>
    <w:rsid w:val="00617C54"/>
    <w:rsid w:val="0062092F"/>
    <w:rsid w:val="00623B48"/>
    <w:rsid w:val="006268C8"/>
    <w:rsid w:val="0063100B"/>
    <w:rsid w:val="00631BC2"/>
    <w:rsid w:val="00633D35"/>
    <w:rsid w:val="0063468A"/>
    <w:rsid w:val="00642B95"/>
    <w:rsid w:val="00642D89"/>
    <w:rsid w:val="006436F0"/>
    <w:rsid w:val="00643C9B"/>
    <w:rsid w:val="00644348"/>
    <w:rsid w:val="00644CE9"/>
    <w:rsid w:val="00645AD8"/>
    <w:rsid w:val="00650B18"/>
    <w:rsid w:val="0065188E"/>
    <w:rsid w:val="006534E8"/>
    <w:rsid w:val="00653C17"/>
    <w:rsid w:val="00653DE4"/>
    <w:rsid w:val="00660D6C"/>
    <w:rsid w:val="006611D8"/>
    <w:rsid w:val="0066154E"/>
    <w:rsid w:val="00661987"/>
    <w:rsid w:val="00662C25"/>
    <w:rsid w:val="00662F58"/>
    <w:rsid w:val="006633A3"/>
    <w:rsid w:val="00666DDB"/>
    <w:rsid w:val="006707A2"/>
    <w:rsid w:val="0067372D"/>
    <w:rsid w:val="00674070"/>
    <w:rsid w:val="006747CE"/>
    <w:rsid w:val="00675737"/>
    <w:rsid w:val="00675D42"/>
    <w:rsid w:val="006764A5"/>
    <w:rsid w:val="00677FE5"/>
    <w:rsid w:val="00682D57"/>
    <w:rsid w:val="006844FF"/>
    <w:rsid w:val="00684D10"/>
    <w:rsid w:val="006851FC"/>
    <w:rsid w:val="00685FA7"/>
    <w:rsid w:val="00686B73"/>
    <w:rsid w:val="0068780B"/>
    <w:rsid w:val="0069027E"/>
    <w:rsid w:val="006922FF"/>
    <w:rsid w:val="0069776F"/>
    <w:rsid w:val="006A1F45"/>
    <w:rsid w:val="006A262C"/>
    <w:rsid w:val="006A556E"/>
    <w:rsid w:val="006A5D5F"/>
    <w:rsid w:val="006A72B5"/>
    <w:rsid w:val="006A73B1"/>
    <w:rsid w:val="006A7BCB"/>
    <w:rsid w:val="006B32AC"/>
    <w:rsid w:val="006B73EC"/>
    <w:rsid w:val="006C0517"/>
    <w:rsid w:val="006C12DC"/>
    <w:rsid w:val="006C2BBA"/>
    <w:rsid w:val="006C31BF"/>
    <w:rsid w:val="006C5DEB"/>
    <w:rsid w:val="006C6512"/>
    <w:rsid w:val="006C6824"/>
    <w:rsid w:val="006C6FB0"/>
    <w:rsid w:val="006C7FF7"/>
    <w:rsid w:val="006D1CD0"/>
    <w:rsid w:val="006D2565"/>
    <w:rsid w:val="006D5F68"/>
    <w:rsid w:val="006D72D1"/>
    <w:rsid w:val="006E1459"/>
    <w:rsid w:val="006E2F99"/>
    <w:rsid w:val="006E3101"/>
    <w:rsid w:val="006E5386"/>
    <w:rsid w:val="006F1AC2"/>
    <w:rsid w:val="006F375C"/>
    <w:rsid w:val="006F3D99"/>
    <w:rsid w:val="006F4B2F"/>
    <w:rsid w:val="006F6794"/>
    <w:rsid w:val="0070191D"/>
    <w:rsid w:val="00701B52"/>
    <w:rsid w:val="0070267A"/>
    <w:rsid w:val="00704B33"/>
    <w:rsid w:val="00706B09"/>
    <w:rsid w:val="00711A94"/>
    <w:rsid w:val="00712710"/>
    <w:rsid w:val="007174DE"/>
    <w:rsid w:val="007219BF"/>
    <w:rsid w:val="0072393B"/>
    <w:rsid w:val="00723B5A"/>
    <w:rsid w:val="00725981"/>
    <w:rsid w:val="00725C6E"/>
    <w:rsid w:val="00726E09"/>
    <w:rsid w:val="007304C1"/>
    <w:rsid w:val="00731408"/>
    <w:rsid w:val="00732EA3"/>
    <w:rsid w:val="00734713"/>
    <w:rsid w:val="00734A9C"/>
    <w:rsid w:val="00740518"/>
    <w:rsid w:val="007431F3"/>
    <w:rsid w:val="007439CD"/>
    <w:rsid w:val="00744333"/>
    <w:rsid w:val="0074560F"/>
    <w:rsid w:val="00750271"/>
    <w:rsid w:val="00750A79"/>
    <w:rsid w:val="0075115E"/>
    <w:rsid w:val="00753CFC"/>
    <w:rsid w:val="00753D14"/>
    <w:rsid w:val="00755F42"/>
    <w:rsid w:val="00761A45"/>
    <w:rsid w:val="00762F4B"/>
    <w:rsid w:val="00764B81"/>
    <w:rsid w:val="0076548E"/>
    <w:rsid w:val="00765599"/>
    <w:rsid w:val="0076765D"/>
    <w:rsid w:val="00771BC4"/>
    <w:rsid w:val="00772D69"/>
    <w:rsid w:val="00777B80"/>
    <w:rsid w:val="00777E19"/>
    <w:rsid w:val="00780D6F"/>
    <w:rsid w:val="00781348"/>
    <w:rsid w:val="00782F2E"/>
    <w:rsid w:val="0078379B"/>
    <w:rsid w:val="00784C09"/>
    <w:rsid w:val="00786802"/>
    <w:rsid w:val="0079042C"/>
    <w:rsid w:val="00790EBD"/>
    <w:rsid w:val="00792054"/>
    <w:rsid w:val="00793BA6"/>
    <w:rsid w:val="00793D8D"/>
    <w:rsid w:val="007946EA"/>
    <w:rsid w:val="0079489E"/>
    <w:rsid w:val="00796314"/>
    <w:rsid w:val="00796E74"/>
    <w:rsid w:val="00796FE4"/>
    <w:rsid w:val="007971B5"/>
    <w:rsid w:val="007A07E6"/>
    <w:rsid w:val="007A0D14"/>
    <w:rsid w:val="007A1E03"/>
    <w:rsid w:val="007A26A5"/>
    <w:rsid w:val="007A61D5"/>
    <w:rsid w:val="007B1F5D"/>
    <w:rsid w:val="007B24FB"/>
    <w:rsid w:val="007B2B2A"/>
    <w:rsid w:val="007C00FA"/>
    <w:rsid w:val="007C00FF"/>
    <w:rsid w:val="007C021F"/>
    <w:rsid w:val="007C0EB2"/>
    <w:rsid w:val="007C2778"/>
    <w:rsid w:val="007C300B"/>
    <w:rsid w:val="007C32D6"/>
    <w:rsid w:val="007C3B11"/>
    <w:rsid w:val="007C44D1"/>
    <w:rsid w:val="007C5466"/>
    <w:rsid w:val="007C5808"/>
    <w:rsid w:val="007D6715"/>
    <w:rsid w:val="007D6963"/>
    <w:rsid w:val="007D6D52"/>
    <w:rsid w:val="007E1D62"/>
    <w:rsid w:val="007E634B"/>
    <w:rsid w:val="007F28E5"/>
    <w:rsid w:val="007F3745"/>
    <w:rsid w:val="007F43A2"/>
    <w:rsid w:val="007F572C"/>
    <w:rsid w:val="007F584C"/>
    <w:rsid w:val="007F6FDB"/>
    <w:rsid w:val="00800199"/>
    <w:rsid w:val="0080338F"/>
    <w:rsid w:val="008039F1"/>
    <w:rsid w:val="008040B4"/>
    <w:rsid w:val="008042D9"/>
    <w:rsid w:val="0080432A"/>
    <w:rsid w:val="00804619"/>
    <w:rsid w:val="00805DD0"/>
    <w:rsid w:val="008062CD"/>
    <w:rsid w:val="00806309"/>
    <w:rsid w:val="0081095E"/>
    <w:rsid w:val="008110F3"/>
    <w:rsid w:val="00811D86"/>
    <w:rsid w:val="00812950"/>
    <w:rsid w:val="008139D8"/>
    <w:rsid w:val="00817898"/>
    <w:rsid w:val="00821CAC"/>
    <w:rsid w:val="00822002"/>
    <w:rsid w:val="008312A0"/>
    <w:rsid w:val="00833BA4"/>
    <w:rsid w:val="00833CDE"/>
    <w:rsid w:val="0083442A"/>
    <w:rsid w:val="0083450A"/>
    <w:rsid w:val="00835D21"/>
    <w:rsid w:val="008409C2"/>
    <w:rsid w:val="00841945"/>
    <w:rsid w:val="00851203"/>
    <w:rsid w:val="0085168A"/>
    <w:rsid w:val="00852334"/>
    <w:rsid w:val="008534C4"/>
    <w:rsid w:val="00853864"/>
    <w:rsid w:val="008573A7"/>
    <w:rsid w:val="008573FF"/>
    <w:rsid w:val="00857A76"/>
    <w:rsid w:val="00861CEB"/>
    <w:rsid w:val="00862C94"/>
    <w:rsid w:val="00863BFD"/>
    <w:rsid w:val="008647D3"/>
    <w:rsid w:val="008743D0"/>
    <w:rsid w:val="00874860"/>
    <w:rsid w:val="0087531D"/>
    <w:rsid w:val="00877646"/>
    <w:rsid w:val="0087768F"/>
    <w:rsid w:val="00880D1F"/>
    <w:rsid w:val="00881285"/>
    <w:rsid w:val="00881EA8"/>
    <w:rsid w:val="00886118"/>
    <w:rsid w:val="00890C64"/>
    <w:rsid w:val="0089152D"/>
    <w:rsid w:val="00892D60"/>
    <w:rsid w:val="00893547"/>
    <w:rsid w:val="00893E3F"/>
    <w:rsid w:val="00893EED"/>
    <w:rsid w:val="00893FEC"/>
    <w:rsid w:val="00897BA3"/>
    <w:rsid w:val="008A12AF"/>
    <w:rsid w:val="008A1FE2"/>
    <w:rsid w:val="008A2186"/>
    <w:rsid w:val="008A353E"/>
    <w:rsid w:val="008A40D6"/>
    <w:rsid w:val="008B0133"/>
    <w:rsid w:val="008B37CA"/>
    <w:rsid w:val="008C0F85"/>
    <w:rsid w:val="008C1DA7"/>
    <w:rsid w:val="008C22C0"/>
    <w:rsid w:val="008C23E1"/>
    <w:rsid w:val="008C4C39"/>
    <w:rsid w:val="008C7A1D"/>
    <w:rsid w:val="008D11D4"/>
    <w:rsid w:val="008D52DA"/>
    <w:rsid w:val="008E0894"/>
    <w:rsid w:val="008E3F44"/>
    <w:rsid w:val="008E4029"/>
    <w:rsid w:val="008E52BE"/>
    <w:rsid w:val="008E5F83"/>
    <w:rsid w:val="008E7C52"/>
    <w:rsid w:val="008F0B7A"/>
    <w:rsid w:val="008F0BDE"/>
    <w:rsid w:val="008F168D"/>
    <w:rsid w:val="008F4174"/>
    <w:rsid w:val="008F552A"/>
    <w:rsid w:val="008F6623"/>
    <w:rsid w:val="00900CEC"/>
    <w:rsid w:val="00904EE8"/>
    <w:rsid w:val="00905901"/>
    <w:rsid w:val="00906A00"/>
    <w:rsid w:val="00906E79"/>
    <w:rsid w:val="00906F94"/>
    <w:rsid w:val="009119F8"/>
    <w:rsid w:val="0091421A"/>
    <w:rsid w:val="00915382"/>
    <w:rsid w:val="00915527"/>
    <w:rsid w:val="00915F21"/>
    <w:rsid w:val="0091665E"/>
    <w:rsid w:val="0091781A"/>
    <w:rsid w:val="009200EE"/>
    <w:rsid w:val="00922852"/>
    <w:rsid w:val="009248BE"/>
    <w:rsid w:val="00933171"/>
    <w:rsid w:val="00935A27"/>
    <w:rsid w:val="00935F8D"/>
    <w:rsid w:val="009364E3"/>
    <w:rsid w:val="00936DF2"/>
    <w:rsid w:val="00937566"/>
    <w:rsid w:val="00941034"/>
    <w:rsid w:val="00941BD9"/>
    <w:rsid w:val="009423A2"/>
    <w:rsid w:val="0094252E"/>
    <w:rsid w:val="0094287D"/>
    <w:rsid w:val="009430AB"/>
    <w:rsid w:val="009443E6"/>
    <w:rsid w:val="00944C0F"/>
    <w:rsid w:val="0094677E"/>
    <w:rsid w:val="00950641"/>
    <w:rsid w:val="00950EF5"/>
    <w:rsid w:val="0095134D"/>
    <w:rsid w:val="00953102"/>
    <w:rsid w:val="00953C33"/>
    <w:rsid w:val="00955DD8"/>
    <w:rsid w:val="009561E2"/>
    <w:rsid w:val="0095738D"/>
    <w:rsid w:val="00957D40"/>
    <w:rsid w:val="009644A7"/>
    <w:rsid w:val="00965779"/>
    <w:rsid w:val="00966463"/>
    <w:rsid w:val="00967125"/>
    <w:rsid w:val="009671AD"/>
    <w:rsid w:val="00972E46"/>
    <w:rsid w:val="0097324F"/>
    <w:rsid w:val="00973479"/>
    <w:rsid w:val="00975954"/>
    <w:rsid w:val="00976090"/>
    <w:rsid w:val="00976AE5"/>
    <w:rsid w:val="00977831"/>
    <w:rsid w:val="00981017"/>
    <w:rsid w:val="00981575"/>
    <w:rsid w:val="00981B6A"/>
    <w:rsid w:val="009839CF"/>
    <w:rsid w:val="00983B88"/>
    <w:rsid w:val="00984415"/>
    <w:rsid w:val="00985FC4"/>
    <w:rsid w:val="00992198"/>
    <w:rsid w:val="009952BB"/>
    <w:rsid w:val="009A170A"/>
    <w:rsid w:val="009A1739"/>
    <w:rsid w:val="009A1F09"/>
    <w:rsid w:val="009A7350"/>
    <w:rsid w:val="009B0787"/>
    <w:rsid w:val="009B4D45"/>
    <w:rsid w:val="009B6C7E"/>
    <w:rsid w:val="009B6CE3"/>
    <w:rsid w:val="009B76E3"/>
    <w:rsid w:val="009D257B"/>
    <w:rsid w:val="009D408E"/>
    <w:rsid w:val="009D5196"/>
    <w:rsid w:val="009D644B"/>
    <w:rsid w:val="009D781E"/>
    <w:rsid w:val="009E111B"/>
    <w:rsid w:val="009E180A"/>
    <w:rsid w:val="009E3975"/>
    <w:rsid w:val="009E5D02"/>
    <w:rsid w:val="009E62C3"/>
    <w:rsid w:val="009F18C7"/>
    <w:rsid w:val="009F24D3"/>
    <w:rsid w:val="009F51F0"/>
    <w:rsid w:val="00A01519"/>
    <w:rsid w:val="00A02D05"/>
    <w:rsid w:val="00A0541C"/>
    <w:rsid w:val="00A0608D"/>
    <w:rsid w:val="00A10E8F"/>
    <w:rsid w:val="00A115B4"/>
    <w:rsid w:val="00A12655"/>
    <w:rsid w:val="00A126A0"/>
    <w:rsid w:val="00A13CE1"/>
    <w:rsid w:val="00A144D6"/>
    <w:rsid w:val="00A1486D"/>
    <w:rsid w:val="00A21360"/>
    <w:rsid w:val="00A22781"/>
    <w:rsid w:val="00A2303A"/>
    <w:rsid w:val="00A23AF9"/>
    <w:rsid w:val="00A2459C"/>
    <w:rsid w:val="00A25B9A"/>
    <w:rsid w:val="00A26A16"/>
    <w:rsid w:val="00A30A26"/>
    <w:rsid w:val="00A30F54"/>
    <w:rsid w:val="00A3519A"/>
    <w:rsid w:val="00A3549B"/>
    <w:rsid w:val="00A37D0E"/>
    <w:rsid w:val="00A40338"/>
    <w:rsid w:val="00A406F2"/>
    <w:rsid w:val="00A40F00"/>
    <w:rsid w:val="00A4254B"/>
    <w:rsid w:val="00A4430C"/>
    <w:rsid w:val="00A47BB5"/>
    <w:rsid w:val="00A527EC"/>
    <w:rsid w:val="00A529A2"/>
    <w:rsid w:val="00A55A44"/>
    <w:rsid w:val="00A60B54"/>
    <w:rsid w:val="00A63291"/>
    <w:rsid w:val="00A639CB"/>
    <w:rsid w:val="00A67F68"/>
    <w:rsid w:val="00A72C6F"/>
    <w:rsid w:val="00A74F39"/>
    <w:rsid w:val="00A8087D"/>
    <w:rsid w:val="00A812AE"/>
    <w:rsid w:val="00A856D5"/>
    <w:rsid w:val="00A85BA1"/>
    <w:rsid w:val="00A90D54"/>
    <w:rsid w:val="00A9195B"/>
    <w:rsid w:val="00A91B9E"/>
    <w:rsid w:val="00A9281F"/>
    <w:rsid w:val="00A94222"/>
    <w:rsid w:val="00A94A4A"/>
    <w:rsid w:val="00A967B2"/>
    <w:rsid w:val="00AA034D"/>
    <w:rsid w:val="00AA0DDB"/>
    <w:rsid w:val="00AA331A"/>
    <w:rsid w:val="00AA5D54"/>
    <w:rsid w:val="00AA6ABA"/>
    <w:rsid w:val="00AA6D76"/>
    <w:rsid w:val="00AB0942"/>
    <w:rsid w:val="00AB0E89"/>
    <w:rsid w:val="00AB48E2"/>
    <w:rsid w:val="00AB48F8"/>
    <w:rsid w:val="00AB6228"/>
    <w:rsid w:val="00AB6315"/>
    <w:rsid w:val="00AB6F3E"/>
    <w:rsid w:val="00AB73E2"/>
    <w:rsid w:val="00AB7FFE"/>
    <w:rsid w:val="00AC3987"/>
    <w:rsid w:val="00AC469D"/>
    <w:rsid w:val="00AC492E"/>
    <w:rsid w:val="00AC4DC3"/>
    <w:rsid w:val="00AC58C2"/>
    <w:rsid w:val="00AC5E16"/>
    <w:rsid w:val="00AC5F8B"/>
    <w:rsid w:val="00AC653C"/>
    <w:rsid w:val="00AC7EB9"/>
    <w:rsid w:val="00AD01AD"/>
    <w:rsid w:val="00AD4079"/>
    <w:rsid w:val="00AD621A"/>
    <w:rsid w:val="00AD7B8F"/>
    <w:rsid w:val="00AE0155"/>
    <w:rsid w:val="00AE3C02"/>
    <w:rsid w:val="00AE4184"/>
    <w:rsid w:val="00AE428B"/>
    <w:rsid w:val="00AE7041"/>
    <w:rsid w:val="00AE78A8"/>
    <w:rsid w:val="00AE7F65"/>
    <w:rsid w:val="00AF055F"/>
    <w:rsid w:val="00AF2A97"/>
    <w:rsid w:val="00AF5E23"/>
    <w:rsid w:val="00B00F31"/>
    <w:rsid w:val="00B02934"/>
    <w:rsid w:val="00B06668"/>
    <w:rsid w:val="00B06F61"/>
    <w:rsid w:val="00B10415"/>
    <w:rsid w:val="00B11140"/>
    <w:rsid w:val="00B11A26"/>
    <w:rsid w:val="00B123F5"/>
    <w:rsid w:val="00B13529"/>
    <w:rsid w:val="00B139B2"/>
    <w:rsid w:val="00B1508F"/>
    <w:rsid w:val="00B15E60"/>
    <w:rsid w:val="00B16153"/>
    <w:rsid w:val="00B16BC6"/>
    <w:rsid w:val="00B2229E"/>
    <w:rsid w:val="00B27E19"/>
    <w:rsid w:val="00B30130"/>
    <w:rsid w:val="00B362C5"/>
    <w:rsid w:val="00B373A7"/>
    <w:rsid w:val="00B402CC"/>
    <w:rsid w:val="00B40C4F"/>
    <w:rsid w:val="00B43C30"/>
    <w:rsid w:val="00B44097"/>
    <w:rsid w:val="00B516F5"/>
    <w:rsid w:val="00B5769B"/>
    <w:rsid w:val="00B60EAD"/>
    <w:rsid w:val="00B6139B"/>
    <w:rsid w:val="00B648DD"/>
    <w:rsid w:val="00B67235"/>
    <w:rsid w:val="00B71715"/>
    <w:rsid w:val="00B727C3"/>
    <w:rsid w:val="00B72D20"/>
    <w:rsid w:val="00B73BFE"/>
    <w:rsid w:val="00B759EC"/>
    <w:rsid w:val="00B768A4"/>
    <w:rsid w:val="00B83AF9"/>
    <w:rsid w:val="00B863D8"/>
    <w:rsid w:val="00B915E9"/>
    <w:rsid w:val="00B922A9"/>
    <w:rsid w:val="00BA0856"/>
    <w:rsid w:val="00BA5B7C"/>
    <w:rsid w:val="00BA773B"/>
    <w:rsid w:val="00BA7F1F"/>
    <w:rsid w:val="00BB1E3E"/>
    <w:rsid w:val="00BB4363"/>
    <w:rsid w:val="00BB4F3F"/>
    <w:rsid w:val="00BB6451"/>
    <w:rsid w:val="00BB6677"/>
    <w:rsid w:val="00BC0680"/>
    <w:rsid w:val="00BC0FAA"/>
    <w:rsid w:val="00BD0092"/>
    <w:rsid w:val="00BD01CE"/>
    <w:rsid w:val="00BD0C70"/>
    <w:rsid w:val="00BD15C2"/>
    <w:rsid w:val="00BD16BB"/>
    <w:rsid w:val="00BD1781"/>
    <w:rsid w:val="00BD2037"/>
    <w:rsid w:val="00BD4107"/>
    <w:rsid w:val="00BE0073"/>
    <w:rsid w:val="00BE0385"/>
    <w:rsid w:val="00BE2FC5"/>
    <w:rsid w:val="00BE377F"/>
    <w:rsid w:val="00BE548D"/>
    <w:rsid w:val="00BE68A6"/>
    <w:rsid w:val="00BE79A0"/>
    <w:rsid w:val="00BF34D9"/>
    <w:rsid w:val="00BF52CC"/>
    <w:rsid w:val="00C01ECE"/>
    <w:rsid w:val="00C0307B"/>
    <w:rsid w:val="00C07BCD"/>
    <w:rsid w:val="00C10923"/>
    <w:rsid w:val="00C10A0B"/>
    <w:rsid w:val="00C11422"/>
    <w:rsid w:val="00C11BC5"/>
    <w:rsid w:val="00C11F93"/>
    <w:rsid w:val="00C1277F"/>
    <w:rsid w:val="00C1478B"/>
    <w:rsid w:val="00C177D1"/>
    <w:rsid w:val="00C214D9"/>
    <w:rsid w:val="00C218B9"/>
    <w:rsid w:val="00C22147"/>
    <w:rsid w:val="00C249E4"/>
    <w:rsid w:val="00C250E9"/>
    <w:rsid w:val="00C26923"/>
    <w:rsid w:val="00C27F31"/>
    <w:rsid w:val="00C33E31"/>
    <w:rsid w:val="00C35F71"/>
    <w:rsid w:val="00C41B21"/>
    <w:rsid w:val="00C5292A"/>
    <w:rsid w:val="00C5798F"/>
    <w:rsid w:val="00C6004C"/>
    <w:rsid w:val="00C65D04"/>
    <w:rsid w:val="00C66A87"/>
    <w:rsid w:val="00C6721B"/>
    <w:rsid w:val="00C67673"/>
    <w:rsid w:val="00C70FB2"/>
    <w:rsid w:val="00C71CB5"/>
    <w:rsid w:val="00C729A7"/>
    <w:rsid w:val="00C747BA"/>
    <w:rsid w:val="00C774C1"/>
    <w:rsid w:val="00C819E9"/>
    <w:rsid w:val="00C83231"/>
    <w:rsid w:val="00C84AE0"/>
    <w:rsid w:val="00C85F19"/>
    <w:rsid w:val="00C86FE8"/>
    <w:rsid w:val="00C87797"/>
    <w:rsid w:val="00C90274"/>
    <w:rsid w:val="00C90EF1"/>
    <w:rsid w:val="00C92822"/>
    <w:rsid w:val="00C9411D"/>
    <w:rsid w:val="00C944B8"/>
    <w:rsid w:val="00C976CD"/>
    <w:rsid w:val="00CA01BF"/>
    <w:rsid w:val="00CA0918"/>
    <w:rsid w:val="00CA51D1"/>
    <w:rsid w:val="00CA52E8"/>
    <w:rsid w:val="00CA53DB"/>
    <w:rsid w:val="00CA624F"/>
    <w:rsid w:val="00CA6FB3"/>
    <w:rsid w:val="00CA7178"/>
    <w:rsid w:val="00CA7FBD"/>
    <w:rsid w:val="00CB206A"/>
    <w:rsid w:val="00CB2C13"/>
    <w:rsid w:val="00CB4563"/>
    <w:rsid w:val="00CB45A4"/>
    <w:rsid w:val="00CB5088"/>
    <w:rsid w:val="00CB51F2"/>
    <w:rsid w:val="00CB5E04"/>
    <w:rsid w:val="00CC33C4"/>
    <w:rsid w:val="00CC4E5E"/>
    <w:rsid w:val="00CC57D2"/>
    <w:rsid w:val="00CC757A"/>
    <w:rsid w:val="00CC778A"/>
    <w:rsid w:val="00CC7940"/>
    <w:rsid w:val="00CC7AC5"/>
    <w:rsid w:val="00CC7D9B"/>
    <w:rsid w:val="00CD2AF1"/>
    <w:rsid w:val="00CD3144"/>
    <w:rsid w:val="00CD502B"/>
    <w:rsid w:val="00CD63E1"/>
    <w:rsid w:val="00CD640A"/>
    <w:rsid w:val="00CD683D"/>
    <w:rsid w:val="00CE12D3"/>
    <w:rsid w:val="00CE635C"/>
    <w:rsid w:val="00CE659F"/>
    <w:rsid w:val="00CF210A"/>
    <w:rsid w:val="00CF5954"/>
    <w:rsid w:val="00CF5A5A"/>
    <w:rsid w:val="00CF757C"/>
    <w:rsid w:val="00CF7E66"/>
    <w:rsid w:val="00D015D2"/>
    <w:rsid w:val="00D024A7"/>
    <w:rsid w:val="00D02919"/>
    <w:rsid w:val="00D038F1"/>
    <w:rsid w:val="00D0548E"/>
    <w:rsid w:val="00D057EE"/>
    <w:rsid w:val="00D07841"/>
    <w:rsid w:val="00D07AE8"/>
    <w:rsid w:val="00D07C40"/>
    <w:rsid w:val="00D12031"/>
    <w:rsid w:val="00D125B2"/>
    <w:rsid w:val="00D131ED"/>
    <w:rsid w:val="00D13B25"/>
    <w:rsid w:val="00D14688"/>
    <w:rsid w:val="00D201FD"/>
    <w:rsid w:val="00D20A14"/>
    <w:rsid w:val="00D223D8"/>
    <w:rsid w:val="00D246BF"/>
    <w:rsid w:val="00D2688E"/>
    <w:rsid w:val="00D27601"/>
    <w:rsid w:val="00D3157D"/>
    <w:rsid w:val="00D343D3"/>
    <w:rsid w:val="00D34CFF"/>
    <w:rsid w:val="00D35EE0"/>
    <w:rsid w:val="00D373B6"/>
    <w:rsid w:val="00D3757A"/>
    <w:rsid w:val="00D416EC"/>
    <w:rsid w:val="00D437A5"/>
    <w:rsid w:val="00D457D8"/>
    <w:rsid w:val="00D5005A"/>
    <w:rsid w:val="00D53880"/>
    <w:rsid w:val="00D55E61"/>
    <w:rsid w:val="00D57DC1"/>
    <w:rsid w:val="00D60568"/>
    <w:rsid w:val="00D6239A"/>
    <w:rsid w:val="00D64EAF"/>
    <w:rsid w:val="00D657B9"/>
    <w:rsid w:val="00D66623"/>
    <w:rsid w:val="00D66A1D"/>
    <w:rsid w:val="00D71817"/>
    <w:rsid w:val="00D760B9"/>
    <w:rsid w:val="00D76901"/>
    <w:rsid w:val="00D7752C"/>
    <w:rsid w:val="00D7755F"/>
    <w:rsid w:val="00D83D5A"/>
    <w:rsid w:val="00D84E55"/>
    <w:rsid w:val="00D938A2"/>
    <w:rsid w:val="00D93B4A"/>
    <w:rsid w:val="00D94E1C"/>
    <w:rsid w:val="00D958A7"/>
    <w:rsid w:val="00D96252"/>
    <w:rsid w:val="00DA0694"/>
    <w:rsid w:val="00DA10C2"/>
    <w:rsid w:val="00DA4E73"/>
    <w:rsid w:val="00DA6E12"/>
    <w:rsid w:val="00DB5B60"/>
    <w:rsid w:val="00DB5B82"/>
    <w:rsid w:val="00DB5F2B"/>
    <w:rsid w:val="00DB6927"/>
    <w:rsid w:val="00DC035D"/>
    <w:rsid w:val="00DC0BEE"/>
    <w:rsid w:val="00DC1644"/>
    <w:rsid w:val="00DC244E"/>
    <w:rsid w:val="00DC2DFE"/>
    <w:rsid w:val="00DC5FB8"/>
    <w:rsid w:val="00DC6570"/>
    <w:rsid w:val="00DC7411"/>
    <w:rsid w:val="00DC7A45"/>
    <w:rsid w:val="00DD009F"/>
    <w:rsid w:val="00DD4DA1"/>
    <w:rsid w:val="00DD774A"/>
    <w:rsid w:val="00DE0C46"/>
    <w:rsid w:val="00DE3950"/>
    <w:rsid w:val="00DE50FB"/>
    <w:rsid w:val="00DE6B8E"/>
    <w:rsid w:val="00DE7E38"/>
    <w:rsid w:val="00DF02D9"/>
    <w:rsid w:val="00DF3647"/>
    <w:rsid w:val="00DF5259"/>
    <w:rsid w:val="00DF733A"/>
    <w:rsid w:val="00E02E9F"/>
    <w:rsid w:val="00E04626"/>
    <w:rsid w:val="00E05B68"/>
    <w:rsid w:val="00E06130"/>
    <w:rsid w:val="00E06492"/>
    <w:rsid w:val="00E07193"/>
    <w:rsid w:val="00E11094"/>
    <w:rsid w:val="00E1245E"/>
    <w:rsid w:val="00E13F8F"/>
    <w:rsid w:val="00E17007"/>
    <w:rsid w:val="00E1799E"/>
    <w:rsid w:val="00E17E57"/>
    <w:rsid w:val="00E202C4"/>
    <w:rsid w:val="00E21236"/>
    <w:rsid w:val="00E31BAC"/>
    <w:rsid w:val="00E328CE"/>
    <w:rsid w:val="00E36D0B"/>
    <w:rsid w:val="00E371F1"/>
    <w:rsid w:val="00E379A4"/>
    <w:rsid w:val="00E424E4"/>
    <w:rsid w:val="00E42C20"/>
    <w:rsid w:val="00E442C7"/>
    <w:rsid w:val="00E44367"/>
    <w:rsid w:val="00E445A8"/>
    <w:rsid w:val="00E45621"/>
    <w:rsid w:val="00E5040B"/>
    <w:rsid w:val="00E50523"/>
    <w:rsid w:val="00E5609D"/>
    <w:rsid w:val="00E56BEF"/>
    <w:rsid w:val="00E6036F"/>
    <w:rsid w:val="00E620B6"/>
    <w:rsid w:val="00E62E27"/>
    <w:rsid w:val="00E64A3C"/>
    <w:rsid w:val="00E67136"/>
    <w:rsid w:val="00E70711"/>
    <w:rsid w:val="00E730D1"/>
    <w:rsid w:val="00E74B41"/>
    <w:rsid w:val="00E74C3C"/>
    <w:rsid w:val="00E75316"/>
    <w:rsid w:val="00E774A4"/>
    <w:rsid w:val="00E805C0"/>
    <w:rsid w:val="00E80F7A"/>
    <w:rsid w:val="00E818E1"/>
    <w:rsid w:val="00E829F5"/>
    <w:rsid w:val="00E83A7D"/>
    <w:rsid w:val="00E86F0F"/>
    <w:rsid w:val="00E90B17"/>
    <w:rsid w:val="00E9748E"/>
    <w:rsid w:val="00EA03A1"/>
    <w:rsid w:val="00EA0B12"/>
    <w:rsid w:val="00EA1615"/>
    <w:rsid w:val="00EA1DBD"/>
    <w:rsid w:val="00EA2BCE"/>
    <w:rsid w:val="00EA33DC"/>
    <w:rsid w:val="00EA3AE6"/>
    <w:rsid w:val="00EA504C"/>
    <w:rsid w:val="00EA5523"/>
    <w:rsid w:val="00EA741C"/>
    <w:rsid w:val="00EB2210"/>
    <w:rsid w:val="00EB6AF4"/>
    <w:rsid w:val="00EB754B"/>
    <w:rsid w:val="00EC0296"/>
    <w:rsid w:val="00EC0435"/>
    <w:rsid w:val="00EC0B15"/>
    <w:rsid w:val="00EC11DF"/>
    <w:rsid w:val="00EC2AAC"/>
    <w:rsid w:val="00EC3AA9"/>
    <w:rsid w:val="00EC50C8"/>
    <w:rsid w:val="00EC54CC"/>
    <w:rsid w:val="00EC6683"/>
    <w:rsid w:val="00EC7ED7"/>
    <w:rsid w:val="00ED00C7"/>
    <w:rsid w:val="00ED1E8F"/>
    <w:rsid w:val="00ED2036"/>
    <w:rsid w:val="00ED29C9"/>
    <w:rsid w:val="00ED6393"/>
    <w:rsid w:val="00EE0E0F"/>
    <w:rsid w:val="00EE1299"/>
    <w:rsid w:val="00EE2979"/>
    <w:rsid w:val="00EE2EB4"/>
    <w:rsid w:val="00EE40BC"/>
    <w:rsid w:val="00EE42BB"/>
    <w:rsid w:val="00EE4376"/>
    <w:rsid w:val="00EE6939"/>
    <w:rsid w:val="00EF4DD5"/>
    <w:rsid w:val="00EF7AB6"/>
    <w:rsid w:val="00F0023E"/>
    <w:rsid w:val="00F02FDD"/>
    <w:rsid w:val="00F04173"/>
    <w:rsid w:val="00F059A4"/>
    <w:rsid w:val="00F06143"/>
    <w:rsid w:val="00F063B6"/>
    <w:rsid w:val="00F0694A"/>
    <w:rsid w:val="00F06B5E"/>
    <w:rsid w:val="00F06F95"/>
    <w:rsid w:val="00F12569"/>
    <w:rsid w:val="00F131B5"/>
    <w:rsid w:val="00F16299"/>
    <w:rsid w:val="00F168CE"/>
    <w:rsid w:val="00F215BE"/>
    <w:rsid w:val="00F228E9"/>
    <w:rsid w:val="00F245E5"/>
    <w:rsid w:val="00F251AA"/>
    <w:rsid w:val="00F25294"/>
    <w:rsid w:val="00F25CF5"/>
    <w:rsid w:val="00F26FDF"/>
    <w:rsid w:val="00F30F44"/>
    <w:rsid w:val="00F314C0"/>
    <w:rsid w:val="00F31F0A"/>
    <w:rsid w:val="00F355B4"/>
    <w:rsid w:val="00F37048"/>
    <w:rsid w:val="00F44B8A"/>
    <w:rsid w:val="00F45269"/>
    <w:rsid w:val="00F45FD7"/>
    <w:rsid w:val="00F46C1D"/>
    <w:rsid w:val="00F4723E"/>
    <w:rsid w:val="00F47B7D"/>
    <w:rsid w:val="00F5091B"/>
    <w:rsid w:val="00F50C5D"/>
    <w:rsid w:val="00F52B1A"/>
    <w:rsid w:val="00F54532"/>
    <w:rsid w:val="00F545B2"/>
    <w:rsid w:val="00F54CDC"/>
    <w:rsid w:val="00F54DFD"/>
    <w:rsid w:val="00F55E85"/>
    <w:rsid w:val="00F61652"/>
    <w:rsid w:val="00F64E3D"/>
    <w:rsid w:val="00F65E10"/>
    <w:rsid w:val="00F66D1A"/>
    <w:rsid w:val="00F72798"/>
    <w:rsid w:val="00F728A7"/>
    <w:rsid w:val="00F75E1E"/>
    <w:rsid w:val="00F77365"/>
    <w:rsid w:val="00F8103A"/>
    <w:rsid w:val="00F85AB2"/>
    <w:rsid w:val="00F87629"/>
    <w:rsid w:val="00F87B10"/>
    <w:rsid w:val="00F90873"/>
    <w:rsid w:val="00F92080"/>
    <w:rsid w:val="00F920C8"/>
    <w:rsid w:val="00F93A6E"/>
    <w:rsid w:val="00F94213"/>
    <w:rsid w:val="00F9638A"/>
    <w:rsid w:val="00FA0321"/>
    <w:rsid w:val="00FA090F"/>
    <w:rsid w:val="00FA1CE1"/>
    <w:rsid w:val="00FA307F"/>
    <w:rsid w:val="00FA6326"/>
    <w:rsid w:val="00FA6C31"/>
    <w:rsid w:val="00FB3DB8"/>
    <w:rsid w:val="00FB402D"/>
    <w:rsid w:val="00FC441B"/>
    <w:rsid w:val="00FC4588"/>
    <w:rsid w:val="00FD27A1"/>
    <w:rsid w:val="00FD2E5F"/>
    <w:rsid w:val="00FD3212"/>
    <w:rsid w:val="00FD3A2F"/>
    <w:rsid w:val="00FD3E68"/>
    <w:rsid w:val="00FD7C2E"/>
    <w:rsid w:val="00FE0CBF"/>
    <w:rsid w:val="00FE31DA"/>
    <w:rsid w:val="00FF03BD"/>
    <w:rsid w:val="00FF1CFA"/>
    <w:rsid w:val="00FF2A21"/>
    <w:rsid w:val="00FF2EEC"/>
    <w:rsid w:val="00FF4CBE"/>
    <w:rsid w:val="00FF6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9EEE"/>
  <w15:chartTrackingRefBased/>
  <w15:docId w15:val="{A471C7EE-44E9-44CA-A62A-B2222AF9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4C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FootnoteText">
    <w:name w:val="footnote text"/>
    <w:basedOn w:val="Normal"/>
    <w:link w:val="FootnoteTextChar"/>
    <w:uiPriority w:val="99"/>
    <w:unhideWhenUsed/>
    <w:rsid w:val="00DC2DFE"/>
    <w:pPr>
      <w:spacing w:after="0" w:line="240" w:lineRule="auto"/>
    </w:pPr>
    <w:rPr>
      <w:sz w:val="20"/>
      <w:szCs w:val="20"/>
    </w:rPr>
  </w:style>
  <w:style w:type="character" w:customStyle="1" w:styleId="FootnoteTextChar">
    <w:name w:val="Footnote Text Char"/>
    <w:basedOn w:val="DefaultParagraphFont"/>
    <w:link w:val="FootnoteText"/>
    <w:uiPriority w:val="99"/>
    <w:rsid w:val="00DC2DFE"/>
    <w:rPr>
      <w:sz w:val="20"/>
      <w:szCs w:val="20"/>
    </w:rPr>
  </w:style>
  <w:style w:type="character" w:styleId="FootnoteReference">
    <w:name w:val="footnote reference"/>
    <w:basedOn w:val="DefaultParagraphFont"/>
    <w:uiPriority w:val="99"/>
    <w:semiHidden/>
    <w:unhideWhenUsed/>
    <w:rsid w:val="00DC2DFE"/>
    <w:rPr>
      <w:vertAlign w:val="superscript"/>
    </w:rPr>
  </w:style>
  <w:style w:type="character" w:styleId="Hyperlink">
    <w:name w:val="Hyperlink"/>
    <w:basedOn w:val="DefaultParagraphFont"/>
    <w:uiPriority w:val="99"/>
    <w:unhideWhenUsed/>
    <w:rsid w:val="00DC2DFE"/>
    <w:rPr>
      <w:color w:val="0000FF"/>
      <w:u w:val="single"/>
    </w:rPr>
  </w:style>
  <w:style w:type="character" w:styleId="FollowedHyperlink">
    <w:name w:val="FollowedHyperlink"/>
    <w:basedOn w:val="DefaultParagraphFont"/>
    <w:uiPriority w:val="99"/>
    <w:semiHidden/>
    <w:unhideWhenUsed/>
    <w:rsid w:val="00DC2DFE"/>
    <w:rPr>
      <w:color w:val="954F72" w:themeColor="followedHyperlink"/>
      <w:u w:val="single"/>
    </w:rPr>
  </w:style>
  <w:style w:type="paragraph" w:styleId="ListParagraph">
    <w:name w:val="List Paragraph"/>
    <w:basedOn w:val="Normal"/>
    <w:uiPriority w:val="34"/>
    <w:qFormat/>
    <w:rsid w:val="00296928"/>
    <w:pPr>
      <w:spacing w:after="0" w:line="240" w:lineRule="atLeast"/>
      <w:ind w:left="720"/>
      <w:contextualSpacing/>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075414"/>
    <w:rPr>
      <w:sz w:val="16"/>
      <w:szCs w:val="16"/>
    </w:rPr>
  </w:style>
  <w:style w:type="paragraph" w:styleId="CommentText">
    <w:name w:val="annotation text"/>
    <w:basedOn w:val="Normal"/>
    <w:link w:val="CommentTextChar"/>
    <w:uiPriority w:val="99"/>
    <w:unhideWhenUsed/>
    <w:rsid w:val="00075414"/>
    <w:pPr>
      <w:spacing w:line="240" w:lineRule="auto"/>
    </w:pPr>
    <w:rPr>
      <w:sz w:val="20"/>
      <w:szCs w:val="20"/>
    </w:rPr>
  </w:style>
  <w:style w:type="character" w:customStyle="1" w:styleId="CommentTextChar">
    <w:name w:val="Comment Text Char"/>
    <w:basedOn w:val="DefaultParagraphFont"/>
    <w:link w:val="CommentText"/>
    <w:uiPriority w:val="99"/>
    <w:rsid w:val="00075414"/>
    <w:rPr>
      <w:sz w:val="20"/>
      <w:szCs w:val="20"/>
    </w:rPr>
  </w:style>
  <w:style w:type="paragraph" w:styleId="CommentSubject">
    <w:name w:val="annotation subject"/>
    <w:basedOn w:val="CommentText"/>
    <w:next w:val="CommentText"/>
    <w:link w:val="CommentSubjectChar"/>
    <w:uiPriority w:val="99"/>
    <w:semiHidden/>
    <w:unhideWhenUsed/>
    <w:rsid w:val="00075414"/>
    <w:rPr>
      <w:b/>
      <w:bCs/>
    </w:rPr>
  </w:style>
  <w:style w:type="character" w:customStyle="1" w:styleId="CommentSubjectChar">
    <w:name w:val="Comment Subject Char"/>
    <w:basedOn w:val="CommentTextChar"/>
    <w:link w:val="CommentSubject"/>
    <w:uiPriority w:val="99"/>
    <w:semiHidden/>
    <w:rsid w:val="00075414"/>
    <w:rPr>
      <w:b/>
      <w:bCs/>
      <w:sz w:val="20"/>
      <w:szCs w:val="20"/>
    </w:rPr>
  </w:style>
  <w:style w:type="paragraph" w:styleId="Header">
    <w:name w:val="header"/>
    <w:basedOn w:val="Normal"/>
    <w:link w:val="HeaderChar"/>
    <w:uiPriority w:val="99"/>
    <w:unhideWhenUsed/>
    <w:rsid w:val="00951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34D"/>
  </w:style>
  <w:style w:type="paragraph" w:styleId="Footer">
    <w:name w:val="footer"/>
    <w:basedOn w:val="Normal"/>
    <w:link w:val="FooterChar"/>
    <w:uiPriority w:val="99"/>
    <w:unhideWhenUsed/>
    <w:rsid w:val="00951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34D"/>
  </w:style>
  <w:style w:type="paragraph" w:styleId="Revision">
    <w:name w:val="Revision"/>
    <w:hidden/>
    <w:uiPriority w:val="99"/>
    <w:semiHidden/>
    <w:rsid w:val="0095134D"/>
    <w:pPr>
      <w:spacing w:after="0" w:line="240" w:lineRule="auto"/>
    </w:pPr>
  </w:style>
  <w:style w:type="character" w:styleId="UnresolvedMention">
    <w:name w:val="Unresolved Mention"/>
    <w:basedOn w:val="DefaultParagraphFont"/>
    <w:uiPriority w:val="99"/>
    <w:semiHidden/>
    <w:unhideWhenUsed/>
    <w:rsid w:val="00B15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55127">
      <w:bodyDiv w:val="1"/>
      <w:marLeft w:val="0"/>
      <w:marRight w:val="0"/>
      <w:marTop w:val="0"/>
      <w:marBottom w:val="0"/>
      <w:divBdr>
        <w:top w:val="none" w:sz="0" w:space="0" w:color="auto"/>
        <w:left w:val="none" w:sz="0" w:space="0" w:color="auto"/>
        <w:bottom w:val="none" w:sz="0" w:space="0" w:color="auto"/>
        <w:right w:val="none" w:sz="0" w:space="0" w:color="auto"/>
      </w:divBdr>
      <w:divsChild>
        <w:div w:id="1389308234">
          <w:marLeft w:val="0"/>
          <w:marRight w:val="0"/>
          <w:marTop w:val="0"/>
          <w:marBottom w:val="0"/>
          <w:divBdr>
            <w:top w:val="none" w:sz="0" w:space="0" w:color="auto"/>
            <w:left w:val="none" w:sz="0" w:space="0" w:color="auto"/>
            <w:bottom w:val="none" w:sz="0" w:space="0" w:color="auto"/>
            <w:right w:val="none" w:sz="0" w:space="0" w:color="auto"/>
          </w:divBdr>
        </w:div>
      </w:divsChild>
    </w:div>
    <w:div w:id="411508377">
      <w:bodyDiv w:val="1"/>
      <w:marLeft w:val="0"/>
      <w:marRight w:val="0"/>
      <w:marTop w:val="0"/>
      <w:marBottom w:val="0"/>
      <w:divBdr>
        <w:top w:val="none" w:sz="0" w:space="0" w:color="auto"/>
        <w:left w:val="none" w:sz="0" w:space="0" w:color="auto"/>
        <w:bottom w:val="none" w:sz="0" w:space="0" w:color="auto"/>
        <w:right w:val="none" w:sz="0" w:space="0" w:color="auto"/>
      </w:divBdr>
    </w:div>
    <w:div w:id="698773115">
      <w:bodyDiv w:val="1"/>
      <w:marLeft w:val="0"/>
      <w:marRight w:val="0"/>
      <w:marTop w:val="0"/>
      <w:marBottom w:val="0"/>
      <w:divBdr>
        <w:top w:val="none" w:sz="0" w:space="0" w:color="auto"/>
        <w:left w:val="none" w:sz="0" w:space="0" w:color="auto"/>
        <w:bottom w:val="none" w:sz="0" w:space="0" w:color="auto"/>
        <w:right w:val="none" w:sz="0" w:space="0" w:color="auto"/>
      </w:divBdr>
    </w:div>
    <w:div w:id="983385957">
      <w:bodyDiv w:val="1"/>
      <w:marLeft w:val="0"/>
      <w:marRight w:val="0"/>
      <w:marTop w:val="0"/>
      <w:marBottom w:val="0"/>
      <w:divBdr>
        <w:top w:val="none" w:sz="0" w:space="0" w:color="auto"/>
        <w:left w:val="none" w:sz="0" w:space="0" w:color="auto"/>
        <w:bottom w:val="none" w:sz="0" w:space="0" w:color="auto"/>
        <w:right w:val="none" w:sz="0" w:space="0" w:color="auto"/>
      </w:divBdr>
    </w:div>
    <w:div w:id="1153646184">
      <w:bodyDiv w:val="1"/>
      <w:marLeft w:val="0"/>
      <w:marRight w:val="0"/>
      <w:marTop w:val="0"/>
      <w:marBottom w:val="0"/>
      <w:divBdr>
        <w:top w:val="none" w:sz="0" w:space="0" w:color="auto"/>
        <w:left w:val="none" w:sz="0" w:space="0" w:color="auto"/>
        <w:bottom w:val="none" w:sz="0" w:space="0" w:color="auto"/>
        <w:right w:val="none" w:sz="0" w:space="0" w:color="auto"/>
      </w:divBdr>
    </w:div>
    <w:div w:id="1313370462">
      <w:bodyDiv w:val="1"/>
      <w:marLeft w:val="0"/>
      <w:marRight w:val="0"/>
      <w:marTop w:val="0"/>
      <w:marBottom w:val="0"/>
      <w:divBdr>
        <w:top w:val="none" w:sz="0" w:space="0" w:color="auto"/>
        <w:left w:val="none" w:sz="0" w:space="0" w:color="auto"/>
        <w:bottom w:val="none" w:sz="0" w:space="0" w:color="auto"/>
        <w:right w:val="none" w:sz="0" w:space="0" w:color="auto"/>
      </w:divBdr>
    </w:div>
    <w:div w:id="1479416177">
      <w:bodyDiv w:val="1"/>
      <w:marLeft w:val="0"/>
      <w:marRight w:val="0"/>
      <w:marTop w:val="0"/>
      <w:marBottom w:val="0"/>
      <w:divBdr>
        <w:top w:val="none" w:sz="0" w:space="0" w:color="auto"/>
        <w:left w:val="none" w:sz="0" w:space="0" w:color="auto"/>
        <w:bottom w:val="none" w:sz="0" w:space="0" w:color="auto"/>
        <w:right w:val="none" w:sz="0" w:space="0" w:color="auto"/>
      </w:divBdr>
    </w:div>
    <w:div w:id="1549606083">
      <w:bodyDiv w:val="1"/>
      <w:marLeft w:val="0"/>
      <w:marRight w:val="0"/>
      <w:marTop w:val="0"/>
      <w:marBottom w:val="0"/>
      <w:divBdr>
        <w:top w:val="none" w:sz="0" w:space="0" w:color="auto"/>
        <w:left w:val="none" w:sz="0" w:space="0" w:color="auto"/>
        <w:bottom w:val="none" w:sz="0" w:space="0" w:color="auto"/>
        <w:right w:val="none" w:sz="0" w:space="0" w:color="auto"/>
      </w:divBdr>
    </w:div>
    <w:div w:id="1675378942">
      <w:bodyDiv w:val="1"/>
      <w:marLeft w:val="0"/>
      <w:marRight w:val="0"/>
      <w:marTop w:val="0"/>
      <w:marBottom w:val="0"/>
      <w:divBdr>
        <w:top w:val="none" w:sz="0" w:space="0" w:color="auto"/>
        <w:left w:val="none" w:sz="0" w:space="0" w:color="auto"/>
        <w:bottom w:val="none" w:sz="0" w:space="0" w:color="auto"/>
        <w:right w:val="none" w:sz="0" w:space="0" w:color="auto"/>
      </w:divBdr>
    </w:div>
    <w:div w:id="1780416581">
      <w:bodyDiv w:val="1"/>
      <w:marLeft w:val="0"/>
      <w:marRight w:val="0"/>
      <w:marTop w:val="0"/>
      <w:marBottom w:val="0"/>
      <w:divBdr>
        <w:top w:val="none" w:sz="0" w:space="0" w:color="auto"/>
        <w:left w:val="none" w:sz="0" w:space="0" w:color="auto"/>
        <w:bottom w:val="none" w:sz="0" w:space="0" w:color="auto"/>
        <w:right w:val="none" w:sz="0" w:space="0" w:color="auto"/>
      </w:divBdr>
    </w:div>
    <w:div w:id="1994485695">
      <w:bodyDiv w:val="1"/>
      <w:marLeft w:val="0"/>
      <w:marRight w:val="0"/>
      <w:marTop w:val="0"/>
      <w:marBottom w:val="0"/>
      <w:divBdr>
        <w:top w:val="none" w:sz="0" w:space="0" w:color="auto"/>
        <w:left w:val="none" w:sz="0" w:space="0" w:color="auto"/>
        <w:bottom w:val="none" w:sz="0" w:space="0" w:color="auto"/>
        <w:right w:val="none" w:sz="0" w:space="0" w:color="auto"/>
      </w:divBdr>
    </w:div>
    <w:div w:id="20584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1740</ap:Words>
  <ap:Characters>9572</ap:Characters>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Geannoteerde Agenda Gymnich</vt:lpstr>
    </vt:vector>
  </ap:TitlesOfParts>
  <ap:LinksUpToDate>false</ap:LinksUpToDate>
  <ap:CharactersWithSpaces>11290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2024-01-26T19:32:00.0000000Z</dcterms:created>
  <dcterms:modified xsi:type="dcterms:W3CDTF">2024-01-26T19:32:00.0000000Z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0x0101009FFE7A2FBA144D4699EC54818DF680F200A7E0E2D3B578AF458956FB0A7EC4601F</vt:lpwstr>
  </property>
  <property fmtid="{D5CDD505-2E9C-101B-9397-08002B2CF9AE}" pid="3" name="_dlc_DocIdItemGuid">
    <vt:lpwstr>adca2361-138f-4f6d-9f8c-7747b8c0e340</vt:lpwstr>
  </property>
  <property fmtid="{D5CDD505-2E9C-101B-9397-08002B2CF9AE}" pid="4" name="_docset_NoMedatataSyncRequired">
    <vt:lpwstr>False</vt:lpwstr>
  </property>
</Properties>
</file>