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C294F" w:rsidR="00CC294F" w:rsidP="00CC294F" w:rsidRDefault="00CC294F">
      <w:pPr>
        <w:spacing w:after="0" w:line="240" w:lineRule="auto"/>
        <w:outlineLvl w:val="0"/>
        <w:rPr>
          <w:rFonts w:ascii="Arial" w:hAnsi="Arial" w:eastAsia="Times New Roman" w:cs="Arial"/>
          <w:b/>
          <w:bCs/>
          <w:caps/>
          <w:kern w:val="36"/>
          <w:lang w:val="en-GB" w:eastAsia="nl-NL"/>
        </w:rPr>
      </w:pPr>
      <w:r w:rsidRPr="00CC294F">
        <w:rPr>
          <w:rFonts w:ascii="Arial" w:hAnsi="Arial" w:eastAsia="Times New Roman" w:cs="Arial"/>
          <w:b/>
          <w:bCs/>
          <w:caps/>
          <w:kern w:val="36"/>
          <w:lang w:val="en-GB" w:eastAsia="nl-NL"/>
        </w:rPr>
        <w:t>EMPTY PROMISES? A YEAR INSIDE THE WORLD OF MULTI-DOMAIN OPERATIONS</w:t>
      </w:r>
    </w:p>
    <w:p w:rsidRPr="00CC294F" w:rsidR="00CC294F" w:rsidP="00CC294F" w:rsidRDefault="00CC294F">
      <w:pPr>
        <w:spacing w:after="0" w:line="240" w:lineRule="auto"/>
        <w:rPr>
          <w:rFonts w:ascii="Arial" w:hAnsi="Arial" w:eastAsia="Times New Roman" w:cs="Arial"/>
          <w:caps/>
          <w:lang w:val="en-GB" w:eastAsia="nl-NL"/>
        </w:rPr>
      </w:pPr>
      <w:hyperlink w:tooltip="Posts by Davis Ellison" w:history="1" r:id="rId4">
        <w:r w:rsidRPr="00CC40FB">
          <w:rPr>
            <w:rFonts w:ascii="Arial" w:hAnsi="Arial" w:eastAsia="Times New Roman" w:cs="Arial"/>
            <w:caps/>
            <w:color w:val="000000"/>
            <w:u w:val="single"/>
            <w:lang w:val="en-GB" w:eastAsia="nl-NL"/>
          </w:rPr>
          <w:t>DAVIS ELLISON</w:t>
        </w:r>
      </w:hyperlink>
      <w:r w:rsidRPr="00CC294F">
        <w:rPr>
          <w:rFonts w:ascii="Arial" w:hAnsi="Arial" w:eastAsia="Times New Roman" w:cs="Arial"/>
          <w:caps/>
          <w:lang w:val="en-GB" w:eastAsia="nl-NL"/>
        </w:rPr>
        <w:t> AND </w:t>
      </w:r>
      <w:hyperlink w:tooltip="Posts by Tim Sweijs" w:history="1" r:id="rId5">
        <w:r w:rsidRPr="00CC40FB">
          <w:rPr>
            <w:rFonts w:ascii="Arial" w:hAnsi="Arial" w:eastAsia="Times New Roman" w:cs="Arial"/>
            <w:caps/>
            <w:color w:val="000000"/>
            <w:u w:val="single"/>
            <w:lang w:val="en-GB" w:eastAsia="nl-NL"/>
          </w:rPr>
          <w:t>TIM SWEIJS</w:t>
        </w:r>
      </w:hyperlink>
    </w:p>
    <w:p w:rsidRPr="00CC294F" w:rsidR="00CC294F" w:rsidP="00CC40FB" w:rsidRDefault="00CC40FB">
      <w:pPr>
        <w:spacing w:after="0" w:line="240" w:lineRule="auto"/>
        <w:jc w:val="right"/>
        <w:rPr>
          <w:rFonts w:ascii="Arial" w:hAnsi="Arial" w:eastAsia="Times New Roman" w:cs="Arial"/>
          <w:caps/>
          <w:lang w:val="en-GB" w:eastAsia="nl-NL"/>
        </w:rPr>
      </w:pPr>
      <w:r>
        <w:rPr>
          <w:rFonts w:ascii="Arial" w:hAnsi="Arial" w:eastAsia="Times New Roman" w:cs="Arial"/>
          <w:caps/>
          <w:lang w:val="en-GB" w:eastAsia="nl-NL"/>
        </w:rPr>
        <w:t>JANUARY 22, 2024</w:t>
      </w:r>
    </w:p>
    <w:p w:rsidRPr="00CC294F" w:rsidR="00CC294F" w:rsidP="00CC294F" w:rsidRDefault="00CC294F">
      <w:pPr>
        <w:spacing w:line="240" w:lineRule="auto"/>
        <w:rPr>
          <w:rFonts w:ascii="Times New Roman" w:hAnsi="Times New Roman" w:eastAsia="Times New Roman" w:cs="Times New Roman"/>
          <w:lang w:eastAsia="nl-NL"/>
        </w:rPr>
      </w:pPr>
      <w:r w:rsidRPr="00CC40FB">
        <w:rPr>
          <w:rFonts w:ascii="Times New Roman" w:hAnsi="Times New Roman" w:eastAsia="Times New Roman" w:cs="Times New Roman"/>
          <w:noProof/>
          <w:lang w:eastAsia="nl-NL"/>
        </w:rPr>
        <w:drawing>
          <wp:inline distT="0" distB="0" distL="0" distR="0">
            <wp:extent cx="4428880" cy="2958353"/>
            <wp:effectExtent l="0" t="0" r="0" b="0"/>
            <wp:docPr id="3" name="Afbeelding 3" descr="1184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84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6055" cy="2976505"/>
                    </a:xfrm>
                    <a:prstGeom prst="rect">
                      <a:avLst/>
                    </a:prstGeom>
                    <a:noFill/>
                    <a:ln>
                      <a:noFill/>
                    </a:ln>
                  </pic:spPr>
                </pic:pic>
              </a:graphicData>
            </a:graphic>
          </wp:inline>
        </w:drawing>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 xml:space="preserve">The U.S. Department of </w:t>
      </w:r>
      <w:proofErr w:type="spellStart"/>
      <w:r w:rsidRPr="00CC294F">
        <w:rPr>
          <w:rFonts w:ascii="Arial" w:hAnsi="Arial" w:eastAsia="Times New Roman" w:cs="Arial"/>
          <w:color w:val="0A0A0A"/>
          <w:lang w:val="en-GB" w:eastAsia="nl-NL"/>
        </w:rPr>
        <w:t>Defense’s</w:t>
      </w:r>
      <w:proofErr w:type="spellEnd"/>
      <w:r w:rsidRPr="00CC294F">
        <w:rPr>
          <w:rFonts w:ascii="Arial" w:hAnsi="Arial" w:eastAsia="Times New Roman" w:cs="Arial"/>
          <w:color w:val="0A0A0A"/>
          <w:lang w:val="en-GB" w:eastAsia="nl-NL"/>
        </w:rPr>
        <w:t xml:space="preserve"> 2023 </w:t>
      </w:r>
      <w:r w:rsidRPr="00CC294F">
        <w:rPr>
          <w:rFonts w:ascii="Arial" w:hAnsi="Arial" w:eastAsia="Times New Roman" w:cs="Arial"/>
          <w:i/>
          <w:iCs/>
          <w:color w:val="0A0A0A"/>
          <w:lang w:val="en-GB" w:eastAsia="nl-NL"/>
        </w:rPr>
        <w:t>Military and Security Developments Involving the People’s Republic of China </w:t>
      </w:r>
      <w:r w:rsidRPr="00CC294F">
        <w:rPr>
          <w:rFonts w:ascii="Arial" w:hAnsi="Arial" w:eastAsia="Times New Roman" w:cs="Arial"/>
          <w:color w:val="0A0A0A"/>
          <w:lang w:val="en-GB" w:eastAsia="nl-NL"/>
        </w:rPr>
        <w:t>report </w:t>
      </w:r>
      <w:hyperlink w:history="1" r:id="rId7">
        <w:r w:rsidRPr="00CC40FB">
          <w:rPr>
            <w:rFonts w:ascii="Arial" w:hAnsi="Arial" w:eastAsia="Times New Roman" w:cs="Arial"/>
            <w:color w:val="AC2734"/>
            <w:u w:val="single"/>
            <w:lang w:val="en-GB" w:eastAsia="nl-NL"/>
          </w:rPr>
          <w:t>noted</w:t>
        </w:r>
      </w:hyperlink>
      <w:r w:rsidRPr="00CC294F">
        <w:rPr>
          <w:rFonts w:ascii="Arial" w:hAnsi="Arial" w:eastAsia="Times New Roman" w:cs="Arial"/>
          <w:color w:val="0A0A0A"/>
          <w:lang w:val="en-GB" w:eastAsia="nl-NL"/>
        </w:rPr>
        <w:t xml:space="preserve"> a 2021 “core military concept” in China </w:t>
      </w:r>
      <w:proofErr w:type="spellStart"/>
      <w:r w:rsidRPr="00CC294F">
        <w:rPr>
          <w:rFonts w:ascii="Arial" w:hAnsi="Arial" w:eastAsia="Times New Roman" w:cs="Arial"/>
          <w:color w:val="0A0A0A"/>
          <w:lang w:val="en-GB" w:eastAsia="nl-NL"/>
        </w:rPr>
        <w:t>centered</w:t>
      </w:r>
      <w:proofErr w:type="spellEnd"/>
      <w:r w:rsidRPr="00CC294F">
        <w:rPr>
          <w:rFonts w:ascii="Arial" w:hAnsi="Arial" w:eastAsia="Times New Roman" w:cs="Arial"/>
          <w:color w:val="0A0A0A"/>
          <w:lang w:val="en-GB" w:eastAsia="nl-NL"/>
        </w:rPr>
        <w:t xml:space="preserve"> on multi-domain precision warfare. The concept is “intended to leverage a [Command, Control, Communications, Computers, Intelligence, Surveillance and Reconnaissance] network that incorporates advances in big data and artificial intelligence to rapidly identify key vulnerabilities in the U.S. operational system and then combine joint forces across domains to launch precision strikes against those vulnerabilities.”</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Sound familiar? It should. It is nearly an exact mirror image of multi-domain operations, the warfighting concept initially developed by the U.S. Army </w:t>
      </w:r>
      <w:hyperlink w:history="1" r:id="rId8">
        <w:r w:rsidRPr="00CC40FB">
          <w:rPr>
            <w:rFonts w:ascii="Arial" w:hAnsi="Arial" w:eastAsia="Times New Roman" w:cs="Arial"/>
            <w:color w:val="AC2734"/>
            <w:u w:val="single"/>
            <w:lang w:val="en-GB" w:eastAsia="nl-NL"/>
          </w:rPr>
          <w:t>since at least 2015</w:t>
        </w:r>
      </w:hyperlink>
      <w:r w:rsidRPr="00CC294F">
        <w:rPr>
          <w:rFonts w:ascii="Arial" w:hAnsi="Arial" w:eastAsia="Times New Roman" w:cs="Arial"/>
          <w:color w:val="0A0A0A"/>
          <w:lang w:val="en-GB" w:eastAsia="nl-NL"/>
        </w:rPr>
        <w:t> that has since been copied across NATO. Despite its faddishness, or </w:t>
      </w:r>
      <w:hyperlink w:history="1" r:id="rId9">
        <w:r w:rsidRPr="00CC40FB">
          <w:rPr>
            <w:rFonts w:ascii="Arial" w:hAnsi="Arial" w:eastAsia="Times New Roman" w:cs="Arial"/>
            <w:color w:val="AC2734"/>
            <w:u w:val="single"/>
            <w:lang w:val="en-GB" w:eastAsia="nl-NL"/>
          </w:rPr>
          <w:t>perhaps because of it</w:t>
        </w:r>
      </w:hyperlink>
      <w:r w:rsidRPr="00CC294F">
        <w:rPr>
          <w:rFonts w:ascii="Arial" w:hAnsi="Arial" w:eastAsia="Times New Roman" w:cs="Arial"/>
          <w:color w:val="0A0A0A"/>
          <w:lang w:val="en-GB" w:eastAsia="nl-NL"/>
        </w:rPr>
        <w:t>, the multi-domain operations concept is now guiding the transformation and modernization of Western armed forces and of their peers. Yet, there are real concerns about whether multi-domain operations will mature into a fully functional </w:t>
      </w:r>
      <w:hyperlink w:history="1" r:id="rId10">
        <w:r w:rsidRPr="00CC40FB">
          <w:rPr>
            <w:rFonts w:ascii="Arial" w:hAnsi="Arial" w:eastAsia="Times New Roman" w:cs="Arial"/>
            <w:color w:val="AC2734"/>
            <w:u w:val="single"/>
            <w:lang w:val="en-GB" w:eastAsia="nl-NL"/>
          </w:rPr>
          <w:t>warfighting concept</w:t>
        </w:r>
      </w:hyperlink>
      <w:r w:rsidRPr="00CC294F">
        <w:rPr>
          <w:rFonts w:ascii="Arial" w:hAnsi="Arial" w:eastAsia="Times New Roman" w:cs="Arial"/>
          <w:color w:val="0A0A0A"/>
          <w:lang w:val="en-GB" w:eastAsia="nl-NL"/>
        </w:rPr>
        <w:t> or whether it will go by the wayside like </w:t>
      </w:r>
      <w:hyperlink w:history="1" r:id="rId11">
        <w:r w:rsidRPr="00CC40FB">
          <w:rPr>
            <w:rFonts w:ascii="Arial" w:hAnsi="Arial" w:eastAsia="Times New Roman" w:cs="Arial"/>
            <w:color w:val="AC2734"/>
            <w:u w:val="single"/>
            <w:lang w:val="en-GB" w:eastAsia="nl-NL"/>
          </w:rPr>
          <w:t>effect-based operations</w:t>
        </w:r>
      </w:hyperlink>
      <w:r w:rsidRPr="00CC294F">
        <w:rPr>
          <w:rFonts w:ascii="Arial" w:hAnsi="Arial" w:eastAsia="Times New Roman" w:cs="Arial"/>
          <w:color w:val="0A0A0A"/>
          <w:lang w:val="en-GB" w:eastAsia="nl-NL"/>
        </w:rPr>
        <w:t> in the past.</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 xml:space="preserve">For nearly a year, we visited some of the main </w:t>
      </w:r>
      <w:proofErr w:type="spellStart"/>
      <w:r w:rsidRPr="00CC294F">
        <w:rPr>
          <w:rFonts w:ascii="Arial" w:hAnsi="Arial" w:eastAsia="Times New Roman" w:cs="Arial"/>
          <w:color w:val="0A0A0A"/>
          <w:lang w:val="en-GB" w:eastAsia="nl-NL"/>
        </w:rPr>
        <w:t>centers</w:t>
      </w:r>
      <w:proofErr w:type="spellEnd"/>
      <w:r w:rsidRPr="00CC294F">
        <w:rPr>
          <w:rFonts w:ascii="Arial" w:hAnsi="Arial" w:eastAsia="Times New Roman" w:cs="Arial"/>
          <w:color w:val="0A0A0A"/>
          <w:lang w:val="en-GB" w:eastAsia="nl-NL"/>
        </w:rPr>
        <w:t xml:space="preserve"> for thinking on multi-domain operations. We sat with planners in the Pentagon, officers in the German and Dutch army headquarters, strategists from the Israel </w:t>
      </w:r>
      <w:proofErr w:type="spellStart"/>
      <w:r w:rsidRPr="00CC294F">
        <w:rPr>
          <w:rFonts w:ascii="Arial" w:hAnsi="Arial" w:eastAsia="Times New Roman" w:cs="Arial"/>
          <w:color w:val="0A0A0A"/>
          <w:lang w:val="en-GB" w:eastAsia="nl-NL"/>
        </w:rPr>
        <w:t>Defense</w:t>
      </w:r>
      <w:proofErr w:type="spellEnd"/>
      <w:r w:rsidRPr="00CC294F">
        <w:rPr>
          <w:rFonts w:ascii="Arial" w:hAnsi="Arial" w:eastAsia="Times New Roman" w:cs="Arial"/>
          <w:color w:val="0A0A0A"/>
          <w:lang w:val="en-GB" w:eastAsia="nl-NL"/>
        </w:rPr>
        <w:t xml:space="preserve"> Forces, and experts and operators from France, Denmark, and NATO. One of us even </w:t>
      </w:r>
      <w:hyperlink w:history="1" r:id="rId12">
        <w:r w:rsidRPr="00CC40FB">
          <w:rPr>
            <w:rFonts w:ascii="Arial" w:hAnsi="Arial" w:eastAsia="Times New Roman" w:cs="Arial"/>
            <w:color w:val="AC2734"/>
            <w:u w:val="single"/>
            <w:lang w:val="en-GB" w:eastAsia="nl-NL"/>
          </w:rPr>
          <w:t>worked on the NATO concept</w:t>
        </w:r>
      </w:hyperlink>
      <w:r w:rsidRPr="00CC294F">
        <w:rPr>
          <w:rFonts w:ascii="Arial" w:hAnsi="Arial" w:eastAsia="Times New Roman" w:cs="Arial"/>
          <w:color w:val="0A0A0A"/>
          <w:lang w:val="en-GB" w:eastAsia="nl-NL"/>
        </w:rPr>
        <w:t> once upon a time. We appraised the state of multi-domain operations development with a primary question in mind: Will it actually help to win wars? If so, how?</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 What we found is that there are few clear answers to these questions. New concepts are often highly optimistic, uncoordinated with other services and allies, and lack any clear theory of success. A warfighting concept is a description in general terms of the application of military art and science within a defined set of parameters. For many contemporary concepts, what </w:t>
      </w:r>
      <w:hyperlink w:history="1" r:id="rId13">
        <w:r w:rsidRPr="00CC40FB">
          <w:rPr>
            <w:rFonts w:ascii="Arial" w:hAnsi="Arial" w:eastAsia="Times New Roman" w:cs="Arial"/>
            <w:color w:val="AC2734"/>
            <w:u w:val="single"/>
            <w:lang w:val="en-GB" w:eastAsia="nl-NL"/>
          </w:rPr>
          <w:t>has stood out</w:t>
        </w:r>
      </w:hyperlink>
      <w:r w:rsidRPr="00CC294F">
        <w:rPr>
          <w:rFonts w:ascii="Arial" w:hAnsi="Arial" w:eastAsia="Times New Roman" w:cs="Arial"/>
          <w:color w:val="0A0A0A"/>
          <w:lang w:val="en-GB" w:eastAsia="nl-NL"/>
        </w:rPr>
        <w:t xml:space="preserve"> is a </w:t>
      </w:r>
      <w:proofErr w:type="spellStart"/>
      <w:r w:rsidRPr="00CC294F">
        <w:rPr>
          <w:rFonts w:ascii="Arial" w:hAnsi="Arial" w:eastAsia="Times New Roman" w:cs="Arial"/>
          <w:color w:val="0A0A0A"/>
          <w:lang w:val="en-GB" w:eastAsia="nl-NL"/>
        </w:rPr>
        <w:t>mish</w:t>
      </w:r>
      <w:proofErr w:type="spellEnd"/>
      <w:r w:rsidRPr="00CC294F">
        <w:rPr>
          <w:rFonts w:ascii="Arial" w:hAnsi="Arial" w:eastAsia="Times New Roman" w:cs="Arial"/>
          <w:color w:val="0A0A0A"/>
          <w:lang w:val="en-GB" w:eastAsia="nl-NL"/>
        </w:rPr>
        <w:t>-mash of ideas, visions, and terms that often have little to do with one another. For some, multi-domain operations is just another step in another </w:t>
      </w:r>
      <w:hyperlink w:history="1" r:id="rId14">
        <w:r w:rsidRPr="00CC40FB">
          <w:rPr>
            <w:rFonts w:ascii="Arial" w:hAnsi="Arial" w:eastAsia="Times New Roman" w:cs="Arial"/>
            <w:color w:val="AC2734"/>
            <w:u w:val="single"/>
            <w:lang w:val="en-GB" w:eastAsia="nl-NL"/>
          </w:rPr>
          <w:t>revolution in military affairs</w:t>
        </w:r>
      </w:hyperlink>
      <w:r w:rsidRPr="00CC294F">
        <w:rPr>
          <w:rFonts w:ascii="Arial" w:hAnsi="Arial" w:eastAsia="Times New Roman" w:cs="Arial"/>
          <w:color w:val="0A0A0A"/>
          <w:lang w:val="en-GB" w:eastAsia="nl-NL"/>
        </w:rPr>
        <w:t>, with images of missiles and satellites and networks all linked up to destroy an enemy. For others, it is a call for new energy to be put into whole-of-government style integration that can deter everything, everywhere, all of the time.</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lastRenderedPageBreak/>
        <w:t>Far more important is the impact this thinking has on the battlefield. Ukrainian forces in the field have been </w:t>
      </w:r>
      <w:hyperlink w:history="1" r:id="rId15">
        <w:r w:rsidRPr="00CC40FB">
          <w:rPr>
            <w:rFonts w:ascii="Arial" w:hAnsi="Arial" w:eastAsia="Times New Roman" w:cs="Arial"/>
            <w:color w:val="AC2734"/>
            <w:u w:val="single"/>
            <w:lang w:val="en-GB" w:eastAsia="nl-NL"/>
          </w:rPr>
          <w:t>forced to toss</w:t>
        </w:r>
      </w:hyperlink>
      <w:r w:rsidRPr="00CC294F">
        <w:rPr>
          <w:rFonts w:ascii="Arial" w:hAnsi="Arial" w:eastAsia="Times New Roman" w:cs="Arial"/>
          <w:color w:val="0A0A0A"/>
          <w:lang w:val="en-GB" w:eastAsia="nl-NL"/>
        </w:rPr>
        <w:t xml:space="preserve"> out the </w:t>
      </w:r>
      <w:proofErr w:type="spellStart"/>
      <w:r w:rsidRPr="00CC294F">
        <w:rPr>
          <w:rFonts w:ascii="Arial" w:hAnsi="Arial" w:eastAsia="Times New Roman" w:cs="Arial"/>
          <w:color w:val="0A0A0A"/>
          <w:lang w:val="en-GB" w:eastAsia="nl-NL"/>
        </w:rPr>
        <w:t>maneuver</w:t>
      </w:r>
      <w:proofErr w:type="spellEnd"/>
      <w:r w:rsidRPr="00CC294F">
        <w:rPr>
          <w:rFonts w:ascii="Arial" w:hAnsi="Arial" w:eastAsia="Times New Roman" w:cs="Arial"/>
          <w:color w:val="0A0A0A"/>
          <w:lang w:val="en-GB" w:eastAsia="nl-NL"/>
        </w:rPr>
        <w:t>-centric concepts taught to them by their NATO trainers as they have fought to overcome Russian defensive lines. Israeli forces were </w:t>
      </w:r>
      <w:hyperlink w:history="1" r:id="rId16">
        <w:r w:rsidRPr="00CC40FB">
          <w:rPr>
            <w:rFonts w:ascii="Arial" w:hAnsi="Arial" w:eastAsia="Times New Roman" w:cs="Arial"/>
            <w:color w:val="AC2734"/>
            <w:u w:val="single"/>
            <w:lang w:val="en-GB" w:eastAsia="nl-NL"/>
          </w:rPr>
          <w:t>caught out by a massive surprise attack</w:t>
        </w:r>
      </w:hyperlink>
      <w:r w:rsidRPr="00CC294F">
        <w:rPr>
          <w:rFonts w:ascii="Arial" w:hAnsi="Arial" w:eastAsia="Times New Roman" w:cs="Arial"/>
          <w:color w:val="0A0A0A"/>
          <w:lang w:val="en-GB" w:eastAsia="nl-NL"/>
        </w:rPr>
        <w:t xml:space="preserve"> by Hamas, despite Gaza being perhaps the most heavily </w:t>
      </w:r>
      <w:proofErr w:type="spellStart"/>
      <w:r w:rsidRPr="00CC294F">
        <w:rPr>
          <w:rFonts w:ascii="Arial" w:hAnsi="Arial" w:eastAsia="Times New Roman" w:cs="Arial"/>
          <w:color w:val="0A0A0A"/>
          <w:lang w:val="en-GB" w:eastAsia="nl-NL"/>
        </w:rPr>
        <w:t>surveilled</w:t>
      </w:r>
      <w:proofErr w:type="spellEnd"/>
      <w:r w:rsidRPr="00CC294F">
        <w:rPr>
          <w:rFonts w:ascii="Arial" w:hAnsi="Arial" w:eastAsia="Times New Roman" w:cs="Arial"/>
          <w:color w:val="0A0A0A"/>
          <w:lang w:val="en-GB" w:eastAsia="nl-NL"/>
        </w:rPr>
        <w:t xml:space="preserve"> area on the planet, and the war in Gaza has already ground into </w:t>
      </w:r>
      <w:hyperlink w:history="1" r:id="rId17">
        <w:r w:rsidRPr="00CC40FB">
          <w:rPr>
            <w:rFonts w:ascii="Arial" w:hAnsi="Arial" w:eastAsia="Times New Roman" w:cs="Arial"/>
            <w:color w:val="AC2734"/>
            <w:u w:val="single"/>
            <w:lang w:val="en-GB" w:eastAsia="nl-NL"/>
          </w:rPr>
          <w:t>intense urban combat</w:t>
        </w:r>
      </w:hyperlink>
      <w:r w:rsidRPr="00CC294F">
        <w:rPr>
          <w:rFonts w:ascii="Arial" w:hAnsi="Arial" w:eastAsia="Times New Roman" w:cs="Arial"/>
          <w:color w:val="0A0A0A"/>
          <w:lang w:val="en-GB" w:eastAsia="nl-NL"/>
        </w:rPr>
        <w:t>, contrary to the expectations of the Israeli </w:t>
      </w:r>
      <w:hyperlink w:history="1" r:id="rId18">
        <w:r w:rsidRPr="00CC40FB">
          <w:rPr>
            <w:rFonts w:ascii="Arial" w:hAnsi="Arial" w:eastAsia="Times New Roman" w:cs="Arial"/>
            <w:color w:val="AC2734"/>
            <w:u w:val="single"/>
            <w:lang w:val="en-GB" w:eastAsia="nl-NL"/>
          </w:rPr>
          <w:t>multi-domain concept</w:t>
        </w:r>
      </w:hyperlink>
      <w:r w:rsidRPr="00CC294F">
        <w:rPr>
          <w:rFonts w:ascii="Arial" w:hAnsi="Arial" w:eastAsia="Times New Roman" w:cs="Arial"/>
          <w:color w:val="0A0A0A"/>
          <w:lang w:val="en-GB" w:eastAsia="nl-NL"/>
        </w:rPr>
        <w:t xml:space="preserve">. Claims to be able to see all, move quickly, and strike anywhere in order to rapidly resolve a conflict with minimum civilian impact are once again being challenged. </w:t>
      </w:r>
      <w:proofErr w:type="spellStart"/>
      <w:r w:rsidRPr="00CC294F">
        <w:rPr>
          <w:rFonts w:ascii="Arial" w:hAnsi="Arial" w:eastAsia="Times New Roman" w:cs="Arial"/>
          <w:color w:val="0A0A0A"/>
          <w:lang w:val="en-GB" w:eastAsia="nl-NL"/>
        </w:rPr>
        <w:t>Maneuver-centered</w:t>
      </w:r>
      <w:proofErr w:type="spellEnd"/>
      <w:r w:rsidRPr="00CC294F">
        <w:rPr>
          <w:rFonts w:ascii="Arial" w:hAnsi="Arial" w:eastAsia="Times New Roman" w:cs="Arial"/>
          <w:color w:val="0A0A0A"/>
          <w:lang w:val="en-GB" w:eastAsia="nl-NL"/>
        </w:rPr>
        <w:t>, multi-domain operations style thinking seems to be making empty promises.</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All this means that armed services should be prepared to </w:t>
      </w:r>
      <w:hyperlink w:history="1" r:id="rId19">
        <w:r w:rsidRPr="00CC40FB">
          <w:rPr>
            <w:rFonts w:ascii="Arial" w:hAnsi="Arial" w:eastAsia="Times New Roman" w:cs="Arial"/>
            <w:color w:val="AC2734"/>
            <w:u w:val="single"/>
            <w:lang w:val="en-GB" w:eastAsia="nl-NL"/>
          </w:rPr>
          <w:t>pivot their efforts</w:t>
        </w:r>
      </w:hyperlink>
      <w:r w:rsidRPr="00CC294F">
        <w:rPr>
          <w:rFonts w:ascii="Arial" w:hAnsi="Arial" w:eastAsia="Times New Roman" w:cs="Arial"/>
          <w:color w:val="0A0A0A"/>
          <w:lang w:val="en-GB" w:eastAsia="nl-NL"/>
        </w:rPr>
        <w:t xml:space="preserve"> from the “thinkers” to the “doers” at training </w:t>
      </w:r>
      <w:proofErr w:type="spellStart"/>
      <w:r w:rsidRPr="00CC294F">
        <w:rPr>
          <w:rFonts w:ascii="Arial" w:hAnsi="Arial" w:eastAsia="Times New Roman" w:cs="Arial"/>
          <w:color w:val="0A0A0A"/>
          <w:lang w:val="en-GB" w:eastAsia="nl-NL"/>
        </w:rPr>
        <w:t>centers</w:t>
      </w:r>
      <w:proofErr w:type="spellEnd"/>
      <w:r w:rsidRPr="00CC294F">
        <w:rPr>
          <w:rFonts w:ascii="Arial" w:hAnsi="Arial" w:eastAsia="Times New Roman" w:cs="Arial"/>
          <w:color w:val="0A0A0A"/>
          <w:lang w:val="en-GB" w:eastAsia="nl-NL"/>
        </w:rPr>
        <w:t xml:space="preserve"> and better refine the actual feedback mechanisms between new ideas and the needs and realities of battlefield experience. Concept development should be informed by insights distilled from ongoing wars, as well as from exercises and experimentation within joint forces. It should also seek to articulate theories of success against specific adversaries. Finally, the effective implementation of multi-domain operations depends on the availability of mature technologies, in sufficient numbers, deployed by trained and ready forces.</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b/>
          <w:bCs/>
          <w:color w:val="0A0A0A"/>
          <w:lang w:val="en-GB" w:eastAsia="nl-NL"/>
        </w:rPr>
        <w:t>What Makes a Good Warfighting Concept</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In the past, warfighting concepts have helped military organizations win wars. The development of </w:t>
      </w:r>
      <w:hyperlink w:history="1" r:id="rId20">
        <w:r w:rsidRPr="00CC40FB">
          <w:rPr>
            <w:rFonts w:ascii="Arial" w:hAnsi="Arial" w:eastAsia="Times New Roman" w:cs="Arial"/>
            <w:color w:val="AC2734"/>
            <w:u w:val="single"/>
            <w:lang w:val="en-GB" w:eastAsia="nl-NL"/>
          </w:rPr>
          <w:t>combined arms warfare</w:t>
        </w:r>
      </w:hyperlink>
      <w:r w:rsidRPr="00CC294F">
        <w:rPr>
          <w:rFonts w:ascii="Arial" w:hAnsi="Arial" w:eastAsia="Times New Roman" w:cs="Arial"/>
          <w:color w:val="0A0A0A"/>
          <w:lang w:val="en-GB" w:eastAsia="nl-NL"/>
        </w:rPr>
        <w:t> during World War I and the embrace of </w:t>
      </w:r>
      <w:hyperlink w:history="1" r:id="rId21">
        <w:r w:rsidRPr="00CC40FB">
          <w:rPr>
            <w:rFonts w:ascii="Arial" w:hAnsi="Arial" w:eastAsia="Times New Roman" w:cs="Arial"/>
            <w:color w:val="AC2734"/>
            <w:u w:val="single"/>
            <w:lang w:val="en-GB" w:eastAsia="nl-NL"/>
          </w:rPr>
          <w:t>mechanization</w:t>
        </w:r>
      </w:hyperlink>
      <w:r w:rsidRPr="00CC294F">
        <w:rPr>
          <w:rFonts w:ascii="Arial" w:hAnsi="Arial" w:eastAsia="Times New Roman" w:cs="Arial"/>
          <w:color w:val="0A0A0A"/>
          <w:lang w:val="en-GB" w:eastAsia="nl-NL"/>
        </w:rPr>
        <w:t xml:space="preserve"> ahead of World War II are archetypes of this success. </w:t>
      </w:r>
      <w:proofErr w:type="spellStart"/>
      <w:r w:rsidRPr="00CC294F">
        <w:rPr>
          <w:rFonts w:ascii="Arial" w:hAnsi="Arial" w:eastAsia="Times New Roman" w:cs="Arial"/>
          <w:color w:val="0A0A0A"/>
          <w:lang w:val="en-GB" w:eastAsia="nl-NL"/>
        </w:rPr>
        <w:t>AirLand</w:t>
      </w:r>
      <w:proofErr w:type="spellEnd"/>
      <w:r w:rsidRPr="00CC294F">
        <w:rPr>
          <w:rFonts w:ascii="Arial" w:hAnsi="Arial" w:eastAsia="Times New Roman" w:cs="Arial"/>
          <w:color w:val="0A0A0A"/>
          <w:lang w:val="en-GB" w:eastAsia="nl-NL"/>
        </w:rPr>
        <w:t xml:space="preserve"> Battle (Follow-On Forces Attack in NATO parlance), </w:t>
      </w:r>
      <w:hyperlink w:history="1" r:id="rId22">
        <w:r w:rsidRPr="00CC40FB">
          <w:rPr>
            <w:rFonts w:ascii="Arial" w:hAnsi="Arial" w:eastAsia="Times New Roman" w:cs="Arial"/>
            <w:color w:val="AC2734"/>
            <w:u w:val="single"/>
            <w:lang w:val="en-GB" w:eastAsia="nl-NL"/>
          </w:rPr>
          <w:t>developed in the 1980s</w:t>
        </w:r>
      </w:hyperlink>
      <w:r w:rsidRPr="00CC294F">
        <w:rPr>
          <w:rFonts w:ascii="Arial" w:hAnsi="Arial" w:eastAsia="Times New Roman" w:cs="Arial"/>
          <w:color w:val="0A0A0A"/>
          <w:lang w:val="en-GB" w:eastAsia="nl-NL"/>
        </w:rPr>
        <w:t> as part of the U.S. Army’s post-Vietnam transformation, set the conceptual stage for the lopsided </w:t>
      </w:r>
      <w:hyperlink w:history="1" r:id="rId23">
        <w:r w:rsidRPr="00CC40FB">
          <w:rPr>
            <w:rFonts w:ascii="Arial" w:hAnsi="Arial" w:eastAsia="Times New Roman" w:cs="Arial"/>
            <w:color w:val="AC2734"/>
            <w:u w:val="single"/>
            <w:lang w:val="en-GB" w:eastAsia="nl-NL"/>
          </w:rPr>
          <w:t>Gulf War victory</w:t>
        </w:r>
      </w:hyperlink>
      <w:r w:rsidRPr="00CC294F">
        <w:rPr>
          <w:rFonts w:ascii="Arial" w:hAnsi="Arial" w:eastAsia="Times New Roman" w:cs="Arial"/>
          <w:color w:val="0A0A0A"/>
          <w:lang w:val="en-GB" w:eastAsia="nl-NL"/>
        </w:rPr>
        <w:t>. The centrality of precision-guided airpower across warfighting concepts would seemingly be proved again over Kosovo in 1999.</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For the joint warfighting concepts above to be successfully adopted and implemented, a </w:t>
      </w:r>
      <w:hyperlink w:history="1" r:id="rId24">
        <w:r w:rsidRPr="00CC40FB">
          <w:rPr>
            <w:rFonts w:ascii="Arial" w:hAnsi="Arial" w:eastAsia="Times New Roman" w:cs="Arial"/>
            <w:color w:val="AC2734"/>
            <w:u w:val="single"/>
            <w:lang w:val="en-GB" w:eastAsia="nl-NL"/>
          </w:rPr>
          <w:t>number of factors</w:t>
        </w:r>
      </w:hyperlink>
      <w:r w:rsidRPr="00CC294F">
        <w:rPr>
          <w:rFonts w:ascii="Arial" w:hAnsi="Arial" w:eastAsia="Times New Roman" w:cs="Arial"/>
          <w:color w:val="0A0A0A"/>
          <w:lang w:val="en-GB" w:eastAsia="nl-NL"/>
        </w:rPr>
        <w:t> needed to be in place. A shared understanding across services and allies with aligned incentive structures contributed to the concepts’ actual formal adoption. Military officers enlisted the support of civilian leaders. In the cases above, clear threats focused the concepts on actual operational challenges, rather than theoretical ones. This then allowed for the articulation of a </w:t>
      </w:r>
      <w:hyperlink w:history="1" r:id="rId25">
        <w:r w:rsidRPr="00CC40FB">
          <w:rPr>
            <w:rFonts w:ascii="Arial" w:hAnsi="Arial" w:eastAsia="Times New Roman" w:cs="Arial"/>
            <w:color w:val="AC2734"/>
            <w:u w:val="single"/>
            <w:lang w:val="en-GB" w:eastAsia="nl-NL"/>
          </w:rPr>
          <w:t>theory of success</w:t>
        </w:r>
      </w:hyperlink>
      <w:r w:rsidRPr="00CC294F">
        <w:rPr>
          <w:rFonts w:ascii="Arial" w:hAnsi="Arial" w:eastAsia="Times New Roman" w:cs="Arial"/>
          <w:color w:val="0A0A0A"/>
          <w:lang w:val="en-GB" w:eastAsia="nl-NL"/>
        </w:rPr>
        <w:t> that spelled out </w:t>
      </w:r>
      <w:hyperlink w:history="1" r:id="rId26">
        <w:r w:rsidRPr="00CC40FB">
          <w:rPr>
            <w:rFonts w:ascii="Arial" w:hAnsi="Arial" w:eastAsia="Times New Roman" w:cs="Arial"/>
            <w:color w:val="AC2734"/>
            <w:u w:val="single"/>
            <w:lang w:val="en-GB" w:eastAsia="nl-NL"/>
          </w:rPr>
          <w:t>defeat mechanisms</w:t>
        </w:r>
      </w:hyperlink>
      <w:r w:rsidRPr="00CC294F">
        <w:rPr>
          <w:rFonts w:ascii="Arial" w:hAnsi="Arial" w:eastAsia="Times New Roman" w:cs="Arial"/>
          <w:color w:val="0A0A0A"/>
          <w:lang w:val="en-GB" w:eastAsia="nl-NL"/>
        </w:rPr>
        <w:t> that actually made a testable argument, which then drove exercise programs. The technology was sufficiently mature and available in sufficient numbers.</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 xml:space="preserve">Our research has revealed a gloomy picture for the state of multi-domain operations development in NATO countries and some of their closest partners. Few of the conditions listed above are in place in the cases we studied, creating real risks that new concepts overpromise, </w:t>
      </w:r>
      <w:proofErr w:type="spellStart"/>
      <w:r w:rsidRPr="00CC294F">
        <w:rPr>
          <w:rFonts w:ascii="Arial" w:hAnsi="Arial" w:eastAsia="Times New Roman" w:cs="Arial"/>
          <w:color w:val="0A0A0A"/>
          <w:lang w:val="en-GB" w:eastAsia="nl-NL"/>
        </w:rPr>
        <w:t>underdeliver</w:t>
      </w:r>
      <w:proofErr w:type="spellEnd"/>
      <w:r w:rsidRPr="00CC294F">
        <w:rPr>
          <w:rFonts w:ascii="Arial" w:hAnsi="Arial" w:eastAsia="Times New Roman" w:cs="Arial"/>
          <w:color w:val="0A0A0A"/>
          <w:lang w:val="en-GB" w:eastAsia="nl-NL"/>
        </w:rPr>
        <w:t>, and distract vital attention away from solving concrete strategic and operational challenges.</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b/>
          <w:bCs/>
          <w:color w:val="0A0A0A"/>
          <w:lang w:val="en-GB" w:eastAsia="nl-NL"/>
        </w:rPr>
        <w:t>Babylonian Confusion</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Multi-domain operations concept development has lacked clarity and worsened confusion across multinational efforts. Across the cases we studied, there was a wide variation of terms and meanings. “Multi-domain” is followed by a range of terms, chiefly “operations” (</w:t>
      </w:r>
      <w:hyperlink w:history="1" r:id="rId27">
        <w:r w:rsidRPr="00CC40FB">
          <w:rPr>
            <w:rFonts w:ascii="Arial" w:hAnsi="Arial" w:eastAsia="Times New Roman" w:cs="Arial"/>
            <w:color w:val="AC2734"/>
            <w:u w:val="single"/>
            <w:lang w:val="en-GB" w:eastAsia="nl-NL"/>
          </w:rPr>
          <w:t>Denmark</w:t>
        </w:r>
      </w:hyperlink>
      <w:r w:rsidRPr="00CC294F">
        <w:rPr>
          <w:rFonts w:ascii="Arial" w:hAnsi="Arial" w:eastAsia="Times New Roman" w:cs="Arial"/>
          <w:color w:val="0A0A0A"/>
          <w:lang w:val="en-GB" w:eastAsia="nl-NL"/>
        </w:rPr>
        <w:t>, </w:t>
      </w:r>
      <w:hyperlink w:history="1" r:id="rId28">
        <w:r w:rsidRPr="00CC40FB">
          <w:rPr>
            <w:rFonts w:ascii="Arial" w:hAnsi="Arial" w:eastAsia="Times New Roman" w:cs="Arial"/>
            <w:color w:val="AC2734"/>
            <w:u w:val="single"/>
            <w:lang w:val="en-GB" w:eastAsia="nl-NL"/>
          </w:rPr>
          <w:t>NATO</w:t>
        </w:r>
      </w:hyperlink>
      <w:r w:rsidRPr="00CC294F">
        <w:rPr>
          <w:rFonts w:ascii="Arial" w:hAnsi="Arial" w:eastAsia="Times New Roman" w:cs="Arial"/>
          <w:color w:val="0A0A0A"/>
          <w:lang w:val="en-GB" w:eastAsia="nl-NL"/>
        </w:rPr>
        <w:t>, and the </w:t>
      </w:r>
      <w:hyperlink w:history="1" r:id="rId29">
        <w:r w:rsidRPr="00CC40FB">
          <w:rPr>
            <w:rFonts w:ascii="Arial" w:hAnsi="Arial" w:eastAsia="Times New Roman" w:cs="Arial"/>
            <w:color w:val="AC2734"/>
            <w:u w:val="single"/>
            <w:lang w:val="en-GB" w:eastAsia="nl-NL"/>
          </w:rPr>
          <w:t>United S</w:t>
        </w:r>
      </w:hyperlink>
      <w:r w:rsidRPr="00CC294F">
        <w:rPr>
          <w:rFonts w:ascii="Arial" w:hAnsi="Arial" w:eastAsia="Times New Roman" w:cs="Arial"/>
          <w:color w:val="0A0A0A"/>
          <w:lang w:val="en-GB" w:eastAsia="nl-NL"/>
        </w:rPr>
        <w:t>tates), “integration” (the </w:t>
      </w:r>
      <w:hyperlink w:history="1" r:id="rId30">
        <w:r w:rsidRPr="00CC40FB">
          <w:rPr>
            <w:rFonts w:ascii="Arial" w:hAnsi="Arial" w:eastAsia="Times New Roman" w:cs="Arial"/>
            <w:color w:val="AC2734"/>
            <w:u w:val="single"/>
            <w:lang w:val="en-GB" w:eastAsia="nl-NL"/>
          </w:rPr>
          <w:t>United K</w:t>
        </w:r>
      </w:hyperlink>
      <w:r w:rsidRPr="00CC294F">
        <w:rPr>
          <w:rFonts w:ascii="Arial" w:hAnsi="Arial" w:eastAsia="Times New Roman" w:cs="Arial"/>
          <w:color w:val="0A0A0A"/>
          <w:lang w:val="en-GB" w:eastAsia="nl-NL"/>
        </w:rPr>
        <w:t>ingdom), “</w:t>
      </w:r>
      <w:proofErr w:type="spellStart"/>
      <w:r w:rsidRPr="00CC294F">
        <w:rPr>
          <w:rFonts w:ascii="Arial" w:hAnsi="Arial" w:eastAsia="Times New Roman" w:cs="Arial"/>
          <w:color w:val="0A0A0A"/>
          <w:lang w:val="en-GB" w:eastAsia="nl-NL"/>
        </w:rPr>
        <w:t>maneuver</w:t>
      </w:r>
      <w:proofErr w:type="spellEnd"/>
      <w:r w:rsidRPr="00CC294F">
        <w:rPr>
          <w:rFonts w:ascii="Arial" w:hAnsi="Arial" w:eastAsia="Times New Roman" w:cs="Arial"/>
          <w:color w:val="0A0A0A"/>
          <w:lang w:val="en-GB" w:eastAsia="nl-NL"/>
        </w:rPr>
        <w:t>” (</w:t>
      </w:r>
      <w:hyperlink w:history="1" r:id="rId31">
        <w:r w:rsidRPr="00CC40FB">
          <w:rPr>
            <w:rFonts w:ascii="Arial" w:hAnsi="Arial" w:eastAsia="Times New Roman" w:cs="Arial"/>
            <w:color w:val="AC2734"/>
            <w:u w:val="single"/>
            <w:lang w:val="en-GB" w:eastAsia="nl-NL"/>
          </w:rPr>
          <w:t>Israel</w:t>
        </w:r>
      </w:hyperlink>
      <w:r w:rsidRPr="00CC294F">
        <w:rPr>
          <w:rFonts w:ascii="Arial" w:hAnsi="Arial" w:eastAsia="Times New Roman" w:cs="Arial"/>
          <w:color w:val="0A0A0A"/>
          <w:lang w:val="en-GB" w:eastAsia="nl-NL"/>
        </w:rPr>
        <w:t>) and “deterrence” (</w:t>
      </w:r>
      <w:hyperlink w:history="1" r:id="rId32">
        <w:r w:rsidRPr="00CC40FB">
          <w:rPr>
            <w:rFonts w:ascii="Arial" w:hAnsi="Arial" w:eastAsia="Times New Roman" w:cs="Arial"/>
            <w:color w:val="AC2734"/>
            <w:u w:val="single"/>
            <w:lang w:val="en-GB" w:eastAsia="nl-NL"/>
          </w:rPr>
          <w:t>Taiwan</w:t>
        </w:r>
      </w:hyperlink>
      <w:r w:rsidRPr="00CC294F">
        <w:rPr>
          <w:rFonts w:ascii="Arial" w:hAnsi="Arial" w:eastAsia="Times New Roman" w:cs="Arial"/>
          <w:color w:val="0A0A0A"/>
          <w:lang w:val="en-GB" w:eastAsia="nl-NL"/>
        </w:rPr>
        <w:t>). </w:t>
      </w:r>
      <w:proofErr w:type="spellStart"/>
      <w:r w:rsidRPr="00CC294F">
        <w:rPr>
          <w:rFonts w:ascii="Arial" w:hAnsi="Arial" w:eastAsia="Times New Roman" w:cs="Arial"/>
          <w:color w:val="0A0A0A"/>
          <w:lang w:eastAsia="nl-NL"/>
        </w:rPr>
        <w:fldChar w:fldCharType="begin"/>
      </w:r>
      <w:r w:rsidRPr="00CC294F">
        <w:rPr>
          <w:rFonts w:ascii="Arial" w:hAnsi="Arial" w:eastAsia="Times New Roman" w:cs="Arial"/>
          <w:color w:val="0A0A0A"/>
          <w:lang w:val="en-GB" w:eastAsia="nl-NL"/>
        </w:rPr>
        <w:instrText xml:space="preserve"> HYPERLINK "https://www.defense.gouv.fr/operations/actualites/orion-laboratoire-lintegration-multi-milieux-multi-champs" </w:instrText>
      </w:r>
      <w:r w:rsidRPr="00CC294F">
        <w:rPr>
          <w:rFonts w:ascii="Arial" w:hAnsi="Arial" w:eastAsia="Times New Roman" w:cs="Arial"/>
          <w:color w:val="0A0A0A"/>
          <w:lang w:eastAsia="nl-NL"/>
        </w:rPr>
        <w:fldChar w:fldCharType="separate"/>
      </w:r>
      <w:r w:rsidRPr="00CC40FB">
        <w:rPr>
          <w:rFonts w:ascii="Arial" w:hAnsi="Arial" w:eastAsia="Times New Roman" w:cs="Arial"/>
          <w:i/>
          <w:iCs/>
          <w:color w:val="AC2734"/>
          <w:u w:val="single"/>
          <w:lang w:val="en-GB" w:eastAsia="nl-NL"/>
        </w:rPr>
        <w:t>Multimilieux</w:t>
      </w:r>
      <w:proofErr w:type="spellEnd"/>
      <w:r w:rsidRPr="00CC40FB">
        <w:rPr>
          <w:rFonts w:ascii="Arial" w:hAnsi="Arial" w:eastAsia="Times New Roman" w:cs="Arial"/>
          <w:i/>
          <w:iCs/>
          <w:color w:val="AC2734"/>
          <w:u w:val="single"/>
          <w:lang w:val="en-GB" w:eastAsia="nl-NL"/>
        </w:rPr>
        <w:t>/</w:t>
      </w:r>
      <w:proofErr w:type="spellStart"/>
      <w:r w:rsidRPr="00CC40FB">
        <w:rPr>
          <w:rFonts w:ascii="Arial" w:hAnsi="Arial" w:eastAsia="Times New Roman" w:cs="Arial"/>
          <w:i/>
          <w:iCs/>
          <w:color w:val="AC2734"/>
          <w:u w:val="single"/>
          <w:lang w:val="en-GB" w:eastAsia="nl-NL"/>
        </w:rPr>
        <w:t>multichamps</w:t>
      </w:r>
      <w:proofErr w:type="spellEnd"/>
      <w:r w:rsidRPr="00CC294F">
        <w:rPr>
          <w:rFonts w:ascii="Arial" w:hAnsi="Arial" w:eastAsia="Times New Roman" w:cs="Arial"/>
          <w:color w:val="0A0A0A"/>
          <w:lang w:eastAsia="nl-NL"/>
        </w:rPr>
        <w:fldChar w:fldCharType="end"/>
      </w:r>
      <w:r w:rsidRPr="00CC294F">
        <w:rPr>
          <w:rFonts w:ascii="Arial" w:hAnsi="Arial" w:eastAsia="Times New Roman" w:cs="Arial"/>
          <w:color w:val="0A0A0A"/>
          <w:lang w:val="en-GB" w:eastAsia="nl-NL"/>
        </w:rPr>
        <w:t> is the French term, while Germany references </w:t>
      </w:r>
      <w:proofErr w:type="spellStart"/>
      <w:r w:rsidRPr="00CC294F">
        <w:rPr>
          <w:rFonts w:ascii="Arial" w:hAnsi="Arial" w:eastAsia="Times New Roman" w:cs="Arial"/>
          <w:color w:val="0A0A0A"/>
          <w:lang w:eastAsia="nl-NL"/>
        </w:rPr>
        <w:fldChar w:fldCharType="begin"/>
      </w:r>
      <w:r w:rsidRPr="00CC294F">
        <w:rPr>
          <w:rFonts w:ascii="Arial" w:hAnsi="Arial" w:eastAsia="Times New Roman" w:cs="Arial"/>
          <w:color w:val="0A0A0A"/>
          <w:lang w:val="en-GB" w:eastAsia="nl-NL"/>
        </w:rPr>
        <w:instrText xml:space="preserve"> HYPERLINK "https://www.swp-berlin.org/publications/products/aktuell/2020A79_Vogel_Bw_und_Weltraum.pdf" </w:instrText>
      </w:r>
      <w:r w:rsidRPr="00CC294F">
        <w:rPr>
          <w:rFonts w:ascii="Arial" w:hAnsi="Arial" w:eastAsia="Times New Roman" w:cs="Arial"/>
          <w:color w:val="0A0A0A"/>
          <w:lang w:eastAsia="nl-NL"/>
        </w:rPr>
        <w:fldChar w:fldCharType="separate"/>
      </w:r>
      <w:r w:rsidRPr="00CC40FB">
        <w:rPr>
          <w:rFonts w:ascii="Arial" w:hAnsi="Arial" w:eastAsia="Times New Roman" w:cs="Arial"/>
          <w:i/>
          <w:iCs/>
          <w:color w:val="AC2734"/>
          <w:u w:val="single"/>
          <w:lang w:val="en-GB" w:eastAsia="nl-NL"/>
        </w:rPr>
        <w:t>Multidimensionalität</w:t>
      </w:r>
      <w:proofErr w:type="spellEnd"/>
      <w:r w:rsidRPr="00CC294F">
        <w:rPr>
          <w:rFonts w:ascii="Arial" w:hAnsi="Arial" w:eastAsia="Times New Roman" w:cs="Arial"/>
          <w:color w:val="0A0A0A"/>
          <w:lang w:eastAsia="nl-NL"/>
        </w:rPr>
        <w:fldChar w:fldCharType="end"/>
      </w:r>
      <w:r w:rsidRPr="00CC294F">
        <w:rPr>
          <w:rFonts w:ascii="Arial" w:hAnsi="Arial" w:eastAsia="Times New Roman" w:cs="Arial"/>
          <w:color w:val="0A0A0A"/>
          <w:lang w:val="en-GB" w:eastAsia="nl-NL"/>
        </w:rPr>
        <w:t xml:space="preserve">. “Domain” and “dimension” often take on different meanings, with some (Denmark, France, Germany, Israel, and the United States) referring explicitly and only to the five military domains (air, sea, land, cyber, space), while others (the </w:t>
      </w:r>
      <w:r w:rsidRPr="00CC294F">
        <w:rPr>
          <w:rFonts w:ascii="Arial" w:hAnsi="Arial" w:eastAsia="Times New Roman" w:cs="Arial"/>
          <w:color w:val="0A0A0A"/>
          <w:lang w:val="en-GB" w:eastAsia="nl-NL"/>
        </w:rPr>
        <w:lastRenderedPageBreak/>
        <w:t>United Kingdom and Taiwan) understand the term more broadly to possibly include other government functions. This gallery of terms becomes even more complex outside of English, where the terms “domain” and “dimension” are sometimes used interchangeably, such as in German and Hebrew.</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Even within individual concepts, language and even images confound as much as explain. Take the case of the U.K. </w:t>
      </w:r>
      <w:hyperlink w:history="1" r:id="rId33">
        <w:r w:rsidRPr="00CC40FB">
          <w:rPr>
            <w:rFonts w:ascii="Arial" w:hAnsi="Arial" w:eastAsia="Times New Roman" w:cs="Arial"/>
            <w:color w:val="AC2734"/>
            <w:u w:val="single"/>
            <w:lang w:val="en-GB" w:eastAsia="nl-NL"/>
          </w:rPr>
          <w:t>Multi-Domain</w:t>
        </w:r>
        <w:r w:rsidRPr="00CC40FB">
          <w:rPr>
            <w:rFonts w:ascii="Arial" w:hAnsi="Arial" w:eastAsia="Times New Roman" w:cs="Arial"/>
            <w:color w:val="AC2734"/>
            <w:u w:val="single"/>
            <w:lang w:val="en-GB" w:eastAsia="nl-NL"/>
          </w:rPr>
          <w:t xml:space="preserve"> </w:t>
        </w:r>
        <w:r w:rsidRPr="00CC40FB">
          <w:rPr>
            <w:rFonts w:ascii="Arial" w:hAnsi="Arial" w:eastAsia="Times New Roman" w:cs="Arial"/>
            <w:color w:val="AC2734"/>
            <w:u w:val="single"/>
            <w:lang w:val="en-GB" w:eastAsia="nl-NL"/>
          </w:rPr>
          <w:t>Integration Joint Concept Note</w:t>
        </w:r>
      </w:hyperlink>
      <w:r w:rsidRPr="00CC294F">
        <w:rPr>
          <w:rFonts w:ascii="Arial" w:hAnsi="Arial" w:eastAsia="Times New Roman" w:cs="Arial"/>
          <w:color w:val="0A0A0A"/>
          <w:lang w:val="en-GB" w:eastAsia="nl-NL"/>
        </w:rPr>
        <w:t>, and the image below taken from it.</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eastAsia="nl-NL"/>
        </w:rPr>
      </w:pPr>
      <w:r w:rsidRPr="00CC40FB">
        <w:rPr>
          <w:rFonts w:ascii="Arial" w:hAnsi="Arial" w:eastAsia="Times New Roman" w:cs="Arial"/>
          <w:noProof/>
          <w:color w:val="0A0A0A"/>
          <w:lang w:eastAsia="nl-NL"/>
        </w:rPr>
        <w:drawing>
          <wp:inline distT="0" distB="0" distL="0" distR="0">
            <wp:extent cx="4438436" cy="2281711"/>
            <wp:effectExtent l="0" t="0" r="635" b="4445"/>
            <wp:docPr id="2" name="Afbeelding 2" descr="https://warontherocks.com/wp-content/uploads/2024/01/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arontherocks.com/wp-content/uploads/2024/01/image1-1.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479627" cy="2302886"/>
                    </a:xfrm>
                    <a:prstGeom prst="rect">
                      <a:avLst/>
                    </a:prstGeom>
                    <a:noFill/>
                    <a:ln>
                      <a:noFill/>
                    </a:ln>
                  </pic:spPr>
                </pic:pic>
              </a:graphicData>
            </a:graphic>
          </wp:inline>
        </w:drawing>
      </w:r>
    </w:p>
    <w:p w:rsidRPr="00CC294F" w:rsidR="00CC294F" w:rsidP="00CC294F" w:rsidRDefault="00CC294F">
      <w:pPr>
        <w:shd w:val="clear" w:color="auto" w:fill="FEFEFE"/>
        <w:spacing w:before="100" w:beforeAutospacing="1" w:after="100" w:afterAutospacing="1" w:line="240" w:lineRule="auto"/>
        <w:jc w:val="center"/>
        <w:rPr>
          <w:rFonts w:ascii="Arial" w:hAnsi="Arial" w:eastAsia="Times New Roman" w:cs="Arial"/>
          <w:color w:val="0A0A0A"/>
          <w:lang w:val="en-GB" w:eastAsia="nl-NL"/>
        </w:rPr>
      </w:pPr>
      <w:r w:rsidRPr="00CC294F">
        <w:rPr>
          <w:rFonts w:ascii="Arial" w:hAnsi="Arial" w:eastAsia="Times New Roman" w:cs="Arial"/>
          <w:i/>
          <w:iCs/>
          <w:color w:val="0A0A0A"/>
          <w:lang w:val="en-GB" w:eastAsia="nl-NL"/>
        </w:rPr>
        <w:t>Figure 1. </w:t>
      </w:r>
      <w:hyperlink w:history="1" r:id="rId35">
        <w:r w:rsidRPr="00CC40FB">
          <w:rPr>
            <w:rFonts w:ascii="Arial" w:hAnsi="Arial" w:eastAsia="Times New Roman" w:cs="Arial"/>
            <w:color w:val="AC2734"/>
            <w:u w:val="single"/>
            <w:lang w:val="en-GB" w:eastAsia="nl-NL"/>
          </w:rPr>
          <w:t>Image Source</w:t>
        </w:r>
      </w:hyperlink>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The concept’s working definition of multi-domain integration is:</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The posturing of military capabilities in concert with other instruments of national power, allies and partners; configured to sense, understand and orchestrate effects at the optimal tempo, across the operational domains and levels of warfare.</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So the concept is simultaneously strategic, operational, and tactical, encompasses nearly all state functions, and is highly dependent on exploiting a “window of opportunity.” This is classic “</w:t>
      </w:r>
      <w:hyperlink w:history="1" r:id="rId36">
        <w:r w:rsidRPr="00CC40FB">
          <w:rPr>
            <w:rFonts w:ascii="Arial" w:hAnsi="Arial" w:eastAsia="Times New Roman" w:cs="Arial"/>
            <w:color w:val="AC2734"/>
            <w:u w:val="single"/>
            <w:lang w:val="en-GB" w:eastAsia="nl-NL"/>
          </w:rPr>
          <w:t>buzzword bingo</w:t>
        </w:r>
      </w:hyperlink>
      <w:r w:rsidRPr="00CC294F">
        <w:rPr>
          <w:rFonts w:ascii="Arial" w:hAnsi="Arial" w:eastAsia="Times New Roman" w:cs="Arial"/>
          <w:color w:val="0A0A0A"/>
          <w:lang w:val="en-GB" w:eastAsia="nl-NL"/>
        </w:rPr>
        <w:t>,” and actually makes it less easy to understand the concept. Ambiguous and vague language, filled with generalities, is quite likely the result of </w:t>
      </w:r>
      <w:hyperlink w:history="1" r:id="rId37">
        <w:r w:rsidRPr="00CC40FB">
          <w:rPr>
            <w:rFonts w:ascii="Arial" w:hAnsi="Arial" w:eastAsia="Times New Roman" w:cs="Arial"/>
            <w:color w:val="AC2734"/>
            <w:u w:val="single"/>
            <w:lang w:val="en-GB" w:eastAsia="nl-NL"/>
          </w:rPr>
          <w:t>significant bureaucratic compromise</w:t>
        </w:r>
      </w:hyperlink>
      <w:r w:rsidRPr="00CC294F">
        <w:rPr>
          <w:rFonts w:ascii="Arial" w:hAnsi="Arial" w:eastAsia="Times New Roman" w:cs="Arial"/>
          <w:color w:val="0A0A0A"/>
          <w:lang w:val="en-GB" w:eastAsia="nl-NL"/>
        </w:rPr>
        <w:t>. Form, in other words, trumps substance.</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b/>
          <w:bCs/>
          <w:color w:val="0A0A0A"/>
          <w:lang w:val="en-GB" w:eastAsia="nl-NL"/>
        </w:rPr>
        <w:t>Poor Regime Fit</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 xml:space="preserve">In many cases, the multi-domain operations concept does not sit well within existing political and military structures. This is particularly the case when a new concept seems to put the military or </w:t>
      </w:r>
      <w:proofErr w:type="spellStart"/>
      <w:r w:rsidRPr="00CC294F">
        <w:rPr>
          <w:rFonts w:ascii="Arial" w:hAnsi="Arial" w:eastAsia="Times New Roman" w:cs="Arial"/>
          <w:color w:val="0A0A0A"/>
          <w:lang w:val="en-GB" w:eastAsia="nl-NL"/>
        </w:rPr>
        <w:t>defense</w:t>
      </w:r>
      <w:proofErr w:type="spellEnd"/>
      <w:r w:rsidRPr="00CC294F">
        <w:rPr>
          <w:rFonts w:ascii="Arial" w:hAnsi="Arial" w:eastAsia="Times New Roman" w:cs="Arial"/>
          <w:color w:val="0A0A0A"/>
          <w:lang w:val="en-GB" w:eastAsia="nl-NL"/>
        </w:rPr>
        <w:t xml:space="preserve"> in a leading or coordinating role for other ministries or departments. The British concept, which carries an implicit centrality for the military in a coordination role for all security affairs, has been at odds with </w:t>
      </w:r>
      <w:hyperlink w:history="1" r:id="rId38">
        <w:r w:rsidRPr="00CC40FB">
          <w:rPr>
            <w:rFonts w:ascii="Arial" w:hAnsi="Arial" w:eastAsia="Times New Roman" w:cs="Arial"/>
            <w:color w:val="AC2734"/>
            <w:u w:val="single"/>
            <w:lang w:val="en-GB" w:eastAsia="nl-NL"/>
          </w:rPr>
          <w:t>the Foreign, Commonwealth, and Development Office and Parliament</w:t>
        </w:r>
      </w:hyperlink>
      <w:r w:rsidRPr="00CC294F">
        <w:rPr>
          <w:rFonts w:ascii="Arial" w:hAnsi="Arial" w:eastAsia="Times New Roman" w:cs="Arial"/>
          <w:color w:val="0A0A0A"/>
          <w:lang w:val="en-GB" w:eastAsia="nl-NL"/>
        </w:rPr>
        <w:t xml:space="preserve">. The concept is then less digestible within the British political-military system as it proposes an outsized role for </w:t>
      </w:r>
      <w:proofErr w:type="spellStart"/>
      <w:r w:rsidRPr="00CC294F">
        <w:rPr>
          <w:rFonts w:ascii="Arial" w:hAnsi="Arial" w:eastAsia="Times New Roman" w:cs="Arial"/>
          <w:color w:val="0A0A0A"/>
          <w:lang w:val="en-GB" w:eastAsia="nl-NL"/>
        </w:rPr>
        <w:t>defense</w:t>
      </w:r>
      <w:proofErr w:type="spellEnd"/>
      <w:r w:rsidRPr="00CC294F">
        <w:rPr>
          <w:rFonts w:ascii="Arial" w:hAnsi="Arial" w:eastAsia="Times New Roman" w:cs="Arial"/>
          <w:color w:val="0A0A0A"/>
          <w:lang w:val="en-GB" w:eastAsia="nl-NL"/>
        </w:rPr>
        <w:t>.</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In the U.S. case, inter-service rivalry has been particularly strong and has had a direct impact on efforts to institutionalize multi-domain operations across the whole joint force. The U.S. Army and Air Force led </w:t>
      </w:r>
      <w:hyperlink w:history="1" r:id="rId39">
        <w:r w:rsidRPr="00CC40FB">
          <w:rPr>
            <w:rFonts w:ascii="Arial" w:hAnsi="Arial" w:eastAsia="Times New Roman" w:cs="Arial"/>
            <w:color w:val="AC2734"/>
            <w:u w:val="single"/>
            <w:lang w:val="en-GB" w:eastAsia="nl-NL"/>
          </w:rPr>
          <w:t>competing development efforts</w:t>
        </w:r>
      </w:hyperlink>
      <w:r w:rsidRPr="00CC294F">
        <w:rPr>
          <w:rFonts w:ascii="Arial" w:hAnsi="Arial" w:eastAsia="Times New Roman" w:cs="Arial"/>
          <w:color w:val="0A0A0A"/>
          <w:lang w:val="en-GB" w:eastAsia="nl-NL"/>
        </w:rPr>
        <w:t>, while the Navy and Marine Corps developed their own </w:t>
      </w:r>
      <w:hyperlink w:history="1" r:id="rId40">
        <w:r w:rsidRPr="00CC40FB">
          <w:rPr>
            <w:rFonts w:ascii="Arial" w:hAnsi="Arial" w:eastAsia="Times New Roman" w:cs="Arial"/>
            <w:color w:val="AC2734"/>
            <w:u w:val="single"/>
            <w:lang w:val="en-GB" w:eastAsia="nl-NL"/>
          </w:rPr>
          <w:t>service-specific approaches</w:t>
        </w:r>
      </w:hyperlink>
      <w:r w:rsidRPr="00CC294F">
        <w:rPr>
          <w:rFonts w:ascii="Arial" w:hAnsi="Arial" w:eastAsia="Times New Roman" w:cs="Arial"/>
          <w:color w:val="0A0A0A"/>
          <w:lang w:val="en-GB" w:eastAsia="nl-NL"/>
        </w:rPr>
        <w:t xml:space="preserve"> that focused very narrowly on the Western </w:t>
      </w:r>
      <w:r w:rsidRPr="00CC294F">
        <w:rPr>
          <w:rFonts w:ascii="Arial" w:hAnsi="Arial" w:eastAsia="Times New Roman" w:cs="Arial"/>
          <w:color w:val="0A0A0A"/>
          <w:lang w:val="en-GB" w:eastAsia="nl-NL"/>
        </w:rPr>
        <w:lastRenderedPageBreak/>
        <w:t>Pacific. Importantly, differing service processes in training, budgeting, and procurement hinder joint efforts by locking implementation into </w:t>
      </w:r>
      <w:hyperlink w:history="1" r:id="rId41">
        <w:r w:rsidRPr="00CC40FB">
          <w:rPr>
            <w:rFonts w:ascii="Arial" w:hAnsi="Arial" w:eastAsia="Times New Roman" w:cs="Arial"/>
            <w:color w:val="AC2734"/>
            <w:u w:val="single"/>
            <w:lang w:val="en-GB" w:eastAsia="nl-NL"/>
          </w:rPr>
          <w:t>service-specific channels</w:t>
        </w:r>
      </w:hyperlink>
      <w:r w:rsidRPr="00CC294F">
        <w:rPr>
          <w:rFonts w:ascii="Arial" w:hAnsi="Arial" w:eastAsia="Times New Roman" w:cs="Arial"/>
          <w:color w:val="0A0A0A"/>
          <w:lang w:val="en-GB" w:eastAsia="nl-NL"/>
        </w:rPr>
        <w:t>.</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At the lowest level, within the services themselves, tensions can be found as well. For many countries pursuing multi-domain operations, namely the </w:t>
      </w:r>
      <w:hyperlink w:history="1" r:id="rId42">
        <w:r w:rsidRPr="00CC40FB">
          <w:rPr>
            <w:rFonts w:ascii="Arial" w:hAnsi="Arial" w:eastAsia="Times New Roman" w:cs="Arial"/>
            <w:color w:val="AC2734"/>
            <w:u w:val="single"/>
            <w:lang w:val="en-GB" w:eastAsia="nl-NL"/>
          </w:rPr>
          <w:t>United States, United Kingdom, Germany, France</w:t>
        </w:r>
      </w:hyperlink>
      <w:r w:rsidRPr="00CC294F">
        <w:rPr>
          <w:rFonts w:ascii="Arial" w:hAnsi="Arial" w:eastAsia="Times New Roman" w:cs="Arial"/>
          <w:color w:val="0A0A0A"/>
          <w:lang w:val="en-GB" w:eastAsia="nl-NL"/>
        </w:rPr>
        <w:t>, and </w:t>
      </w:r>
      <w:hyperlink w:history="1" r:id="rId43">
        <w:r w:rsidRPr="00CC40FB">
          <w:rPr>
            <w:rFonts w:ascii="Arial" w:hAnsi="Arial" w:eastAsia="Times New Roman" w:cs="Arial"/>
            <w:color w:val="AC2734"/>
            <w:u w:val="single"/>
            <w:lang w:val="en-GB" w:eastAsia="nl-NL"/>
          </w:rPr>
          <w:t>Israel</w:t>
        </w:r>
      </w:hyperlink>
      <w:r w:rsidRPr="00CC294F">
        <w:rPr>
          <w:rFonts w:ascii="Arial" w:hAnsi="Arial" w:eastAsia="Times New Roman" w:cs="Arial"/>
          <w:color w:val="0A0A0A"/>
          <w:lang w:val="en-GB" w:eastAsia="nl-NL"/>
        </w:rPr>
        <w:t>, the army division has been envisaged as the most appropriate echelon within which to locate it. However, this has not been consistent across cases. Both the United States and Israel have multi-domain units (the U.S. </w:t>
      </w:r>
      <w:hyperlink w:history="1" r:id="rId44">
        <w:r w:rsidRPr="00CC40FB">
          <w:rPr>
            <w:rFonts w:ascii="Arial" w:hAnsi="Arial" w:eastAsia="Times New Roman" w:cs="Arial"/>
            <w:color w:val="AC2734"/>
            <w:u w:val="single"/>
            <w:lang w:val="en-GB" w:eastAsia="nl-NL"/>
          </w:rPr>
          <w:t>Multi-Domain Task Force</w:t>
        </w:r>
      </w:hyperlink>
      <w:r w:rsidRPr="00CC294F">
        <w:rPr>
          <w:rFonts w:ascii="Arial" w:hAnsi="Arial" w:eastAsia="Times New Roman" w:cs="Arial"/>
          <w:color w:val="0A0A0A"/>
          <w:lang w:val="en-GB" w:eastAsia="nl-NL"/>
        </w:rPr>
        <w:t> and the Israeli </w:t>
      </w:r>
      <w:hyperlink w:history="1" r:id="rId45">
        <w:r w:rsidRPr="00CC40FB">
          <w:rPr>
            <w:rFonts w:ascii="Arial" w:hAnsi="Arial" w:eastAsia="Times New Roman" w:cs="Arial"/>
            <w:color w:val="AC2734"/>
            <w:u w:val="single"/>
            <w:lang w:val="en-GB" w:eastAsia="nl-NL"/>
          </w:rPr>
          <w:t>Ghost unit</w:t>
        </w:r>
      </w:hyperlink>
      <w:r w:rsidRPr="00CC294F">
        <w:rPr>
          <w:rFonts w:ascii="Arial" w:hAnsi="Arial" w:eastAsia="Times New Roman" w:cs="Arial"/>
          <w:color w:val="0A0A0A"/>
          <w:lang w:val="en-GB" w:eastAsia="nl-NL"/>
        </w:rPr>
        <w:t>) that sit at different levels. In the U.S. case it is effectively a series of theatre-level missile brigades (based in both Europe and the Pacific), and in the Israeli case it is an experimental special forces battalion. Who “does” multi-domain operations remains contentious in Israel in keeping with the </w:t>
      </w:r>
      <w:hyperlink w:history="1" r:id="rId46">
        <w:r w:rsidRPr="00CC40FB">
          <w:rPr>
            <w:rFonts w:ascii="Arial" w:hAnsi="Arial" w:eastAsia="Times New Roman" w:cs="Arial"/>
            <w:color w:val="AC2734"/>
            <w:u w:val="single"/>
            <w:lang w:val="en-GB" w:eastAsia="nl-NL"/>
          </w:rPr>
          <w:t>long-running rivalry within the army</w:t>
        </w:r>
      </w:hyperlink>
      <w:r w:rsidRPr="00CC294F">
        <w:rPr>
          <w:rFonts w:ascii="Arial" w:hAnsi="Arial" w:eastAsia="Times New Roman" w:cs="Arial"/>
          <w:color w:val="0A0A0A"/>
          <w:lang w:val="en-GB" w:eastAsia="nl-NL"/>
        </w:rPr>
        <w:t xml:space="preserve"> between the airborne and </w:t>
      </w:r>
      <w:proofErr w:type="spellStart"/>
      <w:r w:rsidRPr="00CC294F">
        <w:rPr>
          <w:rFonts w:ascii="Arial" w:hAnsi="Arial" w:eastAsia="Times New Roman" w:cs="Arial"/>
          <w:color w:val="0A0A0A"/>
          <w:lang w:val="en-GB" w:eastAsia="nl-NL"/>
        </w:rPr>
        <w:t>armored</w:t>
      </w:r>
      <w:proofErr w:type="spellEnd"/>
      <w:r w:rsidRPr="00CC294F">
        <w:rPr>
          <w:rFonts w:ascii="Arial" w:hAnsi="Arial" w:eastAsia="Times New Roman" w:cs="Arial"/>
          <w:color w:val="0A0A0A"/>
          <w:lang w:val="en-GB" w:eastAsia="nl-NL"/>
        </w:rPr>
        <w:t xml:space="preserve"> corps.</w:t>
      </w:r>
    </w:p>
    <w:p w:rsidRPr="00CC40FB"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There is dissonance between and within each of these three levels. Concepts stressing a “whole-of-government” type approach risk </w:t>
      </w:r>
      <w:hyperlink w:history="1" r:id="rId47">
        <w:r w:rsidRPr="00CC40FB">
          <w:rPr>
            <w:rFonts w:ascii="Arial" w:hAnsi="Arial" w:eastAsia="Times New Roman" w:cs="Arial"/>
            <w:color w:val="AC2734"/>
            <w:u w:val="single"/>
            <w:lang w:val="en-GB" w:eastAsia="nl-NL"/>
          </w:rPr>
          <w:t>civil-military tension over command</w:t>
        </w:r>
      </w:hyperlink>
      <w:r w:rsidRPr="00CC294F">
        <w:rPr>
          <w:rFonts w:ascii="Arial" w:hAnsi="Arial" w:eastAsia="Times New Roman" w:cs="Arial"/>
          <w:color w:val="0A0A0A"/>
          <w:lang w:val="en-GB" w:eastAsia="nl-NL"/>
        </w:rPr>
        <w:t>, while those that emphasize precision-strike systems risk inter-service rivalries over who owns these new capabilities or who leads in command. And while these are, largely, peacetime debates, tensions have </w:t>
      </w:r>
      <w:hyperlink w:history="1" r:id="rId48">
        <w:r w:rsidRPr="00CC40FB">
          <w:rPr>
            <w:rFonts w:ascii="Arial" w:hAnsi="Arial" w:eastAsia="Times New Roman" w:cs="Arial"/>
            <w:color w:val="AC2734"/>
            <w:u w:val="single"/>
            <w:lang w:val="en-GB" w:eastAsia="nl-NL"/>
          </w:rPr>
          <w:t>persisted in wartime</w:t>
        </w:r>
      </w:hyperlink>
      <w:r w:rsidRPr="00CC294F">
        <w:rPr>
          <w:rFonts w:ascii="Arial" w:hAnsi="Arial" w:eastAsia="Times New Roman" w:cs="Arial"/>
          <w:color w:val="0A0A0A"/>
          <w:lang w:val="en-GB" w:eastAsia="nl-NL"/>
        </w:rPr>
        <w:t>, making them all the more crucial to understand.</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b/>
          <w:bCs/>
          <w:color w:val="0A0A0A"/>
          <w:lang w:val="en-GB" w:eastAsia="nl-NL"/>
        </w:rPr>
        <w:t>Technological Immaturity</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Much of the technological emphasis in multi-domain operations concepts is on speed: speed in communication, speed in action, and speed in movement. From a certain perspective, positing that </w:t>
      </w:r>
      <w:hyperlink w:history="1" r:id="rId49">
        <w:r w:rsidRPr="00CC40FB">
          <w:rPr>
            <w:rFonts w:ascii="Arial" w:hAnsi="Arial" w:eastAsia="Times New Roman" w:cs="Arial"/>
            <w:color w:val="AC2734"/>
            <w:u w:val="single"/>
            <w:lang w:val="en-GB" w:eastAsia="nl-NL"/>
          </w:rPr>
          <w:t>war can be resolved early and quickly</w:t>
        </w:r>
      </w:hyperlink>
      <w:r w:rsidRPr="00CC294F">
        <w:rPr>
          <w:rFonts w:ascii="Arial" w:hAnsi="Arial" w:eastAsia="Times New Roman" w:cs="Arial"/>
          <w:color w:val="0A0A0A"/>
          <w:lang w:val="en-GB" w:eastAsia="nl-NL"/>
        </w:rPr>
        <w:t>, this makes perfect sense. Another view, however, is that constantly pushing for speed ignores </w:t>
      </w:r>
      <w:r w:rsidRPr="00CC294F">
        <w:rPr>
          <w:rFonts w:ascii="Arial" w:hAnsi="Arial" w:eastAsia="Times New Roman" w:cs="Arial"/>
          <w:i/>
          <w:iCs/>
          <w:color w:val="0A0A0A"/>
          <w:lang w:val="en-GB" w:eastAsia="nl-NL"/>
        </w:rPr>
        <w:t>tempo</w:t>
      </w:r>
      <w:r w:rsidRPr="00CC294F">
        <w:rPr>
          <w:rFonts w:ascii="Arial" w:hAnsi="Arial" w:eastAsia="Times New Roman" w:cs="Arial"/>
          <w:color w:val="0A0A0A"/>
          <w:lang w:val="en-GB" w:eastAsia="nl-NL"/>
        </w:rPr>
        <w:t>, and that operations can </w:t>
      </w:r>
      <w:hyperlink w:history="1" r:id="rId50">
        <w:r w:rsidRPr="00CC40FB">
          <w:rPr>
            <w:rFonts w:ascii="Arial" w:hAnsi="Arial" w:eastAsia="Times New Roman" w:cs="Arial"/>
            <w:color w:val="AC2734"/>
            <w:u w:val="single"/>
            <w:lang w:val="en-GB" w:eastAsia="nl-NL"/>
          </w:rPr>
          <w:t>spin out of control</w:t>
        </w:r>
      </w:hyperlink>
      <w:r w:rsidRPr="00CC294F">
        <w:rPr>
          <w:rFonts w:ascii="Arial" w:hAnsi="Arial" w:eastAsia="Times New Roman" w:cs="Arial"/>
          <w:color w:val="0A0A0A"/>
          <w:lang w:val="en-GB" w:eastAsia="nl-NL"/>
        </w:rPr>
        <w:t> of both commanders and political leaders. Additionally, linking tactical and operational speed to strategic outcomes is itself an unproven assumption. Alongside this is the simple material fact that many of these game-changing capabilities just are not there yet. This is especially true for </w:t>
      </w:r>
      <w:hyperlink w:history="1" r:id="rId51">
        <w:r w:rsidRPr="00CC40FB">
          <w:rPr>
            <w:rFonts w:ascii="Arial" w:hAnsi="Arial" w:eastAsia="Times New Roman" w:cs="Arial"/>
            <w:color w:val="AC2734"/>
            <w:u w:val="single"/>
            <w:lang w:val="en-GB" w:eastAsia="nl-NL"/>
          </w:rPr>
          <w:t>European forces</w:t>
        </w:r>
      </w:hyperlink>
      <w:r w:rsidRPr="00CC294F">
        <w:rPr>
          <w:rFonts w:ascii="Arial" w:hAnsi="Arial" w:eastAsia="Times New Roman" w:cs="Arial"/>
          <w:color w:val="0A0A0A"/>
          <w:lang w:val="en-GB" w:eastAsia="nl-NL"/>
        </w:rPr>
        <w:t> that continue to face </w:t>
      </w:r>
      <w:hyperlink w:history="1" r:id="rId52">
        <w:r w:rsidRPr="00CC40FB">
          <w:rPr>
            <w:rFonts w:ascii="Arial" w:hAnsi="Arial" w:eastAsia="Times New Roman" w:cs="Arial"/>
            <w:color w:val="AC2734"/>
            <w:u w:val="single"/>
            <w:lang w:val="en-GB" w:eastAsia="nl-NL"/>
          </w:rPr>
          <w:t>significant shortages</w:t>
        </w:r>
      </w:hyperlink>
      <w:r w:rsidRPr="00CC294F">
        <w:rPr>
          <w:rFonts w:ascii="Arial" w:hAnsi="Arial" w:eastAsia="Times New Roman" w:cs="Arial"/>
          <w:color w:val="0A0A0A"/>
          <w:lang w:val="en-GB" w:eastAsia="nl-NL"/>
        </w:rPr>
        <w:t> in these capabilities.</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Most concepts fall prey to this </w:t>
      </w:r>
      <w:hyperlink w:history="1" r:id="rId53">
        <w:r w:rsidRPr="00CC40FB">
          <w:rPr>
            <w:rFonts w:ascii="Arial" w:hAnsi="Arial" w:eastAsia="Times New Roman" w:cs="Arial"/>
            <w:color w:val="AC2734"/>
            <w:u w:val="single"/>
            <w:lang w:val="en-GB" w:eastAsia="nl-NL"/>
          </w:rPr>
          <w:t>technological overconfidence</w:t>
        </w:r>
      </w:hyperlink>
      <w:r w:rsidRPr="00CC294F">
        <w:rPr>
          <w:rFonts w:ascii="Arial" w:hAnsi="Arial" w:eastAsia="Times New Roman" w:cs="Arial"/>
          <w:color w:val="0A0A0A"/>
          <w:lang w:val="en-GB" w:eastAsia="nl-NL"/>
        </w:rPr>
        <w:t>, particularly in the field of communications. Assured connectivity in combat is central to nearly all multi-domain operations work. The United States, United Kingdom, France, Germany, Israel, Taiwan, and NATO all place some style of next-generation command, control, communications, computers, intelligence, surveillance, and reconnaissance capabilities at the core of their concept, assuming an assured availability of strong networks in the relatively near future. In reality, and despite a significant amount of attention in recent years, the level of assured connectivity upon which much multi-domain operations thought is predicated is </w:t>
      </w:r>
      <w:hyperlink w:history="1" r:id="rId54">
        <w:r w:rsidRPr="00CC40FB">
          <w:rPr>
            <w:rFonts w:ascii="Arial" w:hAnsi="Arial" w:eastAsia="Times New Roman" w:cs="Arial"/>
            <w:color w:val="AC2734"/>
            <w:u w:val="single"/>
            <w:lang w:val="en-GB" w:eastAsia="nl-NL"/>
          </w:rPr>
          <w:t>far from realistic</w:t>
        </w:r>
      </w:hyperlink>
      <w:r w:rsidRPr="00CC294F">
        <w:rPr>
          <w:rFonts w:ascii="Arial" w:hAnsi="Arial" w:eastAsia="Times New Roman" w:cs="Arial"/>
          <w:color w:val="0A0A0A"/>
          <w:lang w:val="en-GB" w:eastAsia="nl-NL"/>
        </w:rPr>
        <w:t>. Given that </w:t>
      </w:r>
      <w:hyperlink w:history="1" r:id="rId55">
        <w:r w:rsidRPr="00CC40FB">
          <w:rPr>
            <w:rFonts w:ascii="Arial" w:hAnsi="Arial" w:eastAsia="Times New Roman" w:cs="Arial"/>
            <w:color w:val="AC2734"/>
            <w:u w:val="single"/>
            <w:lang w:val="en-GB" w:eastAsia="nl-NL"/>
          </w:rPr>
          <w:t>Russian</w:t>
        </w:r>
      </w:hyperlink>
      <w:r w:rsidRPr="00CC294F">
        <w:rPr>
          <w:rFonts w:ascii="Arial" w:hAnsi="Arial" w:eastAsia="Times New Roman" w:cs="Arial"/>
          <w:color w:val="0A0A0A"/>
          <w:lang w:val="en-GB" w:eastAsia="nl-NL"/>
        </w:rPr>
        <w:t>, </w:t>
      </w:r>
      <w:hyperlink w:history="1" r:id="rId56">
        <w:r w:rsidRPr="00CC40FB">
          <w:rPr>
            <w:rFonts w:ascii="Arial" w:hAnsi="Arial" w:eastAsia="Times New Roman" w:cs="Arial"/>
            <w:color w:val="AC2734"/>
            <w:u w:val="single"/>
            <w:lang w:val="en-GB" w:eastAsia="nl-NL"/>
          </w:rPr>
          <w:t>Chinese</w:t>
        </w:r>
      </w:hyperlink>
      <w:r w:rsidRPr="00CC294F">
        <w:rPr>
          <w:rFonts w:ascii="Arial" w:hAnsi="Arial" w:eastAsia="Times New Roman" w:cs="Arial"/>
          <w:color w:val="0A0A0A"/>
          <w:lang w:val="en-GB" w:eastAsia="nl-NL"/>
        </w:rPr>
        <w:t>, and </w:t>
      </w:r>
      <w:hyperlink w:history="1" r:id="rId57">
        <w:r w:rsidRPr="00CC40FB">
          <w:rPr>
            <w:rFonts w:ascii="Arial" w:hAnsi="Arial" w:eastAsia="Times New Roman" w:cs="Arial"/>
            <w:color w:val="AC2734"/>
            <w:u w:val="single"/>
            <w:lang w:val="en-GB" w:eastAsia="nl-NL"/>
          </w:rPr>
          <w:t>Iranian</w:t>
        </w:r>
      </w:hyperlink>
      <w:r w:rsidRPr="00CC294F">
        <w:rPr>
          <w:rFonts w:ascii="Arial" w:hAnsi="Arial" w:eastAsia="Times New Roman" w:cs="Arial"/>
          <w:color w:val="0A0A0A"/>
          <w:lang w:val="en-GB" w:eastAsia="nl-NL"/>
        </w:rPr>
        <w:t> forces have </w:t>
      </w:r>
      <w:hyperlink w:history="1" r:id="rId58">
        <w:r w:rsidRPr="00CC40FB">
          <w:rPr>
            <w:rFonts w:ascii="Arial" w:hAnsi="Arial" w:eastAsia="Times New Roman" w:cs="Arial"/>
            <w:color w:val="AC2734"/>
            <w:u w:val="single"/>
            <w:lang w:val="en-GB" w:eastAsia="nl-NL"/>
          </w:rPr>
          <w:t>invested heavily</w:t>
        </w:r>
      </w:hyperlink>
      <w:r w:rsidRPr="00CC294F">
        <w:rPr>
          <w:rFonts w:ascii="Arial" w:hAnsi="Arial" w:eastAsia="Times New Roman" w:cs="Arial"/>
          <w:color w:val="0A0A0A"/>
          <w:lang w:val="en-GB" w:eastAsia="nl-NL"/>
        </w:rPr>
        <w:t> in electronic warfare capabilities and degrading their opponent’s </w:t>
      </w:r>
      <w:hyperlink w:history="1" r:id="rId59">
        <w:r w:rsidRPr="00CC40FB">
          <w:rPr>
            <w:rFonts w:ascii="Arial" w:hAnsi="Arial" w:eastAsia="Times New Roman" w:cs="Arial"/>
            <w:color w:val="AC2734"/>
            <w:u w:val="single"/>
            <w:lang w:val="en-GB" w:eastAsia="nl-NL"/>
          </w:rPr>
          <w:t>battlefield connectivity</w:t>
        </w:r>
      </w:hyperlink>
      <w:r w:rsidRPr="00CC294F">
        <w:rPr>
          <w:rFonts w:ascii="Arial" w:hAnsi="Arial" w:eastAsia="Times New Roman" w:cs="Arial"/>
          <w:color w:val="0A0A0A"/>
          <w:lang w:val="en-GB" w:eastAsia="nl-NL"/>
        </w:rPr>
        <w:t> over the past decades, this remains a blind spot.</w:t>
      </w:r>
      <w:r w:rsidRPr="00CC294F">
        <w:rPr>
          <w:rFonts w:ascii="Arial" w:hAnsi="Arial" w:eastAsia="Times New Roman" w:cs="Arial"/>
          <w:b/>
          <w:bCs/>
          <w:color w:val="0A0A0A"/>
          <w:lang w:val="en-GB" w:eastAsia="nl-NL"/>
        </w:rPr>
        <w:t> </w:t>
      </w:r>
      <w:r w:rsidRPr="00CC294F">
        <w:rPr>
          <w:rFonts w:ascii="Arial" w:hAnsi="Arial" w:eastAsia="Times New Roman" w:cs="Arial"/>
          <w:color w:val="0A0A0A"/>
          <w:lang w:val="en-GB" w:eastAsia="nl-NL"/>
        </w:rPr>
        <w:t>That a significant amount of conceptual and even higher strategic-level work is being done on the assumption of technological maturity is a serious flaw in the current generation of efforts.</w:t>
      </w:r>
    </w:p>
    <w:p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There is little reason to assume that the speed and decisiveness imagined by multi-domain operations concepts is technologically feasible or leads to the outcomes desired. High-level efforts in recent years such as the U.S. Joint All-Domain Command and Control system have yet to take major steps.</w:t>
      </w:r>
      <w:r w:rsidRPr="00CC294F">
        <w:rPr>
          <w:rFonts w:ascii="Arial" w:hAnsi="Arial" w:eastAsia="Times New Roman" w:cs="Arial"/>
          <w:b/>
          <w:bCs/>
          <w:color w:val="0A0A0A"/>
          <w:lang w:val="en-GB" w:eastAsia="nl-NL"/>
        </w:rPr>
        <w:t> </w:t>
      </w:r>
      <w:r w:rsidRPr="00CC294F">
        <w:rPr>
          <w:rFonts w:ascii="Arial" w:hAnsi="Arial" w:eastAsia="Times New Roman" w:cs="Arial"/>
          <w:color w:val="0A0A0A"/>
          <w:lang w:val="en-GB" w:eastAsia="nl-NL"/>
        </w:rPr>
        <w:t>This hubris poses a risk that continues to pervade thinking on the Western way of warfare.</w:t>
      </w:r>
    </w:p>
    <w:p w:rsidRPr="00CC294F" w:rsidR="00CC40FB" w:rsidP="00CC294F" w:rsidRDefault="00CC40FB">
      <w:pPr>
        <w:shd w:val="clear" w:color="auto" w:fill="FEFEFE"/>
        <w:spacing w:before="100" w:beforeAutospacing="1" w:after="100" w:afterAutospacing="1" w:line="240" w:lineRule="auto"/>
        <w:rPr>
          <w:rFonts w:ascii="Arial" w:hAnsi="Arial" w:eastAsia="Times New Roman" w:cs="Arial"/>
          <w:color w:val="0A0A0A"/>
          <w:lang w:eastAsia="nl-NL"/>
        </w:rPr>
      </w:pPr>
      <w:bookmarkStart w:name="_GoBack" w:id="0"/>
      <w:bookmarkEnd w:id="0"/>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b/>
          <w:bCs/>
          <w:color w:val="0A0A0A"/>
          <w:lang w:val="en-GB" w:eastAsia="nl-NL"/>
        </w:rPr>
        <w:lastRenderedPageBreak/>
        <w:t>Vague Threats</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It seems </w:t>
      </w:r>
      <w:hyperlink w:history="1" r:id="rId60">
        <w:r w:rsidRPr="00CC40FB">
          <w:rPr>
            <w:rFonts w:ascii="Arial" w:hAnsi="Arial" w:eastAsia="Times New Roman" w:cs="Arial"/>
            <w:color w:val="AC2734"/>
            <w:u w:val="single"/>
            <w:lang w:val="en-GB" w:eastAsia="nl-NL"/>
          </w:rPr>
          <w:t>self-evident</w:t>
        </w:r>
      </w:hyperlink>
      <w:r w:rsidRPr="00CC294F">
        <w:rPr>
          <w:rFonts w:ascii="Arial" w:hAnsi="Arial" w:eastAsia="Times New Roman" w:cs="Arial"/>
          <w:color w:val="0A0A0A"/>
          <w:lang w:val="en-GB" w:eastAsia="nl-NL"/>
        </w:rPr>
        <w:t> that a military concept should designate a specific adversary. If the envisaged result is to compel an enemy to do your will, it makes sense that the adversary and the threat it poses is explicitly taken into account. Many concepts, however, fail to single out adversaries and offer only the vaguest threat descriptions. Though the United Kingdom, France, Germany, and Denmark are </w:t>
      </w:r>
      <w:r w:rsidRPr="00CC294F">
        <w:rPr>
          <w:rFonts w:ascii="Arial" w:hAnsi="Arial" w:eastAsia="Times New Roman" w:cs="Arial"/>
          <w:i/>
          <w:iCs/>
          <w:color w:val="0A0A0A"/>
          <w:lang w:val="en-GB" w:eastAsia="nl-NL"/>
        </w:rPr>
        <w:t>implicitly</w:t>
      </w:r>
      <w:r w:rsidRPr="00CC294F">
        <w:rPr>
          <w:rFonts w:ascii="Arial" w:hAnsi="Arial" w:eastAsia="Times New Roman" w:cs="Arial"/>
          <w:color w:val="0A0A0A"/>
          <w:lang w:val="en-GB" w:eastAsia="nl-NL"/>
        </w:rPr>
        <w:t> focused on Russia and NATO’s eastern front, this does not translate into detailed threat descriptions based on enemy approaches. NATO itself is aided in its specificity in that the alliance, through </w:t>
      </w:r>
      <w:hyperlink w:history="1" w:anchor=":~:text=The%25202022%2520Strategic%2520Concept%2520describes,and%2520management%253B%2520and%2520cooperative%2520security." r:id="rId61">
        <w:r w:rsidRPr="00CC40FB">
          <w:rPr>
            <w:rFonts w:ascii="Arial" w:hAnsi="Arial" w:eastAsia="Times New Roman" w:cs="Arial"/>
            <w:color w:val="AC2734"/>
            <w:u w:val="single"/>
            <w:lang w:val="en-GB" w:eastAsia="nl-NL"/>
          </w:rPr>
          <w:t>its 2022 Strategic Concept</w:t>
        </w:r>
      </w:hyperlink>
      <w:r w:rsidRPr="00CC294F">
        <w:rPr>
          <w:rFonts w:ascii="Arial" w:hAnsi="Arial" w:eastAsia="Times New Roman" w:cs="Arial"/>
          <w:color w:val="0A0A0A"/>
          <w:lang w:val="en-GB" w:eastAsia="nl-NL"/>
        </w:rPr>
        <w:t>, has two threats that it has agreed to identify: Russia and terrorist organizations. For the United States this is arguably more challenging as its efforts must span global interests. The U.S. Army’s </w:t>
      </w:r>
      <w:hyperlink w:history="1" r:id="rId62">
        <w:r w:rsidRPr="00CC40FB">
          <w:rPr>
            <w:rFonts w:ascii="Arial" w:hAnsi="Arial" w:eastAsia="Times New Roman" w:cs="Arial"/>
            <w:color w:val="AC2734"/>
            <w:u w:val="single"/>
            <w:lang w:val="en-GB" w:eastAsia="nl-NL"/>
          </w:rPr>
          <w:t>multi-domain operations concept</w:t>
        </w:r>
      </w:hyperlink>
      <w:r w:rsidRPr="00CC294F">
        <w:rPr>
          <w:rFonts w:ascii="Arial" w:hAnsi="Arial" w:eastAsia="Times New Roman" w:cs="Arial"/>
          <w:color w:val="0A0A0A"/>
          <w:lang w:val="en-GB" w:eastAsia="nl-NL"/>
        </w:rPr>
        <w:t xml:space="preserve"> is implicitly designed around both a Baltic and Taiwan scenario, implicitly identifying the main problem as ensuring </w:t>
      </w:r>
      <w:proofErr w:type="spellStart"/>
      <w:r w:rsidRPr="00CC294F">
        <w:rPr>
          <w:rFonts w:ascii="Arial" w:hAnsi="Arial" w:eastAsia="Times New Roman" w:cs="Arial"/>
          <w:color w:val="0A0A0A"/>
          <w:lang w:val="en-GB" w:eastAsia="nl-NL"/>
        </w:rPr>
        <w:t>maneuverability</w:t>
      </w:r>
      <w:proofErr w:type="spellEnd"/>
      <w:r w:rsidRPr="00CC294F">
        <w:rPr>
          <w:rFonts w:ascii="Arial" w:hAnsi="Arial" w:eastAsia="Times New Roman" w:cs="Arial"/>
          <w:color w:val="0A0A0A"/>
          <w:lang w:val="en-GB" w:eastAsia="nl-NL"/>
        </w:rPr>
        <w:t xml:space="preserve"> in a missile-dominated environment.</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 xml:space="preserve">For countries that still face very direct threats at their borders, such as Israel, Taiwan, or South Korea, this is not a problem. Their concepts identify adversaries and contain clear threat descriptions. The major NATO states do not, which poses a problem from both a strategy-making and </w:t>
      </w:r>
      <w:proofErr w:type="spellStart"/>
      <w:r w:rsidRPr="00CC294F">
        <w:rPr>
          <w:rFonts w:ascii="Arial" w:hAnsi="Arial" w:eastAsia="Times New Roman" w:cs="Arial"/>
          <w:color w:val="0A0A0A"/>
          <w:lang w:val="en-GB" w:eastAsia="nl-NL"/>
        </w:rPr>
        <w:t>defense</w:t>
      </w:r>
      <w:proofErr w:type="spellEnd"/>
      <w:r w:rsidRPr="00CC294F">
        <w:rPr>
          <w:rFonts w:ascii="Arial" w:hAnsi="Arial" w:eastAsia="Times New Roman" w:cs="Arial"/>
          <w:color w:val="0A0A0A"/>
          <w:lang w:val="en-GB" w:eastAsia="nl-NL"/>
        </w:rPr>
        <w:t>-planning perspective.</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b/>
          <w:bCs/>
          <w:color w:val="0A0A0A"/>
          <w:lang w:val="en-GB" w:eastAsia="nl-NL"/>
        </w:rPr>
        <w:t>No Theory of Success</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Very few of the countries explicitly formulate a theory of success. Only France, Israel, and Taiwan make a tentative causal case for how the new approaches envisioned within their respective multi-domain operations concepts will lead to defeating an opponent.</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In practice, such an argument could look like: “IF NATO forces adopt a multi-domain operations approach that incorporates long-range precision fires alongside forward defensive systems, THEN these forces can effectively defeat a Russian attack along the eastern front, BECAUSE these divisions can effectively target rear-echelon targets while blunting assaults by frontline Russian units.”</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What appears in the hypothetical above is a defeat mechanism. Described by </w:t>
      </w:r>
      <w:proofErr w:type="spellStart"/>
      <w:r w:rsidRPr="00CC294F">
        <w:rPr>
          <w:rFonts w:ascii="Arial" w:hAnsi="Arial" w:eastAsia="Times New Roman" w:cs="Arial"/>
          <w:color w:val="0A0A0A"/>
          <w:lang w:eastAsia="nl-NL"/>
        </w:rPr>
        <w:fldChar w:fldCharType="begin"/>
      </w:r>
      <w:r w:rsidRPr="00CC294F">
        <w:rPr>
          <w:rFonts w:ascii="Arial" w:hAnsi="Arial" w:eastAsia="Times New Roman" w:cs="Arial"/>
          <w:color w:val="0A0A0A"/>
          <w:lang w:val="en-GB" w:eastAsia="nl-NL"/>
        </w:rPr>
        <w:instrText xml:space="preserve"> HYPERLINK "https://www.militarystrategymagazine.com/wp-content/uploads/2019/11/Military_Strategy_Magazine_Volume_4_Issue_2.pdf" </w:instrText>
      </w:r>
      <w:r w:rsidRPr="00CC294F">
        <w:rPr>
          <w:rFonts w:ascii="Arial" w:hAnsi="Arial" w:eastAsia="Times New Roman" w:cs="Arial"/>
          <w:color w:val="0A0A0A"/>
          <w:lang w:eastAsia="nl-NL"/>
        </w:rPr>
        <w:fldChar w:fldCharType="separate"/>
      </w:r>
      <w:r w:rsidRPr="00CC40FB">
        <w:rPr>
          <w:rFonts w:ascii="Arial" w:hAnsi="Arial" w:eastAsia="Times New Roman" w:cs="Arial"/>
          <w:color w:val="AC2734"/>
          <w:u w:val="single"/>
          <w:lang w:val="en-GB" w:eastAsia="nl-NL"/>
        </w:rPr>
        <w:t>Eado</w:t>
      </w:r>
      <w:proofErr w:type="spellEnd"/>
      <w:r w:rsidRPr="00CC40FB">
        <w:rPr>
          <w:rFonts w:ascii="Arial" w:hAnsi="Arial" w:eastAsia="Times New Roman" w:cs="Arial"/>
          <w:color w:val="AC2734"/>
          <w:u w:val="single"/>
          <w:lang w:val="en-GB" w:eastAsia="nl-NL"/>
        </w:rPr>
        <w:t xml:space="preserve"> Hecht</w:t>
      </w:r>
      <w:r w:rsidRPr="00CC294F">
        <w:rPr>
          <w:rFonts w:ascii="Arial" w:hAnsi="Arial" w:eastAsia="Times New Roman" w:cs="Arial"/>
          <w:color w:val="0A0A0A"/>
          <w:lang w:eastAsia="nl-NL"/>
        </w:rPr>
        <w:fldChar w:fldCharType="end"/>
      </w:r>
      <w:r w:rsidRPr="00CC294F">
        <w:rPr>
          <w:rFonts w:ascii="Arial" w:hAnsi="Arial" w:eastAsia="Times New Roman" w:cs="Arial"/>
          <w:color w:val="0A0A0A"/>
          <w:lang w:val="en-GB" w:eastAsia="nl-NL"/>
        </w:rPr>
        <w:t>, a leading Israeli military analyst, these mechanisms describe the various processes that </w:t>
      </w:r>
      <w:r w:rsidRPr="00CC294F">
        <w:rPr>
          <w:rFonts w:ascii="Arial" w:hAnsi="Arial" w:eastAsia="Times New Roman" w:cs="Arial"/>
          <w:i/>
          <w:iCs/>
          <w:color w:val="0A0A0A"/>
          <w:lang w:val="en-GB" w:eastAsia="nl-NL"/>
        </w:rPr>
        <w:t>cause </w:t>
      </w:r>
      <w:r w:rsidRPr="00CC294F">
        <w:rPr>
          <w:rFonts w:ascii="Arial" w:hAnsi="Arial" w:eastAsia="Times New Roman" w:cs="Arial"/>
          <w:color w:val="0A0A0A"/>
          <w:lang w:val="en-GB" w:eastAsia="nl-NL"/>
        </w:rPr>
        <w:t xml:space="preserve">the damage that is intended to defeat an enemy. Such a mechanism can be rigorously tested, falsified, and refined at training </w:t>
      </w:r>
      <w:proofErr w:type="spellStart"/>
      <w:r w:rsidRPr="00CC294F">
        <w:rPr>
          <w:rFonts w:ascii="Arial" w:hAnsi="Arial" w:eastAsia="Times New Roman" w:cs="Arial"/>
          <w:color w:val="0A0A0A"/>
          <w:lang w:val="en-GB" w:eastAsia="nl-NL"/>
        </w:rPr>
        <w:t>centers</w:t>
      </w:r>
      <w:proofErr w:type="spellEnd"/>
      <w:r w:rsidRPr="00CC294F">
        <w:rPr>
          <w:rFonts w:ascii="Arial" w:hAnsi="Arial" w:eastAsia="Times New Roman" w:cs="Arial"/>
          <w:color w:val="0A0A0A"/>
          <w:lang w:val="en-GB" w:eastAsia="nl-NL"/>
        </w:rPr>
        <w:t>.</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Naturally, any fully developed theory is imperfect. There is nothing guaranteeing that the NATO example above would work (and in Ukraine, </w:t>
      </w:r>
      <w:hyperlink w:history="1" r:id="rId63">
        <w:r w:rsidRPr="00CC40FB">
          <w:rPr>
            <w:rFonts w:ascii="Arial" w:hAnsi="Arial" w:eastAsia="Times New Roman" w:cs="Arial"/>
            <w:color w:val="AC2734"/>
            <w:u w:val="single"/>
            <w:lang w:val="en-GB" w:eastAsia="nl-NL"/>
          </w:rPr>
          <w:t>evidence suggests it wouldn’t</w:t>
        </w:r>
      </w:hyperlink>
      <w:r w:rsidRPr="00CC294F">
        <w:rPr>
          <w:rFonts w:ascii="Arial" w:hAnsi="Arial" w:eastAsia="Times New Roman" w:cs="Arial"/>
          <w:color w:val="0A0A0A"/>
          <w:lang w:val="en-GB" w:eastAsia="nl-NL"/>
        </w:rPr>
        <w:t>). However, it can be tested in joint exercises, tried in simulations, and measured against observations from contemporary conflicts so that it can be improved and reapplied.</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b/>
          <w:bCs/>
          <w:color w:val="0A0A0A"/>
          <w:lang w:val="en-GB" w:eastAsia="nl-NL"/>
        </w:rPr>
        <w:t>Opaque Risks</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A key element that is often missed in new warfighting concepts, and indeed in many assessments of them, is the inherent risk in adopting a new approach. Each new concept </w:t>
      </w:r>
      <w:hyperlink w:history="1" r:id="rId64">
        <w:r w:rsidRPr="00CC40FB">
          <w:rPr>
            <w:rFonts w:ascii="Arial" w:hAnsi="Arial" w:eastAsia="Times New Roman" w:cs="Arial"/>
            <w:color w:val="AC2734"/>
            <w:u w:val="single"/>
            <w:lang w:val="en-GB" w:eastAsia="nl-NL"/>
          </w:rPr>
          <w:t>involves implicit trade-offs</w:t>
        </w:r>
      </w:hyperlink>
      <w:r w:rsidRPr="00CC294F">
        <w:rPr>
          <w:rFonts w:ascii="Arial" w:hAnsi="Arial" w:eastAsia="Times New Roman" w:cs="Arial"/>
          <w:color w:val="0A0A0A"/>
          <w:lang w:val="en-GB" w:eastAsia="nl-NL"/>
        </w:rPr>
        <w:t> that carry risks. By prioritizing one or another threat, selecting specific capabilities, or proposing new organizational structures, choices are made whose drawbacks are rarely made explicit. At present, none of the cases we studied assesses risks in the way described above. If risk is noted, it is only to argue for the risks if the respective concept is not implemented and funded, a calculation as influenced by </w:t>
      </w:r>
      <w:hyperlink w:history="1" r:id="rId65">
        <w:r w:rsidRPr="00CC40FB">
          <w:rPr>
            <w:rFonts w:ascii="Arial" w:hAnsi="Arial" w:eastAsia="Times New Roman" w:cs="Arial"/>
            <w:color w:val="AC2734"/>
            <w:u w:val="single"/>
            <w:lang w:val="en-GB" w:eastAsia="nl-NL"/>
          </w:rPr>
          <w:t>bureaucratic considerations</w:t>
        </w:r>
      </w:hyperlink>
      <w:r w:rsidRPr="00CC294F">
        <w:rPr>
          <w:rFonts w:ascii="Arial" w:hAnsi="Arial" w:eastAsia="Times New Roman" w:cs="Arial"/>
          <w:color w:val="0A0A0A"/>
          <w:lang w:val="en-GB" w:eastAsia="nl-NL"/>
        </w:rPr>
        <w:t> as it is by threat perceptions.</w:t>
      </w:r>
      <w:r w:rsidRPr="00CC40FB">
        <w:rPr>
          <w:rFonts w:ascii="Arial" w:hAnsi="Arial" w:eastAsia="Times New Roman" w:cs="Arial"/>
          <w:color w:val="0A0A0A"/>
          <w:lang w:val="en-GB" w:eastAsia="nl-NL"/>
        </w:rPr>
        <w:t> </w:t>
      </w:r>
    </w:p>
    <w:p w:rsidRPr="00CC40FB"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lastRenderedPageBreak/>
        <w:t>There are at least four risks that stem from an uncritical approach to developing multi-domain operation-type concepts: the possibility for </w:t>
      </w:r>
      <w:hyperlink w:history="1" r:id="rId66">
        <w:r w:rsidRPr="00CC40FB">
          <w:rPr>
            <w:rFonts w:ascii="Arial" w:hAnsi="Arial" w:eastAsia="Times New Roman" w:cs="Arial"/>
            <w:color w:val="AC2734"/>
            <w:u w:val="single"/>
            <w:lang w:val="en-GB" w:eastAsia="nl-NL"/>
          </w:rPr>
          <w:t>commanders to become overloaded</w:t>
        </w:r>
      </w:hyperlink>
      <w:r w:rsidRPr="00CC294F">
        <w:rPr>
          <w:rFonts w:ascii="Arial" w:hAnsi="Arial" w:eastAsia="Times New Roman" w:cs="Arial"/>
          <w:color w:val="0A0A0A"/>
          <w:lang w:val="en-GB" w:eastAsia="nl-NL"/>
        </w:rPr>
        <w:t> by an overly broad span of control; an over-reliance on connectivity; a mechanistic, over-engineered approach that </w:t>
      </w:r>
      <w:hyperlink w:history="1" r:id="rId67">
        <w:r w:rsidRPr="00CC40FB">
          <w:rPr>
            <w:rFonts w:ascii="Arial" w:hAnsi="Arial" w:eastAsia="Times New Roman" w:cs="Arial"/>
            <w:color w:val="AC2734"/>
            <w:u w:val="single"/>
            <w:lang w:val="en-GB" w:eastAsia="nl-NL"/>
          </w:rPr>
          <w:t>becomes top heavy</w:t>
        </w:r>
      </w:hyperlink>
      <w:r w:rsidRPr="00CC294F">
        <w:rPr>
          <w:rFonts w:ascii="Arial" w:hAnsi="Arial" w:eastAsia="Times New Roman" w:cs="Arial"/>
          <w:color w:val="0A0A0A"/>
          <w:lang w:val="en-GB" w:eastAsia="nl-NL"/>
        </w:rPr>
        <w:t>; and the assumption that the whole is ultimately more than the sum of its parts. Each has and will continue to derail new work if unaddressed.</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b/>
          <w:bCs/>
          <w:color w:val="0A0A0A"/>
          <w:lang w:val="en-GB" w:eastAsia="nl-NL"/>
        </w:rPr>
        <w:t>The Way Ahead</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Spending a year with multi-domain operations operators and strategists, we fear that it risks remaining a fashionable idea that is not implemented at scale. The “why” but especially the “how” of multi-domain operations simply does not have a clear or entirely convincing argument. This is not to say it is impossible to improve prevailing concepts going forward, but the current trajectory is not promising. With this in mind, we offer several recommendations.</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First, </w:t>
      </w:r>
      <w:hyperlink w:history="1" r:id="rId68">
        <w:r w:rsidRPr="00CC40FB">
          <w:rPr>
            <w:rFonts w:ascii="Arial" w:hAnsi="Arial" w:eastAsia="Times New Roman" w:cs="Arial"/>
            <w:color w:val="AC2734"/>
            <w:u w:val="single"/>
            <w:lang w:val="en-GB" w:eastAsia="nl-NL"/>
          </w:rPr>
          <w:t>shift from what Buzz Philips calls</w:t>
        </w:r>
      </w:hyperlink>
      <w:r w:rsidRPr="00CC294F">
        <w:rPr>
          <w:rFonts w:ascii="Arial" w:hAnsi="Arial" w:eastAsia="Times New Roman" w:cs="Arial"/>
          <w:color w:val="0A0A0A"/>
          <w:lang w:val="en-GB" w:eastAsia="nl-NL"/>
        </w:rPr>
        <w:t xml:space="preserve"> the “thinkers” to the “doers,” without severing the ties. It is almost impossible to test, invalidate, and revisit ideas if they are not being experimented with. For multi-domain operations to progress, it needs to leave the staff office and go to the training </w:t>
      </w:r>
      <w:proofErr w:type="spellStart"/>
      <w:r w:rsidRPr="00CC294F">
        <w:rPr>
          <w:rFonts w:ascii="Arial" w:hAnsi="Arial" w:eastAsia="Times New Roman" w:cs="Arial"/>
          <w:color w:val="0A0A0A"/>
          <w:lang w:val="en-GB" w:eastAsia="nl-NL"/>
        </w:rPr>
        <w:t>center</w:t>
      </w:r>
      <w:proofErr w:type="spellEnd"/>
      <w:r w:rsidRPr="00CC294F">
        <w:rPr>
          <w:rFonts w:ascii="Arial" w:hAnsi="Arial" w:eastAsia="Times New Roman" w:cs="Arial"/>
          <w:color w:val="0A0A0A"/>
          <w:lang w:val="en-GB" w:eastAsia="nl-NL"/>
        </w:rPr>
        <w:t>.</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Second, stop </w:t>
      </w:r>
      <w:hyperlink w:history="1" r:id="rId69">
        <w:r w:rsidRPr="00CC40FB">
          <w:rPr>
            <w:rFonts w:ascii="Arial" w:hAnsi="Arial" w:eastAsia="Times New Roman" w:cs="Arial"/>
            <w:color w:val="AC2734"/>
            <w:u w:val="single"/>
            <w:lang w:val="en-GB" w:eastAsia="nl-NL"/>
          </w:rPr>
          <w:t>trying to make war “not war”</w:t>
        </w:r>
      </w:hyperlink>
      <w:r w:rsidRPr="00CC294F">
        <w:rPr>
          <w:rFonts w:ascii="Arial" w:hAnsi="Arial" w:eastAsia="Times New Roman" w:cs="Arial"/>
          <w:color w:val="0A0A0A"/>
          <w:lang w:val="en-GB" w:eastAsia="nl-NL"/>
        </w:rPr>
        <w:t> by being overly clever. New concepts cannot erase attrition from the battlefield or lift the fog of war. Attempts to do so are quixotic at best. Focus on concrete operational problems and build solutions from there.</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Third, be </w:t>
      </w:r>
      <w:hyperlink w:history="1" r:id="rId70">
        <w:r w:rsidRPr="00CC40FB">
          <w:rPr>
            <w:rFonts w:ascii="Arial" w:hAnsi="Arial" w:eastAsia="Times New Roman" w:cs="Arial"/>
            <w:color w:val="AC2734"/>
            <w:u w:val="single"/>
            <w:lang w:val="en-GB" w:eastAsia="nl-NL"/>
          </w:rPr>
          <w:t>specific about adversaries and articulate how multi-domain operations can help defeat them</w:t>
        </w:r>
      </w:hyperlink>
      <w:r w:rsidRPr="00CC294F">
        <w:rPr>
          <w:rFonts w:ascii="Arial" w:hAnsi="Arial" w:eastAsia="Times New Roman" w:cs="Arial"/>
          <w:color w:val="0A0A0A"/>
          <w:lang w:val="en-GB" w:eastAsia="nl-NL"/>
        </w:rPr>
        <w:t>. Task strategists to formulate </w:t>
      </w:r>
      <w:hyperlink w:history="1" r:id="rId71">
        <w:r w:rsidRPr="00CC40FB">
          <w:rPr>
            <w:rFonts w:ascii="Arial" w:hAnsi="Arial" w:eastAsia="Times New Roman" w:cs="Arial"/>
            <w:color w:val="AC2734"/>
            <w:u w:val="single"/>
            <w:lang w:val="en-GB" w:eastAsia="nl-NL"/>
          </w:rPr>
          <w:t>defeat mechanisms</w:t>
        </w:r>
      </w:hyperlink>
      <w:r w:rsidRPr="00CC294F">
        <w:rPr>
          <w:rFonts w:ascii="Arial" w:hAnsi="Arial" w:eastAsia="Times New Roman" w:cs="Arial"/>
          <w:color w:val="0A0A0A"/>
          <w:lang w:val="en-GB" w:eastAsia="nl-NL"/>
        </w:rPr>
        <w:t xml:space="preserve"> that make clear, causal claims about how a new idea will resolve a tangible military problem posed by enemy forces. Practice these in </w:t>
      </w:r>
      <w:proofErr w:type="spellStart"/>
      <w:r w:rsidRPr="00CC294F">
        <w:rPr>
          <w:rFonts w:ascii="Arial" w:hAnsi="Arial" w:eastAsia="Times New Roman" w:cs="Arial"/>
          <w:color w:val="0A0A0A"/>
          <w:lang w:val="en-GB" w:eastAsia="nl-NL"/>
        </w:rPr>
        <w:t>wargames</w:t>
      </w:r>
      <w:proofErr w:type="spellEnd"/>
      <w:r w:rsidRPr="00CC294F">
        <w:rPr>
          <w:rFonts w:ascii="Arial" w:hAnsi="Arial" w:eastAsia="Times New Roman" w:cs="Arial"/>
          <w:color w:val="0A0A0A"/>
          <w:lang w:val="en-GB" w:eastAsia="nl-NL"/>
        </w:rPr>
        <w:t>, simulations, and exercises at the national and the international level.</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Fourth, continue to align efforts within NATO and within allies’ forces on terms and core ideas. New concepts, particularly for smaller and middle powers, should be multinational by design and language and concepts should be aligned.</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Finally, consider the availability of the technologies that are at the core of visions of multi-domain operations. Draw up roadmaps for these technologies with direct links to different force mixtures. </w:t>
      </w:r>
      <w:hyperlink w:history="1" r:id="rId72">
        <w:r w:rsidRPr="00CC40FB">
          <w:rPr>
            <w:rFonts w:ascii="Arial" w:hAnsi="Arial" w:eastAsia="Times New Roman" w:cs="Arial"/>
            <w:color w:val="AC2734"/>
            <w:u w:val="single"/>
            <w:lang w:val="en-GB" w:eastAsia="nl-NL"/>
          </w:rPr>
          <w:t>Recognize that capacity</w:t>
        </w:r>
      </w:hyperlink>
      <w:r w:rsidRPr="00CC294F">
        <w:rPr>
          <w:rFonts w:ascii="Arial" w:hAnsi="Arial" w:eastAsia="Times New Roman" w:cs="Arial"/>
          <w:color w:val="0A0A0A"/>
          <w:lang w:val="en-GB" w:eastAsia="nl-NL"/>
        </w:rPr>
        <w:t> is just as much if not more important than qualitative capability. Quantity is a quality. Mass cannot be effectively substituted, certainly not in wars of attrition.</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In conclusion, are the promises of multi-domain operations empty? Not necessarily. By the criteria identified above, the Chinese approach actually appears quite robust. It has a clear enemy, a theory of success, seemingly clearer </w:t>
      </w:r>
      <w:hyperlink w:history="1" r:id="rId73">
        <w:r w:rsidRPr="00CC40FB">
          <w:rPr>
            <w:rFonts w:ascii="Arial" w:hAnsi="Arial" w:eastAsia="Times New Roman" w:cs="Arial"/>
            <w:color w:val="AC2734"/>
            <w:u w:val="single"/>
            <w:lang w:val="en-GB" w:eastAsia="nl-NL"/>
          </w:rPr>
          <w:t>inter-service and political-military relations</w:t>
        </w:r>
      </w:hyperlink>
      <w:r w:rsidRPr="00CC294F">
        <w:rPr>
          <w:rFonts w:ascii="Arial" w:hAnsi="Arial" w:eastAsia="Times New Roman" w:cs="Arial"/>
          <w:color w:val="0A0A0A"/>
          <w:lang w:val="en-GB" w:eastAsia="nl-NL"/>
        </w:rPr>
        <w:t>, and is based on existing military capabilities. Regrettably, Western military organizations cannot say the same. They have their work cut out for them to make sure that multi-domain operations delivers on its many promises.</w:t>
      </w:r>
      <w:r w:rsidRPr="00CC40FB">
        <w:rPr>
          <w:rFonts w:ascii="Arial" w:hAnsi="Arial" w:eastAsia="Times New Roman" w:cs="Arial"/>
          <w:color w:val="0A0A0A"/>
          <w:lang w:val="en-GB" w:eastAsia="nl-NL"/>
        </w:rPr>
        <w:t> </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color w:val="0A0A0A"/>
          <w:lang w:val="en-GB" w:eastAsia="nl-NL"/>
        </w:rPr>
        <w:t> </w:t>
      </w:r>
      <w:r w:rsidRPr="00CC294F">
        <w:rPr>
          <w:rFonts w:ascii="Arial" w:hAnsi="Arial" w:eastAsia="Times New Roman" w:cs="Arial"/>
          <w:i/>
          <w:iCs/>
          <w:color w:val="0A0A0A"/>
          <w:lang w:val="en-GB" w:eastAsia="nl-NL"/>
        </w:rPr>
        <w:t>Davis Ellison is a strategic analyst at The Hague Centre for Strategic Studies and a Ph.D. candidate in the King’s College London Department of War Studies.</w:t>
      </w:r>
    </w:p>
    <w:p w:rsidRPr="00CC294F" w:rsidR="00CC294F" w:rsidP="00CC294F" w:rsidRDefault="00CC294F">
      <w:pPr>
        <w:shd w:val="clear" w:color="auto" w:fill="FEFEFE"/>
        <w:spacing w:before="100" w:beforeAutospacing="1" w:after="100" w:afterAutospacing="1" w:line="240" w:lineRule="auto"/>
        <w:rPr>
          <w:rFonts w:ascii="Arial" w:hAnsi="Arial" w:eastAsia="Times New Roman" w:cs="Arial"/>
          <w:color w:val="0A0A0A"/>
          <w:lang w:val="en-GB" w:eastAsia="nl-NL"/>
        </w:rPr>
      </w:pPr>
      <w:r w:rsidRPr="00CC294F">
        <w:rPr>
          <w:rFonts w:ascii="Arial" w:hAnsi="Arial" w:eastAsia="Times New Roman" w:cs="Arial"/>
          <w:i/>
          <w:iCs/>
          <w:color w:val="0A0A0A"/>
          <w:lang w:val="en-GB" w:eastAsia="nl-NL"/>
        </w:rPr>
        <w:t xml:space="preserve">Tim </w:t>
      </w:r>
      <w:proofErr w:type="spellStart"/>
      <w:r w:rsidRPr="00CC294F">
        <w:rPr>
          <w:rFonts w:ascii="Arial" w:hAnsi="Arial" w:eastAsia="Times New Roman" w:cs="Arial"/>
          <w:i/>
          <w:iCs/>
          <w:color w:val="0A0A0A"/>
          <w:lang w:val="en-GB" w:eastAsia="nl-NL"/>
        </w:rPr>
        <w:t>Sweijs</w:t>
      </w:r>
      <w:proofErr w:type="spellEnd"/>
      <w:r w:rsidRPr="00CC294F">
        <w:rPr>
          <w:rFonts w:ascii="Arial" w:hAnsi="Arial" w:eastAsia="Times New Roman" w:cs="Arial"/>
          <w:i/>
          <w:iCs/>
          <w:color w:val="0A0A0A"/>
          <w:lang w:val="en-GB" w:eastAsia="nl-NL"/>
        </w:rPr>
        <w:t xml:space="preserve"> is the research director at The Hague Centre for Strategic Studies and a senior research fellow at the Netherlands’ War Studies Research Centre.</w:t>
      </w:r>
    </w:p>
    <w:p w:rsidRPr="00CC40FB" w:rsidR="009306C1" w:rsidP="00CC40FB" w:rsidRDefault="00CC294F">
      <w:pPr>
        <w:shd w:val="clear" w:color="auto" w:fill="FEFEFE"/>
        <w:spacing w:before="100" w:beforeAutospacing="1" w:after="100" w:afterAutospacing="1" w:line="240" w:lineRule="auto"/>
      </w:pPr>
      <w:r w:rsidRPr="00CC294F">
        <w:rPr>
          <w:rFonts w:ascii="Arial" w:hAnsi="Arial" w:eastAsia="Times New Roman" w:cs="Arial"/>
          <w:color w:val="0A0A0A"/>
          <w:lang w:val="en-GB" w:eastAsia="nl-NL"/>
        </w:rPr>
        <w:t>Image: </w:t>
      </w:r>
      <w:hyperlink w:history="1" r:id="rId74">
        <w:r w:rsidRPr="00CC40FB">
          <w:rPr>
            <w:rFonts w:ascii="Arial" w:hAnsi="Arial" w:eastAsia="Times New Roman" w:cs="Arial"/>
            <w:color w:val="AC2734"/>
            <w:u w:val="single"/>
            <w:lang w:val="en-GB" w:eastAsia="nl-NL"/>
          </w:rPr>
          <w:t xml:space="preserve">Official Air Force Photograph by Tech </w:t>
        </w:r>
        <w:proofErr w:type="spellStart"/>
        <w:r w:rsidRPr="00CC40FB">
          <w:rPr>
            <w:rFonts w:ascii="Arial" w:hAnsi="Arial" w:eastAsia="Times New Roman" w:cs="Arial"/>
            <w:color w:val="AC2734"/>
            <w:u w:val="single"/>
            <w:lang w:val="en-GB" w:eastAsia="nl-NL"/>
          </w:rPr>
          <w:t>Sgt.</w:t>
        </w:r>
        <w:proofErr w:type="spellEnd"/>
        <w:r w:rsidRPr="00CC40FB">
          <w:rPr>
            <w:rFonts w:ascii="Arial" w:hAnsi="Arial" w:eastAsia="Times New Roman" w:cs="Arial"/>
            <w:color w:val="AC2734"/>
            <w:u w:val="single"/>
            <w:lang w:val="en-GB" w:eastAsia="nl-NL"/>
          </w:rPr>
          <w:t xml:space="preserve"> </w:t>
        </w:r>
        <w:r w:rsidRPr="00CC40FB">
          <w:rPr>
            <w:rFonts w:ascii="Arial" w:hAnsi="Arial" w:eastAsia="Times New Roman" w:cs="Arial"/>
            <w:color w:val="AC2734"/>
            <w:u w:val="single"/>
            <w:lang w:eastAsia="nl-NL"/>
          </w:rPr>
          <w:t xml:space="preserve">Burt </w:t>
        </w:r>
        <w:proofErr w:type="spellStart"/>
        <w:r w:rsidRPr="00CC40FB">
          <w:rPr>
            <w:rFonts w:ascii="Arial" w:hAnsi="Arial" w:eastAsia="Times New Roman" w:cs="Arial"/>
            <w:color w:val="AC2734"/>
            <w:u w:val="single"/>
            <w:lang w:eastAsia="nl-NL"/>
          </w:rPr>
          <w:t>Traynor</w:t>
        </w:r>
        <w:proofErr w:type="spellEnd"/>
      </w:hyperlink>
    </w:p>
    <w:sectPr w:rsidRPr="00CC40FB"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94F"/>
    <w:rsid w:val="001C0F91"/>
    <w:rsid w:val="002D2D4D"/>
    <w:rsid w:val="005619A4"/>
    <w:rsid w:val="007202B4"/>
    <w:rsid w:val="008232F0"/>
    <w:rsid w:val="009306C1"/>
    <w:rsid w:val="00AC7886"/>
    <w:rsid w:val="00CC294F"/>
    <w:rsid w:val="00CC40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FA76"/>
  <w15:chartTrackingRefBased/>
  <w15:docId w15:val="{31F7A38E-3B66-4C59-8D8F-414CDA15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CC29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294F"/>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semiHidden/>
    <w:unhideWhenUsed/>
    <w:rsid w:val="00CC294F"/>
    <w:rPr>
      <w:color w:val="0000FF"/>
      <w:u w:val="single"/>
    </w:rPr>
  </w:style>
  <w:style w:type="paragraph" w:styleId="Normaalweb">
    <w:name w:val="Normal (Web)"/>
    <w:basedOn w:val="Standaard"/>
    <w:uiPriority w:val="99"/>
    <w:semiHidden/>
    <w:unhideWhenUsed/>
    <w:rsid w:val="00CC294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C2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52481">
      <w:bodyDiv w:val="1"/>
      <w:marLeft w:val="0"/>
      <w:marRight w:val="0"/>
      <w:marTop w:val="0"/>
      <w:marBottom w:val="0"/>
      <w:divBdr>
        <w:top w:val="none" w:sz="0" w:space="0" w:color="auto"/>
        <w:left w:val="none" w:sz="0" w:space="0" w:color="auto"/>
        <w:bottom w:val="none" w:sz="0" w:space="0" w:color="auto"/>
        <w:right w:val="none" w:sz="0" w:space="0" w:color="auto"/>
      </w:divBdr>
      <w:divsChild>
        <w:div w:id="715734668">
          <w:marLeft w:val="0"/>
          <w:marRight w:val="0"/>
          <w:marTop w:val="0"/>
          <w:marBottom w:val="0"/>
          <w:divBdr>
            <w:top w:val="none" w:sz="0" w:space="0" w:color="auto"/>
            <w:left w:val="none" w:sz="0" w:space="0" w:color="auto"/>
            <w:bottom w:val="none" w:sz="0" w:space="0" w:color="auto"/>
            <w:right w:val="none" w:sz="0" w:space="0" w:color="auto"/>
          </w:divBdr>
          <w:divsChild>
            <w:div w:id="337123433">
              <w:marLeft w:val="0"/>
              <w:marRight w:val="0"/>
              <w:marTop w:val="0"/>
              <w:marBottom w:val="0"/>
              <w:divBdr>
                <w:top w:val="none" w:sz="0" w:space="0" w:color="auto"/>
                <w:left w:val="none" w:sz="0" w:space="0" w:color="auto"/>
                <w:bottom w:val="none" w:sz="0" w:space="0" w:color="auto"/>
                <w:right w:val="none" w:sz="0" w:space="0" w:color="auto"/>
              </w:divBdr>
              <w:divsChild>
                <w:div w:id="1150634273">
                  <w:marLeft w:val="0"/>
                  <w:marRight w:val="0"/>
                  <w:marTop w:val="0"/>
                  <w:marBottom w:val="0"/>
                  <w:divBdr>
                    <w:top w:val="none" w:sz="0" w:space="0" w:color="auto"/>
                    <w:left w:val="none" w:sz="0" w:space="0" w:color="auto"/>
                    <w:bottom w:val="none" w:sz="0" w:space="0" w:color="auto"/>
                    <w:right w:val="none" w:sz="0" w:space="0" w:color="auto"/>
                  </w:divBdr>
                </w:div>
              </w:divsChild>
            </w:div>
            <w:div w:id="1928994722">
              <w:marLeft w:val="0"/>
              <w:marRight w:val="0"/>
              <w:marTop w:val="0"/>
              <w:marBottom w:val="0"/>
              <w:divBdr>
                <w:top w:val="none" w:sz="0" w:space="0" w:color="auto"/>
                <w:left w:val="none" w:sz="0" w:space="0" w:color="auto"/>
                <w:bottom w:val="none" w:sz="0" w:space="0" w:color="auto"/>
                <w:right w:val="none" w:sz="0" w:space="0" w:color="auto"/>
              </w:divBdr>
              <w:divsChild>
                <w:div w:id="107434997">
                  <w:marLeft w:val="0"/>
                  <w:marRight w:val="0"/>
                  <w:marTop w:val="0"/>
                  <w:marBottom w:val="0"/>
                  <w:divBdr>
                    <w:top w:val="none" w:sz="0" w:space="0" w:color="auto"/>
                    <w:left w:val="none" w:sz="0" w:space="0" w:color="auto"/>
                    <w:bottom w:val="none" w:sz="0" w:space="0" w:color="auto"/>
                    <w:right w:val="none" w:sz="0" w:space="0" w:color="auto"/>
                  </w:divBdr>
                </w:div>
              </w:divsChild>
            </w:div>
            <w:div w:id="1623682994">
              <w:marLeft w:val="0"/>
              <w:marRight w:val="0"/>
              <w:marTop w:val="0"/>
              <w:marBottom w:val="0"/>
              <w:divBdr>
                <w:top w:val="none" w:sz="0" w:space="0" w:color="auto"/>
                <w:left w:val="none" w:sz="0" w:space="0" w:color="auto"/>
                <w:bottom w:val="none" w:sz="0" w:space="0" w:color="auto"/>
                <w:right w:val="none" w:sz="0" w:space="0" w:color="auto"/>
              </w:divBdr>
              <w:divsChild>
                <w:div w:id="3955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38967">
          <w:marLeft w:val="0"/>
          <w:marRight w:val="0"/>
          <w:marTop w:val="480"/>
          <w:marBottom w:val="480"/>
          <w:divBdr>
            <w:top w:val="none" w:sz="0" w:space="0" w:color="auto"/>
            <w:left w:val="none" w:sz="0" w:space="0" w:color="auto"/>
            <w:bottom w:val="none" w:sz="0" w:space="0" w:color="auto"/>
            <w:right w:val="none" w:sz="0" w:space="0" w:color="auto"/>
          </w:divBdr>
        </w:div>
        <w:div w:id="1275285147">
          <w:marLeft w:val="0"/>
          <w:marRight w:val="0"/>
          <w:marTop w:val="0"/>
          <w:marBottom w:val="0"/>
          <w:divBdr>
            <w:top w:val="none" w:sz="0" w:space="0" w:color="auto"/>
            <w:left w:val="none" w:sz="0" w:space="0" w:color="auto"/>
            <w:bottom w:val="none" w:sz="0" w:space="0" w:color="auto"/>
            <w:right w:val="none" w:sz="0" w:space="0" w:color="auto"/>
          </w:divBdr>
          <w:divsChild>
            <w:div w:id="1508249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css.nl/report/breaking-patterns-multi-domain-operations-and-contemporary-warfare/" TargetMode="External"/><Relationship Id="rId18" Type="http://schemas.openxmlformats.org/officeDocument/2006/relationships/hyperlink" Target="https://besacenter.org/idf-momentum-plan/" TargetMode="External"/><Relationship Id="rId26" Type="http://schemas.openxmlformats.org/officeDocument/2006/relationships/hyperlink" Target="https://press.armywarcollege.edu/parameters/vol51/iss4/6/" TargetMode="External"/><Relationship Id="rId39" Type="http://schemas.openxmlformats.org/officeDocument/2006/relationships/hyperlink" Target="https://www.rand.org/content/dam/rand/pubs/research_reports/RRA100/RRA160-1/RAND_RRA160-1.pdf" TargetMode="External"/><Relationship Id="rId21" Type="http://schemas.openxmlformats.org/officeDocument/2006/relationships/hyperlink" Target="https://www.kentuckypress.com/9780813124032/through-mobility-we-conquer/" TargetMode="External"/><Relationship Id="rId34" Type="http://schemas.openxmlformats.org/officeDocument/2006/relationships/image" Target="media/image2.png"/><Relationship Id="rId42" Type="http://schemas.openxmlformats.org/officeDocument/2006/relationships/hyperlink" Target="https://www.cambridge.org/core/books/command/59A39CC5E0F416CAA5AA361629114C16" TargetMode="External"/><Relationship Id="rId47" Type="http://schemas.openxmlformats.org/officeDocument/2006/relationships/hyperlink" Target="https://www.amazon.com/Politics-Command-Lawrence-Freedman/dp/0197540678" TargetMode="External"/><Relationship Id="rId50" Type="http://schemas.openxmlformats.org/officeDocument/2006/relationships/hyperlink" Target="https://www.brookings.edu/books/war-time/" TargetMode="External"/><Relationship Id="rId55" Type="http://schemas.openxmlformats.org/officeDocument/2006/relationships/hyperlink" Target="https://www.rusi.org/explore-our-research/publications/rusi-defence-systems/introducing-russian-radio-electronic-fire-strike-concept" TargetMode="External"/><Relationship Id="rId63" Type="http://schemas.openxmlformats.org/officeDocument/2006/relationships/hyperlink" Target="https://engelsbergideas.com/essays/russian-fortifications-present-an-old-problem-for-ukraine/" TargetMode="External"/><Relationship Id="rId68" Type="http://schemas.openxmlformats.org/officeDocument/2006/relationships/hyperlink" Target="https://hcss.nl/report/multi-domain-operations-passing-the-torch/" TargetMode="External"/><Relationship Id="rId76" Type="http://schemas.openxmlformats.org/officeDocument/2006/relationships/theme" Target="theme/theme1.xml"/><Relationship Id="rId7" Type="http://schemas.openxmlformats.org/officeDocument/2006/relationships/hyperlink" Target="https://media.defense.gov/2023/Oct/19/2003323409/-1/-1/1/2023-MILITARY-AND-SECURITY-DEVELOPMENTS-INVOLVING-THE-PEOPLES-REPUBLIC-OF-CHINA.PDF" TargetMode="External"/><Relationship Id="rId71" Type="http://schemas.openxmlformats.org/officeDocument/2006/relationships/hyperlink" Target="https://www.militarystrategymagazine.com/article/defeat-mechanisms-the-rationale-behind-the-strategy/" TargetMode="External"/><Relationship Id="rId2" Type="http://schemas.openxmlformats.org/officeDocument/2006/relationships/settings" Target="settings.xml"/><Relationship Id="rId16" Type="http://schemas.openxmlformats.org/officeDocument/2006/relationships/hyperlink" Target="https://mwi.westpoint.edu/what-went-wrong-three-hypotheses-on-israels-massive-intelligence-failure/" TargetMode="External"/><Relationship Id="rId29" Type="http://schemas.openxmlformats.org/officeDocument/2006/relationships/hyperlink" Target="https://sgp.fas.org/crs/natsec/IF11409.pdf" TargetMode="External"/><Relationship Id="rId11" Type="http://schemas.openxmlformats.org/officeDocument/2006/relationships/hyperlink" Target="https://www.defensedaily.com/usjfcom-drops-effects-based-operations-terms-and-concepts/uncategorized/" TargetMode="External"/><Relationship Id="rId24" Type="http://schemas.openxmlformats.org/officeDocument/2006/relationships/hyperlink" Target="https://hcss.nl/report/breaking-patterns-multi-domain-operations-and-contemporary-warfare/" TargetMode="External"/><Relationship Id="rId32" Type="http://schemas.openxmlformats.org/officeDocument/2006/relationships/hyperlink" Target="https://www.ustaiwandefense.com/tdnswp/wp-content/uploads/2023/09/Taiwan-National-Defense-Report-2023.pdf" TargetMode="External"/><Relationship Id="rId37" Type="http://schemas.openxmlformats.org/officeDocument/2006/relationships/hyperlink" Target="https://www.tandfonline.com/doi/full/10.1080/01402390.2023.2177987" TargetMode="External"/><Relationship Id="rId40" Type="http://schemas.openxmlformats.org/officeDocument/2006/relationships/hyperlink" Target="https://warontherocks.com/2019/05/a-sailors-take-on-multi-domain-operations/" TargetMode="External"/><Relationship Id="rId45" Type="http://schemas.openxmlformats.org/officeDocument/2006/relationships/hyperlink" Target="https://www.jpost.com/israel-news/idfs-ghost-multi-dimensional-unit-completes-first-drill-636102" TargetMode="External"/><Relationship Id="rId53" Type="http://schemas.openxmlformats.org/officeDocument/2006/relationships/hyperlink" Target="https://www.brookings.edu/books/war-time/" TargetMode="External"/><Relationship Id="rId58" Type="http://schemas.openxmlformats.org/officeDocument/2006/relationships/hyperlink" Target="https://www.rand.org/content/dam/rand/pubs/research_reports/RRA500/RRA528-1/RAND_RRA528-1.pdf" TargetMode="External"/><Relationship Id="rId66" Type="http://schemas.openxmlformats.org/officeDocument/2006/relationships/hyperlink" Target="https://wavellroom.com/2021/09/03/tactical-mdo/" TargetMode="External"/><Relationship Id="rId74" Type="http://schemas.openxmlformats.org/officeDocument/2006/relationships/hyperlink" Target="https://www.dvidshub.net/image/1184216/talking-tanks" TargetMode="External"/><Relationship Id="rId5" Type="http://schemas.openxmlformats.org/officeDocument/2006/relationships/hyperlink" Target="https://warontherocks.com/author/tim-sweijs/" TargetMode="External"/><Relationship Id="rId15" Type="http://schemas.openxmlformats.org/officeDocument/2006/relationships/hyperlink" Target="https://www.nytimes.com/2023/08/02/us/politics/ukraine-troops-counteroffensive-training.html" TargetMode="External"/><Relationship Id="rId23" Type="http://schemas.openxmlformats.org/officeDocument/2006/relationships/hyperlink" Target="https://press.princeton.edu/books/paperback/9780691037721/the-gulf-conflict-1990-1991" TargetMode="External"/><Relationship Id="rId28" Type="http://schemas.openxmlformats.org/officeDocument/2006/relationships/hyperlink" Target="https://www.act.nato.int/article/mdo-in-nato-explained/" TargetMode="External"/><Relationship Id="rId36" Type="http://schemas.openxmlformats.org/officeDocument/2006/relationships/hyperlink" Target="https://warontherocks.com/2023/05/full-spectrum-integrated-lethality-on-the-promise-and-peril-of-buzzwords/" TargetMode="External"/><Relationship Id="rId49" Type="http://schemas.openxmlformats.org/officeDocument/2006/relationships/hyperlink" Target="https://www.cnas.org/publications/reports/rolling-the-iron-dice" TargetMode="External"/><Relationship Id="rId57" Type="http://schemas.openxmlformats.org/officeDocument/2006/relationships/hyperlink" Target="https://www.reuters.com/world/middle-east/iran-stages-electronic-warfare-drills-against-mock-enemy-drones-state-tv-2023-08-25/" TargetMode="External"/><Relationship Id="rId61" Type="http://schemas.openxmlformats.org/officeDocument/2006/relationships/hyperlink" Target="https://www.nato.int/cps/en/natohq/topics_210907.htm" TargetMode="External"/><Relationship Id="rId10" Type="http://schemas.openxmlformats.org/officeDocument/2006/relationships/hyperlink" Target="https://warontherocks.com/2019/09/in-search-of-a-21st-century-joint-warfighting-concept/" TargetMode="External"/><Relationship Id="rId19" Type="http://schemas.openxmlformats.org/officeDocument/2006/relationships/hyperlink" Target="https://hcss.nl/report/multi-domain-operations-passing-the-torch/" TargetMode="External"/><Relationship Id="rId31" Type="http://schemas.openxmlformats.org/officeDocument/2006/relationships/hyperlink" Target="https://besacenter.org/idf-momentum-plan/" TargetMode="External"/><Relationship Id="rId44" Type="http://schemas.openxmlformats.org/officeDocument/2006/relationships/hyperlink" Target="https://sgp.fas.org/crs/natsec/IF11797.pdf" TargetMode="External"/><Relationship Id="rId52" Type="http://schemas.openxmlformats.org/officeDocument/2006/relationships/hyperlink" Target="https://www.iiss.org/research-paper/2023/06/the-future-of-natos-european-land-forces/" TargetMode="External"/><Relationship Id="rId60" Type="http://schemas.openxmlformats.org/officeDocument/2006/relationships/hyperlink" Target="https://suntzusaid.com/book/3/18" TargetMode="External"/><Relationship Id="rId65" Type="http://schemas.openxmlformats.org/officeDocument/2006/relationships/hyperlink" Target="https://journals.sagepub.com/doi/full/10.1177/13691481231191916" TargetMode="External"/><Relationship Id="rId73" Type="http://schemas.openxmlformats.org/officeDocument/2006/relationships/hyperlink" Target="https://ndupress.ndu.edu/Publications/Books/Chairman-Xi-Remakes-the-PLA/" TargetMode="External"/><Relationship Id="rId4" Type="http://schemas.openxmlformats.org/officeDocument/2006/relationships/hyperlink" Target="https://warontherocks.com/author/davis-ellison/" TargetMode="External"/><Relationship Id="rId9" Type="http://schemas.openxmlformats.org/officeDocument/2006/relationships/hyperlink" Target="https://www.tandfonline.com/toc/fjss20/46/4" TargetMode="External"/><Relationship Id="rId14" Type="http://schemas.openxmlformats.org/officeDocument/2006/relationships/hyperlink" Target="https://apps.dtic.mil/sti/pdfs/ADA354177.pdf" TargetMode="External"/><Relationship Id="rId22" Type="http://schemas.openxmlformats.org/officeDocument/2006/relationships/hyperlink" Target="https://apps.dtic.mil/sti/pdfs/ADA223293.pdf" TargetMode="External"/><Relationship Id="rId27" Type="http://schemas.openxmlformats.org/officeDocument/2006/relationships/hyperlink" Target="https://research.fak.dk/esploro/outputs/report/MULTI-DOMAIN-OPERATIONS-A-WINDOW-INTO-THE/991866181603741" TargetMode="External"/><Relationship Id="rId30" Type="http://schemas.openxmlformats.org/officeDocument/2006/relationships/hyperlink" Target="https://www.gov.uk/government/publications/multi-domain-integration-jcn-120" TargetMode="External"/><Relationship Id="rId35" Type="http://schemas.openxmlformats.org/officeDocument/2006/relationships/hyperlink" Target="https://assets.publishing.service.gov.uk/media/5ff84e66d3bf7f65d3791c1a/20201112-JCN_1_20_MDI.PDF" TargetMode="External"/><Relationship Id="rId43" Type="http://schemas.openxmlformats.org/officeDocument/2006/relationships/hyperlink" Target="https://www.idf.il/en/mini-sites/dado-center/vol-28-30-military-superiority-and-the-momentum-multi-year-plan/multi-domain-defense-maj-gen-herzi-halevi/" TargetMode="External"/><Relationship Id="rId48" Type="http://schemas.openxmlformats.org/officeDocument/2006/relationships/hyperlink" Target="https://apps.dtic.mil/sti/pdfs/ADA460480.pdf" TargetMode="External"/><Relationship Id="rId56" Type="http://schemas.openxmlformats.org/officeDocument/2006/relationships/hyperlink" Target="https://www.rand.org/pubs/research_reports/RR1708.html" TargetMode="External"/><Relationship Id="rId64" Type="http://schemas.openxmlformats.org/officeDocument/2006/relationships/hyperlink" Target="https://www.csis.org/analysis/military-force-structure-trade-offs-trade-offs-trade-offs" TargetMode="External"/><Relationship Id="rId69" Type="http://schemas.openxmlformats.org/officeDocument/2006/relationships/hyperlink" Target="https://global.oup.com/academic/product/carnage-and-connectivity-9780190264857?cc=us&amp;lang=en&amp;" TargetMode="External"/><Relationship Id="rId8" Type="http://schemas.openxmlformats.org/officeDocument/2006/relationships/hyperlink" Target="https://mwi.westpoint.edu/road-multi-domain-battle-origin-story/" TargetMode="External"/><Relationship Id="rId51" Type="http://schemas.openxmlformats.org/officeDocument/2006/relationships/hyperlink" Target="https://direct.mit.edu/isec/article/45/4/7/100571/Illusions-of-Autonomy-Why-Europe-Cannot-Provide" TargetMode="External"/><Relationship Id="rId72" Type="http://schemas.openxmlformats.org/officeDocument/2006/relationships/hyperlink" Target="https://youtu.be/4oUsJhHcgTI" TargetMode="External"/><Relationship Id="rId3" Type="http://schemas.openxmlformats.org/officeDocument/2006/relationships/webSettings" Target="webSettings.xml"/><Relationship Id="rId12" Type="http://schemas.openxmlformats.org/officeDocument/2006/relationships/hyperlink" Target="https://www.jwc.nato.int/application/files/9116/3280/7847/issue37_03.pdf" TargetMode="External"/><Relationship Id="rId17" Type="http://schemas.openxmlformats.org/officeDocument/2006/relationships/hyperlink" Target="https://warontherocks.com/2023/10/urban-warfare-sieges-and-israels-looming-invasion-of-gaza/" TargetMode="External"/><Relationship Id="rId25" Type="http://schemas.openxmlformats.org/officeDocument/2006/relationships/hyperlink" Target="https://sjms.nu/articles/10.31374/sjms.164" TargetMode="External"/><Relationship Id="rId33" Type="http://schemas.openxmlformats.org/officeDocument/2006/relationships/hyperlink" Target="https://assets.publishing.service.gov.uk/media/5ff84e66d3bf7f65d3791c1a/20201112-JCN_1_20_MDI.PDF" TargetMode="External"/><Relationship Id="rId38" Type="http://schemas.openxmlformats.org/officeDocument/2006/relationships/hyperlink" Target="https://www.cambridge.org/core/journals/european-journal-of-international-security/article/politics-of-future-war-civilmilitary-relations-and-military-doctrine-in-britain/04C1ABE081B752864FE02654376E7BA7" TargetMode="External"/><Relationship Id="rId46" Type="http://schemas.openxmlformats.org/officeDocument/2006/relationships/hyperlink" Target="https://www.inss.org.il/strategic_assessment/the-war-of-the-generals/" TargetMode="External"/><Relationship Id="rId59" Type="http://schemas.openxmlformats.org/officeDocument/2006/relationships/hyperlink" Target="https://www.cnas.org/publications/reports/more-than-half-the-battle" TargetMode="External"/><Relationship Id="rId67" Type="http://schemas.openxmlformats.org/officeDocument/2006/relationships/hyperlink" Target="https://press.armywarcollege.edu/parameters/vol38/iss3/10/" TargetMode="External"/><Relationship Id="rId20" Type="http://schemas.openxmlformats.org/officeDocument/2006/relationships/hyperlink" Target="https://press.princeton.edu/books/paperback/9780691128023/military-power" TargetMode="External"/><Relationship Id="rId41" Type="http://schemas.openxmlformats.org/officeDocument/2006/relationships/hyperlink" Target="https://www.cbo.gov/system/files/2021-05/51535-fsprimer.pdf" TargetMode="External"/><Relationship Id="rId54" Type="http://schemas.openxmlformats.org/officeDocument/2006/relationships/hyperlink" Target="https://mwi.westpoint.edu/a-solution-desperately-seeking-problems-the-many-assumptions-of-jadc2/" TargetMode="External"/><Relationship Id="rId62" Type="http://schemas.openxmlformats.org/officeDocument/2006/relationships/hyperlink" Target="https://sgp.fas.org/crs/natsec/IF11409.pdf" TargetMode="External"/><Relationship Id="rId70" Type="http://schemas.openxmlformats.org/officeDocument/2006/relationships/hyperlink" Target="https://www.militarystrategymagazine.com/article/defeat-mechanisms-the-rationale-behind-the-strategy/"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4030</ap:Words>
  <ap:Characters>22168</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2024-01-25T10:00:00.0000000Z</dcterms:created>
  <dcterms:modified xsi:type="dcterms:W3CDTF">2024-01-25T10:16:00.0000000Z</dcterms:modified>
  <version/>
  <category/>
</coreProperties>
</file>