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24FC" w:rsidR="002B7629" w:rsidP="002B7629" w:rsidRDefault="002B7629" w14:paraId="6614356D" w14:textId="41F55540">
      <w:pPr>
        <w:spacing w:after="0"/>
        <w:rPr>
          <w:b/>
          <w:bCs/>
          <w:szCs w:val="18"/>
          <w:lang w:val="nl-NL"/>
        </w:rPr>
      </w:pPr>
      <w:r w:rsidRPr="004D24FC">
        <w:rPr>
          <w:b/>
          <w:bCs/>
          <w:szCs w:val="18"/>
          <w:lang w:val="nl-NL"/>
        </w:rPr>
        <w:t xml:space="preserve">GEANNOTEERDE AGENDA VAN DE </w:t>
      </w:r>
      <w:r>
        <w:rPr>
          <w:b/>
          <w:bCs/>
          <w:szCs w:val="18"/>
          <w:lang w:val="nl-NL"/>
        </w:rPr>
        <w:t>BUITENGEWONE EUROPESE RAAD VAN 1 FEBRUARI 2024</w:t>
      </w:r>
    </w:p>
    <w:p w:rsidRPr="004D24FC" w:rsidR="002B7629" w:rsidP="002B7629" w:rsidRDefault="002B7629" w14:paraId="305279A7" w14:textId="77777777">
      <w:pPr>
        <w:spacing w:after="0"/>
        <w:rPr>
          <w:b/>
          <w:szCs w:val="18"/>
          <w:lang w:val="nl-NL"/>
        </w:rPr>
      </w:pPr>
    </w:p>
    <w:p w:rsidR="002B7629" w:rsidP="002B7629" w:rsidRDefault="002B7629" w14:paraId="6711DA73" w14:textId="450D5A39">
      <w:pPr>
        <w:spacing w:after="0"/>
        <w:rPr>
          <w:bCs/>
          <w:szCs w:val="18"/>
          <w:lang w:val="nl-NL" w:eastAsia="ja-JP"/>
        </w:rPr>
      </w:pPr>
      <w:r w:rsidRPr="004D24FC">
        <w:rPr>
          <w:bCs/>
          <w:szCs w:val="18"/>
          <w:lang w:val="nl-NL" w:eastAsia="ja-JP"/>
        </w:rPr>
        <w:t xml:space="preserve">Op </w:t>
      </w:r>
      <w:r w:rsidR="002803BF">
        <w:rPr>
          <w:bCs/>
          <w:szCs w:val="18"/>
          <w:lang w:val="nl-NL" w:eastAsia="ja-JP"/>
        </w:rPr>
        <w:t xml:space="preserve">donderdag </w:t>
      </w:r>
      <w:r>
        <w:rPr>
          <w:bCs/>
          <w:szCs w:val="18"/>
          <w:lang w:val="nl-NL" w:eastAsia="ja-JP"/>
        </w:rPr>
        <w:t>1 februari a</w:t>
      </w:r>
      <w:r w:rsidR="002803BF">
        <w:rPr>
          <w:bCs/>
          <w:szCs w:val="18"/>
          <w:lang w:val="nl-NL" w:eastAsia="ja-JP"/>
        </w:rPr>
        <w:t>anstaande</w:t>
      </w:r>
      <w:r>
        <w:rPr>
          <w:bCs/>
          <w:szCs w:val="18"/>
          <w:lang w:val="nl-NL" w:eastAsia="ja-JP"/>
        </w:rPr>
        <w:t xml:space="preserve"> vindt een buitengewone Europese Raad (ER) plaats in Brussel. </w:t>
      </w:r>
      <w:r w:rsidR="002803BF">
        <w:rPr>
          <w:bCs/>
          <w:szCs w:val="18"/>
          <w:lang w:val="nl-NL" w:eastAsia="ja-JP"/>
        </w:rPr>
        <w:t>D</w:t>
      </w:r>
      <w:r>
        <w:rPr>
          <w:bCs/>
          <w:szCs w:val="18"/>
          <w:lang w:val="nl-NL" w:eastAsia="ja-JP"/>
        </w:rPr>
        <w:t xml:space="preserve">e ER </w:t>
      </w:r>
      <w:r w:rsidR="002803BF">
        <w:rPr>
          <w:bCs/>
          <w:szCs w:val="18"/>
          <w:lang w:val="nl-NL" w:eastAsia="ja-JP"/>
        </w:rPr>
        <w:t>zal</w:t>
      </w:r>
      <w:r>
        <w:rPr>
          <w:bCs/>
          <w:szCs w:val="18"/>
          <w:lang w:val="nl-NL" w:eastAsia="ja-JP"/>
        </w:rPr>
        <w:t xml:space="preserve"> spreken over het Meerjarig Financieel Kader (MFK). Mogelijk staat de ER ook stil bij actuele buitenlandpolitieke onderwerpen. </w:t>
      </w:r>
      <w:r w:rsidR="00502B14">
        <w:rPr>
          <w:bCs/>
          <w:szCs w:val="18"/>
          <w:lang w:val="nl-NL" w:eastAsia="ja-JP"/>
        </w:rPr>
        <w:t xml:space="preserve">De precieze agenda van de ER is op het moment van schrijven nog niet bekend. </w:t>
      </w:r>
      <w:r>
        <w:rPr>
          <w:bCs/>
          <w:szCs w:val="18"/>
          <w:lang w:val="nl-NL" w:eastAsia="ja-JP"/>
        </w:rPr>
        <w:t xml:space="preserve">De </w:t>
      </w:r>
      <w:r w:rsidR="002803BF">
        <w:rPr>
          <w:bCs/>
          <w:szCs w:val="18"/>
          <w:lang w:val="nl-NL" w:eastAsia="ja-JP"/>
        </w:rPr>
        <w:t>m</w:t>
      </w:r>
      <w:r>
        <w:rPr>
          <w:bCs/>
          <w:szCs w:val="18"/>
          <w:lang w:val="nl-NL" w:eastAsia="ja-JP"/>
        </w:rPr>
        <w:t>inister-</w:t>
      </w:r>
      <w:r w:rsidR="002803BF">
        <w:rPr>
          <w:bCs/>
          <w:szCs w:val="18"/>
          <w:lang w:val="nl-NL" w:eastAsia="ja-JP"/>
        </w:rPr>
        <w:t>p</w:t>
      </w:r>
      <w:r>
        <w:rPr>
          <w:bCs/>
          <w:szCs w:val="18"/>
          <w:lang w:val="nl-NL" w:eastAsia="ja-JP"/>
        </w:rPr>
        <w:t>resident is voornemens deel te nemen.</w:t>
      </w:r>
    </w:p>
    <w:p w:rsidR="00232DF4" w:rsidP="002B7629" w:rsidRDefault="00232DF4" w14:paraId="244F6F80" w14:textId="77777777">
      <w:pPr>
        <w:spacing w:after="0"/>
        <w:rPr>
          <w:bCs/>
          <w:szCs w:val="18"/>
          <w:lang w:val="nl-NL" w:eastAsia="ja-JP"/>
        </w:rPr>
      </w:pPr>
    </w:p>
    <w:p w:rsidRPr="002B7629" w:rsidR="002B7629" w:rsidP="000B644A" w:rsidRDefault="002B7629" w14:paraId="0FBA2CC7" w14:textId="05947CC5">
      <w:pPr>
        <w:spacing w:after="0"/>
        <w:rPr>
          <w:b/>
          <w:szCs w:val="18"/>
          <w:lang w:val="nl-NL" w:eastAsia="ja-JP"/>
        </w:rPr>
      </w:pPr>
      <w:r>
        <w:rPr>
          <w:b/>
          <w:szCs w:val="18"/>
          <w:lang w:val="nl-NL" w:eastAsia="ja-JP"/>
        </w:rPr>
        <w:t xml:space="preserve">Meerjarig Financieel Kader </w:t>
      </w:r>
    </w:p>
    <w:p w:rsidRPr="00722844" w:rsidR="00722844" w:rsidP="000B644A" w:rsidRDefault="000B644A" w14:paraId="12652908" w14:textId="3DBEB0D7">
      <w:pPr>
        <w:spacing w:after="0"/>
        <w:rPr>
          <w:lang w:val="nl-NL"/>
        </w:rPr>
      </w:pPr>
      <w:r w:rsidRPr="000B644A">
        <w:rPr>
          <w:lang w:val="nl-NL"/>
        </w:rPr>
        <w:t xml:space="preserve">De </w:t>
      </w:r>
      <w:r w:rsidR="00B949DE">
        <w:rPr>
          <w:lang w:val="nl-NL"/>
        </w:rPr>
        <w:t>ER</w:t>
      </w:r>
      <w:r w:rsidRPr="000B644A">
        <w:rPr>
          <w:lang w:val="nl-NL"/>
        </w:rPr>
        <w:t xml:space="preserve"> zal </w:t>
      </w:r>
      <w:r w:rsidR="00A85C86">
        <w:rPr>
          <w:lang w:val="nl-NL"/>
        </w:rPr>
        <w:t>de discussie voor</w:t>
      </w:r>
      <w:r w:rsidR="00B949DE">
        <w:rPr>
          <w:lang w:val="nl-NL"/>
        </w:rPr>
        <w:t>t</w:t>
      </w:r>
      <w:r w:rsidR="00A85C86">
        <w:rPr>
          <w:lang w:val="nl-NL"/>
        </w:rPr>
        <w:t xml:space="preserve">zetten </w:t>
      </w:r>
      <w:r w:rsidRPr="000B644A">
        <w:rPr>
          <w:lang w:val="nl-NL"/>
        </w:rPr>
        <w:t xml:space="preserve">over de door de </w:t>
      </w:r>
      <w:r w:rsidR="00B949DE">
        <w:rPr>
          <w:lang w:val="nl-NL"/>
        </w:rPr>
        <w:t xml:space="preserve">Europese </w:t>
      </w:r>
      <w:r w:rsidRPr="000B644A">
        <w:rPr>
          <w:lang w:val="nl-NL"/>
        </w:rPr>
        <w:t>Commissie voorgestelde tussentijdse herziening van het Meerjarig Financieel Kader (MFK)</w:t>
      </w:r>
      <w:r w:rsidR="00A85C86">
        <w:rPr>
          <w:lang w:val="nl-NL"/>
        </w:rPr>
        <w:t xml:space="preserve"> en in het bijzonder de Oekraïne-faciliteit</w:t>
      </w:r>
      <w:r w:rsidR="00FA2511">
        <w:rPr>
          <w:lang w:val="nl-NL"/>
        </w:rPr>
        <w:t>.</w:t>
      </w:r>
      <w:r w:rsidRPr="000B644A">
        <w:rPr>
          <w:lang w:val="nl-NL"/>
        </w:rPr>
        <w:t xml:space="preserve"> </w:t>
      </w:r>
      <w:bookmarkStart w:name="_Hlk156468114" w:id="0"/>
      <w:r w:rsidR="00FA2511">
        <w:rPr>
          <w:szCs w:val="18"/>
          <w:lang w:val="nl-NL"/>
        </w:rPr>
        <w:t>Uw Kamer werd eerder langs de gebruikelijke weg over het voorstel en de kabinetsappreciatie geïnformeerd</w:t>
      </w:r>
      <w:r w:rsidR="00FA2511">
        <w:rPr>
          <w:rStyle w:val="FootnoteReference"/>
          <w:szCs w:val="18"/>
          <w:lang w:val="nl-NL"/>
        </w:rPr>
        <w:footnoteReference w:id="2"/>
      </w:r>
      <w:r w:rsidR="006038C0">
        <w:rPr>
          <w:szCs w:val="18"/>
          <w:lang w:val="nl-NL"/>
        </w:rPr>
        <w:t>. T</w:t>
      </w:r>
      <w:r w:rsidR="002B1564">
        <w:rPr>
          <w:szCs w:val="18"/>
          <w:lang w:val="nl-NL"/>
        </w:rPr>
        <w:t>ijdens het plenair debat voor de ER van december jl</w:t>
      </w:r>
      <w:r w:rsidR="006038C0">
        <w:rPr>
          <w:szCs w:val="18"/>
          <w:lang w:val="nl-NL"/>
        </w:rPr>
        <w:t>.</w:t>
      </w:r>
      <w:r w:rsidR="002B1564">
        <w:rPr>
          <w:szCs w:val="18"/>
          <w:lang w:val="nl-NL"/>
        </w:rPr>
        <w:t xml:space="preserve"> </w:t>
      </w:r>
      <w:r w:rsidR="006038C0">
        <w:rPr>
          <w:szCs w:val="18"/>
          <w:lang w:val="nl-NL"/>
        </w:rPr>
        <w:t xml:space="preserve">werd </w:t>
      </w:r>
      <w:r w:rsidR="004D032C">
        <w:rPr>
          <w:szCs w:val="18"/>
          <w:lang w:val="nl-NL"/>
        </w:rPr>
        <w:t xml:space="preserve">het voorstel </w:t>
      </w:r>
      <w:r w:rsidR="002B1564">
        <w:rPr>
          <w:szCs w:val="18"/>
          <w:lang w:val="nl-NL"/>
        </w:rPr>
        <w:t>met uw Kamer</w:t>
      </w:r>
      <w:r w:rsidR="00761A09">
        <w:rPr>
          <w:szCs w:val="18"/>
          <w:lang w:val="nl-NL"/>
        </w:rPr>
        <w:t xml:space="preserve"> besproken</w:t>
      </w:r>
      <w:r w:rsidR="004D032C">
        <w:rPr>
          <w:szCs w:val="18"/>
          <w:lang w:val="nl-NL"/>
        </w:rPr>
        <w:t>.</w:t>
      </w:r>
      <w:r w:rsidR="004D032C">
        <w:rPr>
          <w:rStyle w:val="FootnoteReference"/>
          <w:szCs w:val="18"/>
          <w:lang w:val="nl-NL"/>
        </w:rPr>
        <w:footnoteReference w:id="3"/>
      </w:r>
      <w:r w:rsidR="00FA2511">
        <w:rPr>
          <w:szCs w:val="18"/>
          <w:lang w:val="nl-NL"/>
        </w:rPr>
        <w:t xml:space="preserve"> </w:t>
      </w:r>
      <w:bookmarkEnd w:id="0"/>
      <w:r>
        <w:rPr>
          <w:lang w:val="nl-NL"/>
        </w:rPr>
        <w:t xml:space="preserve">Tijdens de </w:t>
      </w:r>
      <w:r w:rsidR="00B949DE">
        <w:rPr>
          <w:lang w:val="nl-NL"/>
        </w:rPr>
        <w:t>ER</w:t>
      </w:r>
      <w:r>
        <w:rPr>
          <w:lang w:val="nl-NL"/>
        </w:rPr>
        <w:t xml:space="preserve"> van </w:t>
      </w:r>
      <w:r w:rsidR="00433985">
        <w:rPr>
          <w:lang w:val="nl-NL"/>
        </w:rPr>
        <w:t xml:space="preserve">14 en 15 </w:t>
      </w:r>
      <w:r>
        <w:rPr>
          <w:lang w:val="nl-NL"/>
        </w:rPr>
        <w:t>december jl.</w:t>
      </w:r>
      <w:r w:rsidR="00611445">
        <w:rPr>
          <w:rStyle w:val="FootnoteReference"/>
          <w:lang w:val="nl-NL"/>
        </w:rPr>
        <w:footnoteReference w:id="4"/>
      </w:r>
      <w:r>
        <w:rPr>
          <w:lang w:val="nl-NL"/>
        </w:rPr>
        <w:t xml:space="preserve"> spraken 26 </w:t>
      </w:r>
      <w:r w:rsidR="00A85C86">
        <w:rPr>
          <w:lang w:val="nl-NL"/>
        </w:rPr>
        <w:t xml:space="preserve">staatshoofden en </w:t>
      </w:r>
      <w:r>
        <w:rPr>
          <w:lang w:val="nl-NL"/>
        </w:rPr>
        <w:t xml:space="preserve">regeringsleiders hun akkoord uit voor het door de Voorzitter van de </w:t>
      </w:r>
      <w:r w:rsidR="00B949DE">
        <w:rPr>
          <w:lang w:val="nl-NL"/>
        </w:rPr>
        <w:t>ER</w:t>
      </w:r>
      <w:r>
        <w:rPr>
          <w:lang w:val="nl-NL"/>
        </w:rPr>
        <w:t xml:space="preserve"> gepresenteerde onderhandelingsdocument</w:t>
      </w:r>
      <w:r>
        <w:rPr>
          <w:rStyle w:val="FootnoteReference"/>
          <w:lang w:val="nl-NL"/>
        </w:rPr>
        <w:footnoteReference w:id="5"/>
      </w:r>
      <w:r>
        <w:rPr>
          <w:lang w:val="nl-NL"/>
        </w:rPr>
        <w:t xml:space="preserve">. </w:t>
      </w:r>
      <w:r w:rsidR="00501239">
        <w:rPr>
          <w:lang w:val="nl-NL"/>
        </w:rPr>
        <w:t>Een lidstaat</w:t>
      </w:r>
      <w:r w:rsidR="00355B8A">
        <w:rPr>
          <w:lang w:val="nl-NL"/>
        </w:rPr>
        <w:t xml:space="preserve"> kon niet instemmen</w:t>
      </w:r>
      <w:r w:rsidR="00CB11C8">
        <w:rPr>
          <w:lang w:val="nl-NL"/>
        </w:rPr>
        <w:t xml:space="preserve"> met de voorgestelde financiering van</w:t>
      </w:r>
      <w:r w:rsidR="00722844">
        <w:rPr>
          <w:lang w:val="nl-NL"/>
        </w:rPr>
        <w:t xml:space="preserve"> de steun ten behoeve van herstel, wederopbouw en modernisering</w:t>
      </w:r>
      <w:r w:rsidR="00CB11C8">
        <w:rPr>
          <w:lang w:val="nl-NL"/>
        </w:rPr>
        <w:t xml:space="preserve"> Oekraïne</w:t>
      </w:r>
      <w:r w:rsidR="00355B8A">
        <w:rPr>
          <w:lang w:val="nl-NL"/>
        </w:rPr>
        <w:t xml:space="preserve">. </w:t>
      </w:r>
    </w:p>
    <w:p w:rsidR="00A85C86" w:rsidP="000B644A" w:rsidRDefault="00A85C86" w14:paraId="574B4150" w14:textId="77777777">
      <w:pPr>
        <w:spacing w:after="0"/>
        <w:rPr>
          <w:lang w:val="nl-NL"/>
        </w:rPr>
      </w:pPr>
    </w:p>
    <w:p w:rsidR="00A85C86" w:rsidP="000B644A" w:rsidRDefault="00722844" w14:paraId="7BC7FF08" w14:textId="228A3E4A">
      <w:pPr>
        <w:spacing w:after="0"/>
        <w:rPr>
          <w:lang w:val="nl-NL"/>
        </w:rPr>
      </w:pPr>
      <w:r w:rsidRPr="00355B8A">
        <w:rPr>
          <w:lang w:val="nl-NL"/>
        </w:rPr>
        <w:t>Voor O</w:t>
      </w:r>
      <w:r>
        <w:rPr>
          <w:lang w:val="nl-NL"/>
        </w:rPr>
        <w:t>ekraïne</w:t>
      </w:r>
      <w:r w:rsidRPr="00355B8A">
        <w:rPr>
          <w:lang w:val="nl-NL"/>
        </w:rPr>
        <w:t xml:space="preserve"> is het existentieel dat het zich kan verdedigen tegen huidige en mogelijk toekomstige Russische agressie</w:t>
      </w:r>
      <w:r w:rsidRPr="00D777B0">
        <w:rPr>
          <w:szCs w:val="18"/>
          <w:lang w:val="nl-NL"/>
        </w:rPr>
        <w:t>. Het succes van Oekraïne om dit te kunnen blijven doen</w:t>
      </w:r>
      <w:r w:rsidR="00CB5F4D">
        <w:rPr>
          <w:szCs w:val="18"/>
          <w:lang w:val="nl-NL"/>
        </w:rPr>
        <w:t>,</w:t>
      </w:r>
      <w:r w:rsidRPr="00D777B0">
        <w:rPr>
          <w:szCs w:val="18"/>
          <w:lang w:val="nl-NL"/>
        </w:rPr>
        <w:t xml:space="preserve"> bepaalt de Europese en daarmee de Nederlandse veiligheid op fundamentele wijze.</w:t>
      </w:r>
      <w:r>
        <w:rPr>
          <w:szCs w:val="18"/>
          <w:lang w:val="nl-NL"/>
        </w:rPr>
        <w:t xml:space="preserve"> </w:t>
      </w:r>
      <w:r w:rsidR="00AE6A63">
        <w:rPr>
          <w:szCs w:val="18"/>
          <w:lang w:val="nl-NL"/>
        </w:rPr>
        <w:t>In lijn me</w:t>
      </w:r>
      <w:r w:rsidR="00B949DE">
        <w:rPr>
          <w:szCs w:val="18"/>
          <w:lang w:val="nl-NL"/>
        </w:rPr>
        <w:t>t</w:t>
      </w:r>
      <w:r w:rsidR="00AE6A63">
        <w:rPr>
          <w:szCs w:val="18"/>
          <w:lang w:val="nl-NL"/>
        </w:rPr>
        <w:t xml:space="preserve"> de moties van de leden </w:t>
      </w:r>
      <w:proofErr w:type="spellStart"/>
      <w:r w:rsidR="00AE6A63">
        <w:rPr>
          <w:szCs w:val="18"/>
          <w:lang w:val="nl-NL"/>
        </w:rPr>
        <w:t>Piri</w:t>
      </w:r>
      <w:proofErr w:type="spellEnd"/>
      <w:r w:rsidR="00AE6A63">
        <w:rPr>
          <w:rStyle w:val="FootnoteReference"/>
          <w:szCs w:val="18"/>
          <w:lang w:val="nl-NL"/>
        </w:rPr>
        <w:footnoteReference w:id="6"/>
      </w:r>
      <w:r w:rsidR="00AE6A63">
        <w:rPr>
          <w:szCs w:val="18"/>
          <w:lang w:val="nl-NL"/>
        </w:rPr>
        <w:t xml:space="preserve"> en </w:t>
      </w:r>
      <w:proofErr w:type="spellStart"/>
      <w:r w:rsidR="00AE6A63">
        <w:rPr>
          <w:szCs w:val="18"/>
          <w:lang w:val="nl-NL"/>
        </w:rPr>
        <w:t>Amhaouch</w:t>
      </w:r>
      <w:proofErr w:type="spellEnd"/>
      <w:r w:rsidR="00AE6A63">
        <w:rPr>
          <w:rStyle w:val="FootnoteReference"/>
          <w:szCs w:val="18"/>
          <w:lang w:val="nl-NL"/>
        </w:rPr>
        <w:footnoteReference w:id="7"/>
      </w:r>
      <w:r w:rsidR="00AE6A63">
        <w:rPr>
          <w:szCs w:val="18"/>
          <w:lang w:val="nl-NL"/>
        </w:rPr>
        <w:t xml:space="preserve"> is het </w:t>
      </w:r>
      <w:r>
        <w:rPr>
          <w:szCs w:val="18"/>
          <w:lang w:val="nl-NL"/>
        </w:rPr>
        <w:t xml:space="preserve">kabinet voorstander van de meer structurele en voorspelbare steun </w:t>
      </w:r>
      <w:r w:rsidR="00502B14">
        <w:rPr>
          <w:szCs w:val="18"/>
          <w:lang w:val="nl-NL"/>
        </w:rPr>
        <w:t xml:space="preserve">aan Oekraïne </w:t>
      </w:r>
      <w:r>
        <w:rPr>
          <w:szCs w:val="18"/>
          <w:lang w:val="nl-NL"/>
        </w:rPr>
        <w:t>die door middel van de faciliteit kan worden gebode</w:t>
      </w:r>
      <w:r w:rsidR="00AE6A63">
        <w:rPr>
          <w:szCs w:val="18"/>
          <w:lang w:val="nl-NL"/>
        </w:rPr>
        <w:t>n. Hierbij</w:t>
      </w:r>
      <w:r>
        <w:rPr>
          <w:szCs w:val="18"/>
          <w:lang w:val="nl-NL"/>
        </w:rPr>
        <w:t xml:space="preserve"> acht het</w:t>
      </w:r>
      <w:r w:rsidR="00AE6A63">
        <w:rPr>
          <w:szCs w:val="18"/>
          <w:lang w:val="nl-NL"/>
        </w:rPr>
        <w:t xml:space="preserve"> kabinet het</w:t>
      </w:r>
      <w:r>
        <w:rPr>
          <w:szCs w:val="18"/>
          <w:lang w:val="nl-NL"/>
        </w:rPr>
        <w:t xml:space="preserve"> van belang dat </w:t>
      </w:r>
      <w:r w:rsidR="0055005B">
        <w:rPr>
          <w:szCs w:val="18"/>
          <w:lang w:val="nl-NL"/>
        </w:rPr>
        <w:t>Oekraïne</w:t>
      </w:r>
      <w:r>
        <w:rPr>
          <w:szCs w:val="18"/>
          <w:lang w:val="nl-NL"/>
        </w:rPr>
        <w:t xml:space="preserve"> zo snel mogelijk uitzicht heeft op de benodigde financiële steun. </w:t>
      </w:r>
      <w:r w:rsidR="00A85C86">
        <w:rPr>
          <w:lang w:val="nl-NL"/>
        </w:rPr>
        <w:t>De inzet van het kabinet is om een akkoord</w:t>
      </w:r>
      <w:r w:rsidR="0055005B">
        <w:rPr>
          <w:lang w:val="nl-NL"/>
        </w:rPr>
        <w:t xml:space="preserve"> met alle 27 EU-lidstaten</w:t>
      </w:r>
      <w:r w:rsidR="00A85C86">
        <w:rPr>
          <w:lang w:val="nl-NL"/>
        </w:rPr>
        <w:t xml:space="preserve"> te bereiken op het huidige onderhandelingsdocument, inclusief de door de Commissie voorgestelde Oekraïne-faciliteit. </w:t>
      </w:r>
      <w:r w:rsidRPr="00355B8A" w:rsidR="00A85C86">
        <w:rPr>
          <w:lang w:val="nl-NL"/>
        </w:rPr>
        <w:t xml:space="preserve">Indien </w:t>
      </w:r>
      <w:r w:rsidR="00A85C86">
        <w:rPr>
          <w:lang w:val="nl-NL"/>
        </w:rPr>
        <w:t xml:space="preserve">een </w:t>
      </w:r>
      <w:r w:rsidRPr="00355B8A" w:rsidR="00A85C86">
        <w:rPr>
          <w:lang w:val="nl-NL"/>
        </w:rPr>
        <w:t xml:space="preserve">akkoord </w:t>
      </w:r>
      <w:r w:rsidR="00A85C86">
        <w:rPr>
          <w:lang w:val="nl-NL"/>
        </w:rPr>
        <w:t>met de</w:t>
      </w:r>
      <w:r w:rsidRPr="00355B8A" w:rsidR="00A85C86">
        <w:rPr>
          <w:lang w:val="nl-NL"/>
        </w:rPr>
        <w:t xml:space="preserve"> EU27 </w:t>
      </w:r>
      <w:r w:rsidR="009502DE">
        <w:rPr>
          <w:lang w:val="nl-NL"/>
        </w:rPr>
        <w:t xml:space="preserve">tijdens de ER onverhoopt niet haalbaar </w:t>
      </w:r>
      <w:r w:rsidRPr="00355B8A" w:rsidR="00A85C86">
        <w:rPr>
          <w:lang w:val="nl-NL"/>
        </w:rPr>
        <w:t>blijkt</w:t>
      </w:r>
      <w:r w:rsidR="00A85C86">
        <w:rPr>
          <w:lang w:val="nl-NL"/>
        </w:rPr>
        <w:t xml:space="preserve">, dan </w:t>
      </w:r>
      <w:r w:rsidRPr="00355B8A" w:rsidR="00A85C86">
        <w:rPr>
          <w:lang w:val="nl-NL"/>
        </w:rPr>
        <w:t xml:space="preserve">dient </w:t>
      </w:r>
      <w:r w:rsidR="00A85C86">
        <w:rPr>
          <w:lang w:val="nl-NL"/>
        </w:rPr>
        <w:t xml:space="preserve">zo </w:t>
      </w:r>
      <w:r w:rsidR="00B949DE">
        <w:rPr>
          <w:lang w:val="nl-NL"/>
        </w:rPr>
        <w:t xml:space="preserve">snel </w:t>
      </w:r>
      <w:r w:rsidR="00A85C86">
        <w:rPr>
          <w:lang w:val="nl-NL"/>
        </w:rPr>
        <w:t xml:space="preserve">mogelijk </w:t>
      </w:r>
      <w:r w:rsidRPr="00355B8A" w:rsidR="00A85C86">
        <w:rPr>
          <w:lang w:val="nl-NL"/>
        </w:rPr>
        <w:t xml:space="preserve">alternatieve financiering voor </w:t>
      </w:r>
      <w:r w:rsidR="00A85C86">
        <w:rPr>
          <w:lang w:val="nl-NL"/>
        </w:rPr>
        <w:t>Oekraïne</w:t>
      </w:r>
      <w:r w:rsidRPr="00355B8A" w:rsidR="00A85C86">
        <w:rPr>
          <w:lang w:val="nl-NL"/>
        </w:rPr>
        <w:t xml:space="preserve"> overeengekomen te worden.</w:t>
      </w:r>
      <w:r w:rsidR="00A85C86">
        <w:rPr>
          <w:lang w:val="nl-NL"/>
        </w:rPr>
        <w:t xml:space="preserve"> </w:t>
      </w:r>
      <w:r w:rsidR="0055005B">
        <w:rPr>
          <w:lang w:val="nl-NL"/>
        </w:rPr>
        <w:t xml:space="preserve">Hierbij acht het kabinet het van belang dat de steun spoedig kan starten, het ambitieniveau van het voorgestelde steunpakket </w:t>
      </w:r>
      <w:r w:rsidR="009536B1">
        <w:rPr>
          <w:lang w:val="nl-NL"/>
        </w:rPr>
        <w:t xml:space="preserve">zoveel mogelijk </w:t>
      </w:r>
      <w:r w:rsidR="0055005B">
        <w:rPr>
          <w:lang w:val="nl-NL"/>
        </w:rPr>
        <w:t>wordt behouden en dat de steun een meer structurele en meerjarige bijdrage levert aan de herstel- en wederopbouwopgave van Oekraïne.</w:t>
      </w:r>
    </w:p>
    <w:p w:rsidR="00A85C86" w:rsidP="000B644A" w:rsidRDefault="00A85C86" w14:paraId="145C63D7" w14:textId="77777777">
      <w:pPr>
        <w:spacing w:after="0"/>
        <w:rPr>
          <w:lang w:val="nl-NL"/>
        </w:rPr>
      </w:pPr>
    </w:p>
    <w:p w:rsidR="00CB11C8" w:rsidP="000B644A" w:rsidRDefault="003412AE" w14:paraId="4A42B1B8" w14:textId="49FBC329">
      <w:pPr>
        <w:spacing w:after="0"/>
        <w:rPr>
          <w:lang w:val="nl-NL"/>
        </w:rPr>
      </w:pPr>
      <w:r>
        <w:rPr>
          <w:szCs w:val="18"/>
          <w:lang w:val="nl-NL"/>
        </w:rPr>
        <w:t>Ten aanzien van de overige onderdelen van de tussentijdse herziening van het MFK</w:t>
      </w:r>
      <w:r w:rsidR="00453EBF">
        <w:rPr>
          <w:szCs w:val="18"/>
          <w:lang w:val="nl-NL"/>
        </w:rPr>
        <w:t>,</w:t>
      </w:r>
      <w:r>
        <w:rPr>
          <w:szCs w:val="18"/>
          <w:lang w:val="nl-NL"/>
        </w:rPr>
        <w:t xml:space="preserve"> kan het </w:t>
      </w:r>
      <w:r w:rsidRPr="00D777B0">
        <w:rPr>
          <w:szCs w:val="18"/>
          <w:lang w:val="nl-NL"/>
        </w:rPr>
        <w:t xml:space="preserve">kabinet zich vinden in het </w:t>
      </w:r>
      <w:r w:rsidR="00453EBF">
        <w:rPr>
          <w:szCs w:val="18"/>
          <w:lang w:val="nl-NL"/>
        </w:rPr>
        <w:t xml:space="preserve">in december </w:t>
      </w:r>
      <w:r w:rsidRPr="00D777B0">
        <w:rPr>
          <w:szCs w:val="18"/>
          <w:lang w:val="nl-NL"/>
        </w:rPr>
        <w:t>bereikte compromisvoorstel</w:t>
      </w:r>
      <w:r w:rsidR="00BF7523">
        <w:rPr>
          <w:szCs w:val="18"/>
          <w:lang w:val="nl-NL"/>
        </w:rPr>
        <w:t>,</w:t>
      </w:r>
      <w:r w:rsidR="009B7C64">
        <w:rPr>
          <w:rStyle w:val="FootnoteReference"/>
          <w:szCs w:val="18"/>
          <w:lang w:val="nl-NL"/>
        </w:rPr>
        <w:footnoteReference w:id="8"/>
      </w:r>
      <w:r w:rsidRPr="00D777B0">
        <w:rPr>
          <w:szCs w:val="18"/>
          <w:lang w:val="nl-NL"/>
        </w:rPr>
        <w:t xml:space="preserve"> omdat de MFK-herziening </w:t>
      </w:r>
      <w:r w:rsidR="00453EBF">
        <w:rPr>
          <w:szCs w:val="18"/>
          <w:lang w:val="nl-NL"/>
        </w:rPr>
        <w:t xml:space="preserve">daarmee </w:t>
      </w:r>
      <w:r w:rsidRPr="00D777B0">
        <w:rPr>
          <w:szCs w:val="18"/>
          <w:lang w:val="nl-NL"/>
        </w:rPr>
        <w:t>beperkt blijft tot grotendeels onvoorziene uitgaven op het terrein van migratie</w:t>
      </w:r>
      <w:r w:rsidR="000B742A">
        <w:rPr>
          <w:szCs w:val="18"/>
          <w:lang w:val="nl-NL"/>
        </w:rPr>
        <w:t xml:space="preserve"> en </w:t>
      </w:r>
      <w:r w:rsidRPr="00D777B0">
        <w:rPr>
          <w:szCs w:val="18"/>
          <w:lang w:val="nl-NL"/>
        </w:rPr>
        <w:t xml:space="preserve">opvang </w:t>
      </w:r>
      <w:r w:rsidR="000B742A">
        <w:rPr>
          <w:szCs w:val="18"/>
          <w:lang w:val="nl-NL"/>
        </w:rPr>
        <w:t xml:space="preserve">van </w:t>
      </w:r>
      <w:r w:rsidRPr="00D777B0">
        <w:rPr>
          <w:szCs w:val="18"/>
          <w:lang w:val="nl-NL"/>
        </w:rPr>
        <w:t>vluchtelingen, het externe beleid van de EU en defensie</w:t>
      </w:r>
      <w:r w:rsidR="003E0D15">
        <w:rPr>
          <w:szCs w:val="18"/>
          <w:lang w:val="nl-NL"/>
        </w:rPr>
        <w:t xml:space="preserve"> (</w:t>
      </w:r>
      <w:r w:rsidR="00EF74CE">
        <w:rPr>
          <w:szCs w:val="18"/>
          <w:lang w:val="nl-NL"/>
        </w:rPr>
        <w:t xml:space="preserve">dit betreft </w:t>
      </w:r>
      <w:r w:rsidR="003E0D15">
        <w:rPr>
          <w:szCs w:val="18"/>
          <w:lang w:val="nl-NL"/>
        </w:rPr>
        <w:t>onderzoek en ontwikkeling</w:t>
      </w:r>
      <w:r w:rsidR="00EF74CE">
        <w:rPr>
          <w:szCs w:val="18"/>
          <w:lang w:val="nl-NL"/>
        </w:rPr>
        <w:t xml:space="preserve"> en</w:t>
      </w:r>
      <w:r w:rsidR="00611445">
        <w:rPr>
          <w:szCs w:val="18"/>
          <w:lang w:val="nl-NL"/>
        </w:rPr>
        <w:t xml:space="preserve"> niet militair</w:t>
      </w:r>
      <w:r w:rsidR="003E0D15">
        <w:rPr>
          <w:szCs w:val="18"/>
          <w:lang w:val="nl-NL"/>
        </w:rPr>
        <w:t>)</w:t>
      </w:r>
      <w:r w:rsidRPr="00D777B0">
        <w:rPr>
          <w:szCs w:val="18"/>
          <w:lang w:val="nl-NL"/>
        </w:rPr>
        <w:t>. Daarnaast is het kader waarbinnen de rentekosten voor het Europese herstelinstrument zoveel mogelijk worden opgevangen met bestaande middelen in lijn met de kabinetsinzet.</w:t>
      </w:r>
      <w:r w:rsidR="00A85C86">
        <w:rPr>
          <w:lang w:val="nl-NL"/>
        </w:rPr>
        <w:t xml:space="preserve"> </w:t>
      </w:r>
      <w:r w:rsidRPr="000B644A" w:rsidR="000B644A">
        <w:rPr>
          <w:lang w:val="nl-NL"/>
        </w:rPr>
        <w:t>Op basis van dit onderhandelingsdocument zou de toename van de raming van de Nederlandse afdrachten op basis van de vastleggingen in totaal in de periode van 2024 tot en met 2027 uitkomen op circa 1,2 miljard euro, waarvan ongeveer 1 miljard euro voor Oekraïne. In het oorspronkelijke Commissievoorstel ging het nog om een opwaartse bijstelling van 3,2 miljard euro voor de periode van 2024 tot en met 2027. Er is nog niet genoeg informatie beschikbaar om aan te geven welk deel van de in totaal 21 miljard euro (vastleggingen) als betalingen neerslaan in de periode van 2024 tot en met 2027 en welk deel mogelijk in de volgende MFK-periode vanaf 2027.</w:t>
      </w:r>
      <w:r w:rsidR="000B644A">
        <w:rPr>
          <w:lang w:val="nl-NL"/>
        </w:rPr>
        <w:t xml:space="preserve"> </w:t>
      </w:r>
    </w:p>
    <w:p w:rsidRPr="00BE15D6" w:rsidR="000B644A" w:rsidP="000B644A" w:rsidRDefault="000B644A" w14:paraId="49BEF6D5" w14:textId="77777777">
      <w:pPr>
        <w:spacing w:after="0"/>
        <w:rPr>
          <w:lang w:val="nl-NL"/>
        </w:rPr>
      </w:pPr>
    </w:p>
    <w:p w:rsidRPr="002B7629" w:rsidR="000B644A" w:rsidP="000B644A" w:rsidRDefault="000B644A" w14:paraId="1D8BF596" w14:textId="766A545F">
      <w:pPr>
        <w:spacing w:after="0"/>
        <w:rPr>
          <w:lang w:val="nl-NL"/>
        </w:rPr>
      </w:pPr>
      <w:r w:rsidRPr="000B644A">
        <w:rPr>
          <w:lang w:val="nl-NL"/>
        </w:rPr>
        <w:t xml:space="preserve"> </w:t>
      </w:r>
    </w:p>
    <w:sectPr w:rsidRPr="002B7629" w:rsidR="000B644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3709" w14:textId="77777777" w:rsidR="000B644A" w:rsidRDefault="000B644A" w:rsidP="000B644A">
      <w:pPr>
        <w:spacing w:after="0"/>
      </w:pPr>
      <w:r>
        <w:separator/>
      </w:r>
    </w:p>
  </w:endnote>
  <w:endnote w:type="continuationSeparator" w:id="0">
    <w:p w14:paraId="66BB4F1C" w14:textId="77777777" w:rsidR="000B644A" w:rsidRDefault="000B644A" w:rsidP="000B644A">
      <w:pPr>
        <w:spacing w:after="0"/>
      </w:pPr>
      <w:r>
        <w:continuationSeparator/>
      </w:r>
    </w:p>
  </w:endnote>
  <w:endnote w:type="continuationNotice" w:id="1">
    <w:p w14:paraId="5BD502FA" w14:textId="77777777" w:rsidR="00182B93" w:rsidRDefault="00182B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0A02" w14:textId="77777777" w:rsidR="000B644A" w:rsidRDefault="000B644A" w:rsidP="000B644A">
      <w:pPr>
        <w:spacing w:after="0"/>
      </w:pPr>
      <w:r>
        <w:separator/>
      </w:r>
    </w:p>
  </w:footnote>
  <w:footnote w:type="continuationSeparator" w:id="0">
    <w:p w14:paraId="3A794A13" w14:textId="77777777" w:rsidR="000B644A" w:rsidRDefault="000B644A" w:rsidP="000B644A">
      <w:pPr>
        <w:spacing w:after="0"/>
      </w:pPr>
      <w:r>
        <w:continuationSeparator/>
      </w:r>
    </w:p>
  </w:footnote>
  <w:footnote w:type="continuationNotice" w:id="1">
    <w:p w14:paraId="6F59CC5D" w14:textId="77777777" w:rsidR="00182B93" w:rsidRDefault="00182B93">
      <w:pPr>
        <w:spacing w:after="0"/>
      </w:pPr>
    </w:p>
  </w:footnote>
  <w:footnote w:id="2">
    <w:p w14:paraId="0A74842E" w14:textId="6C7348A8" w:rsidR="00FA2511" w:rsidRPr="0063720C" w:rsidRDefault="00FA2511" w:rsidP="004B78EC">
      <w:pPr>
        <w:pStyle w:val="FootnoteText"/>
        <w:rPr>
          <w:sz w:val="14"/>
          <w:szCs w:val="14"/>
          <w:lang w:val="nl-NL"/>
        </w:rPr>
      </w:pPr>
      <w:r w:rsidRPr="0063720C">
        <w:rPr>
          <w:rStyle w:val="FootnoteReference"/>
          <w:sz w:val="14"/>
          <w:szCs w:val="14"/>
        </w:rPr>
        <w:footnoteRef/>
      </w:r>
      <w:r w:rsidRPr="0063720C">
        <w:rPr>
          <w:sz w:val="14"/>
          <w:szCs w:val="14"/>
          <w:lang w:val="nl-NL"/>
        </w:rPr>
        <w:t xml:space="preserve"> BNC-fiche Oekraïne-faciliteit, Kamerstuk 22 112, nr. 3758</w:t>
      </w:r>
      <w:r w:rsidR="004D032C" w:rsidRPr="0063720C">
        <w:rPr>
          <w:sz w:val="14"/>
          <w:szCs w:val="14"/>
          <w:lang w:val="nl-NL"/>
        </w:rPr>
        <w:t>.</w:t>
      </w:r>
    </w:p>
  </w:footnote>
  <w:footnote w:id="3">
    <w:p w14:paraId="72831EAE" w14:textId="0AB33B8E" w:rsidR="004D032C" w:rsidRPr="0063720C" w:rsidRDefault="004D032C" w:rsidP="004B78EC">
      <w:pPr>
        <w:pStyle w:val="FootnoteText"/>
        <w:rPr>
          <w:sz w:val="14"/>
          <w:szCs w:val="14"/>
          <w:lang w:val="nl-NL"/>
        </w:rPr>
      </w:pPr>
      <w:r w:rsidRPr="0063720C">
        <w:rPr>
          <w:rStyle w:val="FootnoteReference"/>
          <w:sz w:val="14"/>
          <w:szCs w:val="14"/>
        </w:rPr>
        <w:footnoteRef/>
      </w:r>
      <w:r w:rsidRPr="0063720C">
        <w:rPr>
          <w:sz w:val="14"/>
          <w:szCs w:val="14"/>
          <w:lang w:val="nl-NL"/>
        </w:rPr>
        <w:t xml:space="preserve"> Geannoteerde Agenda van de EU Westelijke Balkan Top en Europese Raad van 13, 14 en 15 december 2023, Kamerstuk 21501-20 nr. 1977.</w:t>
      </w:r>
    </w:p>
  </w:footnote>
  <w:footnote w:id="4">
    <w:p w14:paraId="211E0404" w14:textId="2AD0391B" w:rsidR="00611445" w:rsidRPr="0063720C" w:rsidRDefault="00611445" w:rsidP="004B78EC">
      <w:pPr>
        <w:pStyle w:val="FootnoteText"/>
        <w:rPr>
          <w:sz w:val="14"/>
          <w:szCs w:val="14"/>
          <w:lang w:val="nl-NL"/>
        </w:rPr>
      </w:pPr>
      <w:r w:rsidRPr="0063720C">
        <w:rPr>
          <w:rStyle w:val="FootnoteReference"/>
          <w:sz w:val="14"/>
          <w:szCs w:val="14"/>
        </w:rPr>
        <w:footnoteRef/>
      </w:r>
      <w:r w:rsidRPr="0063720C">
        <w:rPr>
          <w:sz w:val="14"/>
          <w:szCs w:val="14"/>
          <w:lang w:val="nl-NL"/>
        </w:rPr>
        <w:t xml:space="preserve"> </w:t>
      </w:r>
      <w:r w:rsidR="00BF6D94" w:rsidRPr="0063720C">
        <w:rPr>
          <w:sz w:val="14"/>
          <w:szCs w:val="14"/>
          <w:lang w:val="nl-NL"/>
        </w:rPr>
        <w:t>Kamerstuk 21501-20 nr. 2005</w:t>
      </w:r>
    </w:p>
  </w:footnote>
  <w:footnote w:id="5">
    <w:p w14:paraId="5006F739" w14:textId="4F249FB0" w:rsidR="000B644A" w:rsidRPr="0063720C" w:rsidRDefault="000B644A" w:rsidP="004B78EC">
      <w:pPr>
        <w:pStyle w:val="FootnoteText"/>
        <w:rPr>
          <w:sz w:val="14"/>
          <w:szCs w:val="14"/>
          <w:lang w:val="nl-NL"/>
        </w:rPr>
      </w:pPr>
      <w:r w:rsidRPr="0063720C">
        <w:rPr>
          <w:rStyle w:val="FootnoteReference"/>
          <w:sz w:val="14"/>
          <w:szCs w:val="14"/>
        </w:rPr>
        <w:footnoteRef/>
      </w:r>
      <w:r w:rsidRPr="0063720C">
        <w:rPr>
          <w:sz w:val="14"/>
          <w:szCs w:val="14"/>
          <w:lang w:val="nl-NL"/>
        </w:rPr>
        <w:t xml:space="preserve"> </w:t>
      </w:r>
      <w:r w:rsidR="00A85C86" w:rsidRPr="0063720C">
        <w:rPr>
          <w:sz w:val="14"/>
          <w:szCs w:val="14"/>
          <w:lang w:val="nl-NL"/>
        </w:rPr>
        <w:t>https://data.consilium.europa.eu/doc/document/ST-23-2023-INIT/nl/pdf</w:t>
      </w:r>
    </w:p>
  </w:footnote>
  <w:footnote w:id="6">
    <w:p w14:paraId="659FD967" w14:textId="14BD827A" w:rsidR="00AE6A63" w:rsidRPr="0063720C" w:rsidRDefault="00AE6A63" w:rsidP="004B78EC">
      <w:pPr>
        <w:pStyle w:val="FootnoteText"/>
        <w:rPr>
          <w:sz w:val="14"/>
          <w:szCs w:val="14"/>
          <w:lang w:val="nl-NL"/>
        </w:rPr>
      </w:pPr>
      <w:r w:rsidRPr="0063720C">
        <w:rPr>
          <w:rStyle w:val="FootnoteReference"/>
          <w:sz w:val="14"/>
          <w:szCs w:val="14"/>
        </w:rPr>
        <w:footnoteRef/>
      </w:r>
      <w:r w:rsidRPr="0063720C">
        <w:rPr>
          <w:sz w:val="14"/>
          <w:szCs w:val="14"/>
          <w:lang w:val="nl-NL"/>
        </w:rPr>
        <w:t xml:space="preserve"> Kamerstukken 21501-20 nr. 1829</w:t>
      </w:r>
      <w:r w:rsidR="00864A4D" w:rsidRPr="0063720C">
        <w:rPr>
          <w:sz w:val="14"/>
          <w:szCs w:val="14"/>
          <w:lang w:val="nl-NL"/>
        </w:rPr>
        <w:t xml:space="preserve"> en 21 501-20 nr. 1993.</w:t>
      </w:r>
    </w:p>
  </w:footnote>
  <w:footnote w:id="7">
    <w:p w14:paraId="1C8EFB9E" w14:textId="64D00C1C" w:rsidR="00AE6A63" w:rsidRPr="0063720C" w:rsidRDefault="00AE6A63" w:rsidP="004B78EC">
      <w:pPr>
        <w:pStyle w:val="FootnoteText"/>
        <w:rPr>
          <w:sz w:val="14"/>
          <w:szCs w:val="14"/>
          <w:lang w:val="nl-NL"/>
        </w:rPr>
      </w:pPr>
      <w:r w:rsidRPr="0063720C">
        <w:rPr>
          <w:rStyle w:val="FootnoteReference"/>
          <w:sz w:val="14"/>
          <w:szCs w:val="14"/>
        </w:rPr>
        <w:footnoteRef/>
      </w:r>
      <w:r w:rsidRPr="0063720C">
        <w:rPr>
          <w:rStyle w:val="FootnoteReference"/>
          <w:sz w:val="14"/>
          <w:szCs w:val="14"/>
          <w:lang w:val="nl-NL"/>
        </w:rPr>
        <w:t xml:space="preserve"> </w:t>
      </w:r>
      <w:r w:rsidR="006B0691" w:rsidRPr="0063720C">
        <w:rPr>
          <w:sz w:val="14"/>
          <w:szCs w:val="14"/>
          <w:lang w:val="nl-NL"/>
        </w:rPr>
        <w:t xml:space="preserve"> </w:t>
      </w:r>
      <w:r w:rsidRPr="0063720C">
        <w:rPr>
          <w:sz w:val="14"/>
          <w:szCs w:val="14"/>
          <w:lang w:val="nl-NL"/>
        </w:rPr>
        <w:t>Kamerstuk 21501-20 nr.</w:t>
      </w:r>
      <w:r w:rsidR="009B7C64" w:rsidRPr="0063720C">
        <w:rPr>
          <w:sz w:val="14"/>
          <w:szCs w:val="14"/>
          <w:lang w:val="nl-NL"/>
        </w:rPr>
        <w:t xml:space="preserve"> </w:t>
      </w:r>
      <w:r w:rsidRPr="0063720C">
        <w:rPr>
          <w:sz w:val="14"/>
          <w:szCs w:val="14"/>
          <w:lang w:val="nl-NL"/>
        </w:rPr>
        <w:t>1768</w:t>
      </w:r>
      <w:r w:rsidR="00864A4D" w:rsidRPr="0063720C">
        <w:rPr>
          <w:sz w:val="14"/>
          <w:szCs w:val="14"/>
          <w:lang w:val="nl-NL"/>
        </w:rPr>
        <w:t>.</w:t>
      </w:r>
    </w:p>
  </w:footnote>
  <w:footnote w:id="8">
    <w:p w14:paraId="2184296E" w14:textId="0D5BA7D9" w:rsidR="009B7C64" w:rsidRPr="004A1CDC" w:rsidRDefault="009B7C64" w:rsidP="004B78EC">
      <w:pPr>
        <w:pStyle w:val="FootnoteText"/>
        <w:rPr>
          <w:sz w:val="14"/>
          <w:szCs w:val="14"/>
          <w:lang w:val="nl-NL"/>
        </w:rPr>
      </w:pPr>
      <w:r w:rsidRPr="0063720C">
        <w:rPr>
          <w:rStyle w:val="FootnoteReference"/>
          <w:sz w:val="14"/>
          <w:szCs w:val="14"/>
        </w:rPr>
        <w:footnoteRef/>
      </w:r>
      <w:r w:rsidRPr="004A1CDC">
        <w:rPr>
          <w:sz w:val="14"/>
          <w:szCs w:val="14"/>
          <w:lang w:val="nl-NL"/>
        </w:rPr>
        <w:t xml:space="preserve"> Kamerstuk 21501-20 nr.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4498D"/>
    <w:multiLevelType w:val="hybridMultilevel"/>
    <w:tmpl w:val="AF7CD79E"/>
    <w:lvl w:ilvl="0" w:tplc="6E24B3CA">
      <w:start w:val="1"/>
      <w:numFmt w:val="bullet"/>
      <w:lvlText w:val=""/>
      <w:lvlJc w:val="left"/>
      <w:pPr>
        <w:ind w:left="1440" w:hanging="360"/>
      </w:pPr>
      <w:rPr>
        <w:rFonts w:ascii="Symbol" w:hAnsi="Symbol"/>
      </w:rPr>
    </w:lvl>
    <w:lvl w:ilvl="1" w:tplc="FE1ACEB0">
      <w:start w:val="1"/>
      <w:numFmt w:val="bullet"/>
      <w:lvlText w:val=""/>
      <w:lvlJc w:val="left"/>
      <w:pPr>
        <w:ind w:left="1440" w:hanging="360"/>
      </w:pPr>
      <w:rPr>
        <w:rFonts w:ascii="Symbol" w:hAnsi="Symbol"/>
      </w:rPr>
    </w:lvl>
    <w:lvl w:ilvl="2" w:tplc="C1183C00">
      <w:start w:val="1"/>
      <w:numFmt w:val="bullet"/>
      <w:lvlText w:val=""/>
      <w:lvlJc w:val="left"/>
      <w:pPr>
        <w:ind w:left="1440" w:hanging="360"/>
      </w:pPr>
      <w:rPr>
        <w:rFonts w:ascii="Symbol" w:hAnsi="Symbol"/>
      </w:rPr>
    </w:lvl>
    <w:lvl w:ilvl="3" w:tplc="47003E52">
      <w:start w:val="1"/>
      <w:numFmt w:val="bullet"/>
      <w:lvlText w:val=""/>
      <w:lvlJc w:val="left"/>
      <w:pPr>
        <w:ind w:left="1440" w:hanging="360"/>
      </w:pPr>
      <w:rPr>
        <w:rFonts w:ascii="Symbol" w:hAnsi="Symbol"/>
      </w:rPr>
    </w:lvl>
    <w:lvl w:ilvl="4" w:tplc="271CAD72">
      <w:start w:val="1"/>
      <w:numFmt w:val="bullet"/>
      <w:lvlText w:val=""/>
      <w:lvlJc w:val="left"/>
      <w:pPr>
        <w:ind w:left="1440" w:hanging="360"/>
      </w:pPr>
      <w:rPr>
        <w:rFonts w:ascii="Symbol" w:hAnsi="Symbol"/>
      </w:rPr>
    </w:lvl>
    <w:lvl w:ilvl="5" w:tplc="9EA47534">
      <w:start w:val="1"/>
      <w:numFmt w:val="bullet"/>
      <w:lvlText w:val=""/>
      <w:lvlJc w:val="left"/>
      <w:pPr>
        <w:ind w:left="1440" w:hanging="360"/>
      </w:pPr>
      <w:rPr>
        <w:rFonts w:ascii="Symbol" w:hAnsi="Symbol"/>
      </w:rPr>
    </w:lvl>
    <w:lvl w:ilvl="6" w:tplc="AB6CCB2E">
      <w:start w:val="1"/>
      <w:numFmt w:val="bullet"/>
      <w:lvlText w:val=""/>
      <w:lvlJc w:val="left"/>
      <w:pPr>
        <w:ind w:left="1440" w:hanging="360"/>
      </w:pPr>
      <w:rPr>
        <w:rFonts w:ascii="Symbol" w:hAnsi="Symbol"/>
      </w:rPr>
    </w:lvl>
    <w:lvl w:ilvl="7" w:tplc="2B96A1E2">
      <w:start w:val="1"/>
      <w:numFmt w:val="bullet"/>
      <w:lvlText w:val=""/>
      <w:lvlJc w:val="left"/>
      <w:pPr>
        <w:ind w:left="1440" w:hanging="360"/>
      </w:pPr>
      <w:rPr>
        <w:rFonts w:ascii="Symbol" w:hAnsi="Symbol"/>
      </w:rPr>
    </w:lvl>
    <w:lvl w:ilvl="8" w:tplc="05B67060">
      <w:start w:val="1"/>
      <w:numFmt w:val="bullet"/>
      <w:lvlText w:val=""/>
      <w:lvlJc w:val="left"/>
      <w:pPr>
        <w:ind w:left="1440" w:hanging="360"/>
      </w:pPr>
      <w:rPr>
        <w:rFonts w:ascii="Symbol" w:hAnsi="Symbol"/>
      </w:rPr>
    </w:lvl>
  </w:abstractNum>
  <w:num w:numId="1" w16cid:durableId="968586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29"/>
    <w:rsid w:val="00091C5D"/>
    <w:rsid w:val="000B644A"/>
    <w:rsid w:val="000B742A"/>
    <w:rsid w:val="00145CB0"/>
    <w:rsid w:val="00182B93"/>
    <w:rsid w:val="002302BA"/>
    <w:rsid w:val="00232DF4"/>
    <w:rsid w:val="00274F97"/>
    <w:rsid w:val="002803BF"/>
    <w:rsid w:val="002B1564"/>
    <w:rsid w:val="002B7629"/>
    <w:rsid w:val="003412AE"/>
    <w:rsid w:val="00355B8A"/>
    <w:rsid w:val="003D217E"/>
    <w:rsid w:val="003E0D15"/>
    <w:rsid w:val="00426CDC"/>
    <w:rsid w:val="00433985"/>
    <w:rsid w:val="0044298F"/>
    <w:rsid w:val="00453EBF"/>
    <w:rsid w:val="004A1CDC"/>
    <w:rsid w:val="004B78EC"/>
    <w:rsid w:val="004D032C"/>
    <w:rsid w:val="00501239"/>
    <w:rsid w:val="00502B14"/>
    <w:rsid w:val="0050331D"/>
    <w:rsid w:val="0055005B"/>
    <w:rsid w:val="005A01CA"/>
    <w:rsid w:val="006038C0"/>
    <w:rsid w:val="00611445"/>
    <w:rsid w:val="0063720C"/>
    <w:rsid w:val="006B0691"/>
    <w:rsid w:val="00722844"/>
    <w:rsid w:val="00761A09"/>
    <w:rsid w:val="00831C21"/>
    <w:rsid w:val="00864A4D"/>
    <w:rsid w:val="009502DE"/>
    <w:rsid w:val="009536B1"/>
    <w:rsid w:val="00982F15"/>
    <w:rsid w:val="009B7C64"/>
    <w:rsid w:val="00A373D3"/>
    <w:rsid w:val="00A40A53"/>
    <w:rsid w:val="00A85C86"/>
    <w:rsid w:val="00AE6A63"/>
    <w:rsid w:val="00B949DE"/>
    <w:rsid w:val="00BE15D6"/>
    <w:rsid w:val="00BF6D94"/>
    <w:rsid w:val="00BF7523"/>
    <w:rsid w:val="00C121EA"/>
    <w:rsid w:val="00C45268"/>
    <w:rsid w:val="00CA6DA5"/>
    <w:rsid w:val="00CB11C8"/>
    <w:rsid w:val="00CB5F4D"/>
    <w:rsid w:val="00D777B0"/>
    <w:rsid w:val="00D954A4"/>
    <w:rsid w:val="00EF74CE"/>
    <w:rsid w:val="00EF7852"/>
    <w:rsid w:val="00FA2511"/>
    <w:rsid w:val="00FB5CA6"/>
    <w:rsid w:val="00FD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4FA7"/>
  <w15:chartTrackingRefBased/>
  <w15:docId w15:val="{FED6F161-775D-4B3A-880A-C765A33B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629"/>
    <w:pPr>
      <w:spacing w:after="200" w:line="240" w:lineRule="auto"/>
    </w:pPr>
    <w:rPr>
      <w:rFonts w:ascii="Verdana" w:eastAsia="MS Mincho" w:hAnsi="Verdana"/>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803BF"/>
    <w:pPr>
      <w:spacing w:after="0" w:line="240" w:lineRule="auto"/>
    </w:pPr>
    <w:rPr>
      <w:rFonts w:ascii="Verdana" w:eastAsia="MS Mincho" w:hAnsi="Verdana"/>
      <w:sz w:val="18"/>
      <w:lang w:val="en-US"/>
    </w:rPr>
  </w:style>
  <w:style w:type="paragraph" w:styleId="FootnoteText">
    <w:name w:val="footnote text"/>
    <w:basedOn w:val="Normal"/>
    <w:link w:val="FootnoteTextChar"/>
    <w:uiPriority w:val="99"/>
    <w:semiHidden/>
    <w:unhideWhenUsed/>
    <w:rsid w:val="000B644A"/>
    <w:pPr>
      <w:spacing w:after="0"/>
    </w:pPr>
    <w:rPr>
      <w:sz w:val="20"/>
      <w:szCs w:val="20"/>
    </w:rPr>
  </w:style>
  <w:style w:type="character" w:customStyle="1" w:styleId="FootnoteTextChar">
    <w:name w:val="Footnote Text Char"/>
    <w:basedOn w:val="DefaultParagraphFont"/>
    <w:link w:val="FootnoteText"/>
    <w:uiPriority w:val="99"/>
    <w:semiHidden/>
    <w:rsid w:val="000B644A"/>
    <w:rPr>
      <w:rFonts w:ascii="Verdana" w:eastAsia="MS Mincho" w:hAnsi="Verdana"/>
      <w:sz w:val="20"/>
      <w:szCs w:val="20"/>
      <w:lang w:val="en-US"/>
    </w:rPr>
  </w:style>
  <w:style w:type="character" w:styleId="FootnoteReference">
    <w:name w:val="footnote reference"/>
    <w:basedOn w:val="DefaultParagraphFont"/>
    <w:uiPriority w:val="99"/>
    <w:semiHidden/>
    <w:unhideWhenUsed/>
    <w:rsid w:val="000B644A"/>
    <w:rPr>
      <w:vertAlign w:val="superscript"/>
    </w:rPr>
  </w:style>
  <w:style w:type="character" w:styleId="Hyperlink">
    <w:name w:val="Hyperlink"/>
    <w:basedOn w:val="DefaultParagraphFont"/>
    <w:uiPriority w:val="99"/>
    <w:unhideWhenUsed/>
    <w:rsid w:val="00A85C86"/>
    <w:rPr>
      <w:color w:val="0563C1" w:themeColor="hyperlink"/>
      <w:u w:val="single"/>
    </w:rPr>
  </w:style>
  <w:style w:type="character" w:styleId="UnresolvedMention">
    <w:name w:val="Unresolved Mention"/>
    <w:basedOn w:val="DefaultParagraphFont"/>
    <w:uiPriority w:val="99"/>
    <w:semiHidden/>
    <w:unhideWhenUsed/>
    <w:rsid w:val="00A85C86"/>
    <w:rPr>
      <w:color w:val="605E5C"/>
      <w:shd w:val="clear" w:color="auto" w:fill="E1DFDD"/>
    </w:rPr>
  </w:style>
  <w:style w:type="character" w:styleId="CommentReference">
    <w:name w:val="annotation reference"/>
    <w:basedOn w:val="DefaultParagraphFont"/>
    <w:uiPriority w:val="99"/>
    <w:semiHidden/>
    <w:unhideWhenUsed/>
    <w:rsid w:val="00A85C86"/>
    <w:rPr>
      <w:sz w:val="16"/>
      <w:szCs w:val="16"/>
    </w:rPr>
  </w:style>
  <w:style w:type="paragraph" w:styleId="CommentText">
    <w:name w:val="annotation text"/>
    <w:basedOn w:val="Normal"/>
    <w:link w:val="CommentTextChar"/>
    <w:uiPriority w:val="99"/>
    <w:unhideWhenUsed/>
    <w:rsid w:val="00A85C86"/>
    <w:rPr>
      <w:sz w:val="20"/>
      <w:szCs w:val="20"/>
    </w:rPr>
  </w:style>
  <w:style w:type="character" w:customStyle="1" w:styleId="CommentTextChar">
    <w:name w:val="Comment Text Char"/>
    <w:basedOn w:val="DefaultParagraphFont"/>
    <w:link w:val="CommentText"/>
    <w:uiPriority w:val="99"/>
    <w:rsid w:val="00A85C86"/>
    <w:rPr>
      <w:rFonts w:ascii="Verdana" w:eastAsia="MS Mincho" w:hAnsi="Verdana"/>
      <w:sz w:val="20"/>
      <w:szCs w:val="20"/>
      <w:lang w:val="en-US"/>
    </w:rPr>
  </w:style>
  <w:style w:type="paragraph" w:styleId="CommentSubject">
    <w:name w:val="annotation subject"/>
    <w:basedOn w:val="CommentText"/>
    <w:next w:val="CommentText"/>
    <w:link w:val="CommentSubjectChar"/>
    <w:uiPriority w:val="99"/>
    <w:semiHidden/>
    <w:unhideWhenUsed/>
    <w:rsid w:val="00A85C86"/>
    <w:rPr>
      <w:b/>
      <w:bCs/>
    </w:rPr>
  </w:style>
  <w:style w:type="character" w:customStyle="1" w:styleId="CommentSubjectChar">
    <w:name w:val="Comment Subject Char"/>
    <w:basedOn w:val="CommentTextChar"/>
    <w:link w:val="CommentSubject"/>
    <w:uiPriority w:val="99"/>
    <w:semiHidden/>
    <w:rsid w:val="00A85C86"/>
    <w:rPr>
      <w:rFonts w:ascii="Verdana" w:eastAsia="MS Mincho" w:hAnsi="Verdana"/>
      <w:b/>
      <w:bCs/>
      <w:sz w:val="20"/>
      <w:szCs w:val="20"/>
      <w:lang w:val="en-US"/>
    </w:rPr>
  </w:style>
  <w:style w:type="paragraph" w:styleId="Header">
    <w:name w:val="header"/>
    <w:basedOn w:val="Normal"/>
    <w:link w:val="HeaderChar"/>
    <w:uiPriority w:val="99"/>
    <w:semiHidden/>
    <w:unhideWhenUsed/>
    <w:rsid w:val="00182B93"/>
    <w:pPr>
      <w:tabs>
        <w:tab w:val="center" w:pos="4680"/>
        <w:tab w:val="right" w:pos="9360"/>
      </w:tabs>
      <w:spacing w:after="0"/>
    </w:pPr>
  </w:style>
  <w:style w:type="character" w:customStyle="1" w:styleId="HeaderChar">
    <w:name w:val="Header Char"/>
    <w:basedOn w:val="DefaultParagraphFont"/>
    <w:link w:val="Header"/>
    <w:uiPriority w:val="99"/>
    <w:semiHidden/>
    <w:rsid w:val="00182B93"/>
    <w:rPr>
      <w:rFonts w:ascii="Verdana" w:eastAsia="MS Mincho" w:hAnsi="Verdana"/>
      <w:sz w:val="18"/>
      <w:lang w:val="en-US"/>
    </w:rPr>
  </w:style>
  <w:style w:type="paragraph" w:styleId="Footer">
    <w:name w:val="footer"/>
    <w:basedOn w:val="Normal"/>
    <w:link w:val="FooterChar"/>
    <w:uiPriority w:val="99"/>
    <w:semiHidden/>
    <w:unhideWhenUsed/>
    <w:rsid w:val="00182B93"/>
    <w:pPr>
      <w:tabs>
        <w:tab w:val="center" w:pos="4680"/>
        <w:tab w:val="right" w:pos="9360"/>
      </w:tabs>
      <w:spacing w:after="0"/>
    </w:pPr>
  </w:style>
  <w:style w:type="character" w:customStyle="1" w:styleId="FooterChar">
    <w:name w:val="Footer Char"/>
    <w:basedOn w:val="DefaultParagraphFont"/>
    <w:link w:val="Footer"/>
    <w:uiPriority w:val="99"/>
    <w:semiHidden/>
    <w:rsid w:val="00182B93"/>
    <w:rPr>
      <w:rFonts w:ascii="Verdana" w:eastAsia="MS Mincho"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555</ap:Words>
  <ap:Characters>3056</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2024-01-15T11:25:00.0000000Z</dcterms:created>
  <dcterms:modified xsi:type="dcterms:W3CDTF">2024-01-18T15:52:00.0000000Z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0x0101009FFE7A2FBA144D4699EC54818DF680F200A7E0E2D3B578AF458956FB0A7EC4601F</vt:lpwstr>
  </property>
  <property fmtid="{D5CDD505-2E9C-101B-9397-08002B2CF9AE}" pid="3" name="_dlc_DocIdItemGuid">
    <vt:lpwstr>3f1dd504-417e-44fe-ba96-c9a57b0f4e02</vt:lpwstr>
  </property>
  <property fmtid="{D5CDD505-2E9C-101B-9397-08002B2CF9AE}" pid="4" name="_docset_NoMedatataSyncRequired">
    <vt:lpwstr>False</vt:lpwstr>
  </property>
</Properties>
</file>