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204DF4" w:rsidR="00204DF4" w:rsidP="00204DF4" w:rsidRDefault="00204DF4" w14:paraId="31BC1A7C" w14:textId="77777777">
      <w:pPr>
        <w:rPr>
          <w:bCs/>
        </w:rPr>
      </w:pPr>
      <w:r w:rsidRPr="00204DF4">
        <w:rPr>
          <w:bCs/>
        </w:rPr>
        <w:t>Overeenkomstig de bestaande afspraken ontvangt u hierbij 7 fiches die werden opgesteld door de werkgroep Beoordeling Nieuwe Commissie voorstellen (BNC).</w:t>
      </w:r>
    </w:p>
    <w:p w:rsidRPr="00204DF4" w:rsidR="00204DF4" w:rsidP="00204DF4" w:rsidRDefault="00204DF4" w14:paraId="1850E04A" w14:textId="77777777">
      <w:pPr>
        <w:rPr>
          <w:bCs/>
        </w:rPr>
      </w:pPr>
    </w:p>
    <w:p w:rsidRPr="00204DF4" w:rsidR="00204DF4" w:rsidP="00204DF4" w:rsidRDefault="00204DF4" w14:paraId="71B9372B" w14:textId="77777777">
      <w:pPr>
        <w:rPr>
          <w:bCs/>
        </w:rPr>
      </w:pPr>
      <w:r w:rsidRPr="00204DF4">
        <w:rPr>
          <w:bCs/>
        </w:rPr>
        <w:t>Fiche 1: Mededeling Talent Mobility Package</w:t>
      </w:r>
    </w:p>
    <w:p w:rsidRPr="00204DF4" w:rsidR="00204DF4" w:rsidP="00204DF4" w:rsidRDefault="00204DF4" w14:paraId="698666FA" w14:textId="77777777">
      <w:pPr>
        <w:rPr>
          <w:bCs/>
        </w:rPr>
      </w:pPr>
      <w:r w:rsidRPr="00204DF4">
        <w:rPr>
          <w:bCs/>
        </w:rPr>
        <w:t>Fiche 2: Aanbeveling leermobiliteitsmogelijkheden</w:t>
      </w:r>
    </w:p>
    <w:p w:rsidRPr="00204DF4" w:rsidR="00204DF4" w:rsidP="00204DF4" w:rsidRDefault="00204DF4" w14:paraId="6429767C" w14:textId="77777777">
      <w:pPr>
        <w:rPr>
          <w:bCs/>
        </w:rPr>
      </w:pPr>
      <w:r w:rsidRPr="00204DF4">
        <w:rPr>
          <w:bCs/>
        </w:rPr>
        <w:t>Fiche 3: Commissieaanbeveling erkenning kwalificaties van derdelanders</w:t>
      </w:r>
    </w:p>
    <w:p w:rsidRPr="00204DF4" w:rsidR="00204DF4" w:rsidP="00204DF4" w:rsidRDefault="00204DF4" w14:paraId="25B361F1" w14:textId="77777777">
      <w:pPr>
        <w:rPr>
          <w:bCs/>
        </w:rPr>
      </w:pPr>
      <w:r w:rsidRPr="00204DF4">
        <w:rPr>
          <w:bCs/>
        </w:rPr>
        <w:t>Fiche 4: Verordening EU-talentenpool</w:t>
      </w:r>
    </w:p>
    <w:p w:rsidRPr="00204DF4" w:rsidR="00204DF4" w:rsidP="00204DF4" w:rsidRDefault="00204DF4" w14:paraId="6DC12DCB" w14:textId="77777777">
      <w:pPr>
        <w:rPr>
          <w:bCs/>
        </w:rPr>
      </w:pPr>
      <w:r w:rsidRPr="00204DF4">
        <w:rPr>
          <w:bCs/>
        </w:rPr>
        <w:t>Fiche 5: Verordening welzijn en traceerbaarheid van honden en katten</w:t>
      </w:r>
    </w:p>
    <w:p w:rsidRPr="00204DF4" w:rsidR="00204DF4" w:rsidP="00204DF4" w:rsidRDefault="00204DF4" w14:paraId="2706BD62" w14:textId="77777777">
      <w:pPr>
        <w:rPr>
          <w:bCs/>
        </w:rPr>
      </w:pPr>
      <w:r w:rsidRPr="00204DF4">
        <w:rPr>
          <w:bCs/>
        </w:rPr>
        <w:t>Fiche 6: Herziening verordening dierenwelzijn tijdens transport</w:t>
      </w:r>
    </w:p>
    <w:p w:rsidRPr="00204DF4" w:rsidR="00204DF4" w:rsidP="00204DF4" w:rsidRDefault="00204DF4" w14:paraId="489C1D29" w14:textId="77777777">
      <w:pPr>
        <w:rPr>
          <w:bCs/>
        </w:rPr>
      </w:pPr>
      <w:r w:rsidRPr="00204DF4">
        <w:rPr>
          <w:bCs/>
        </w:rPr>
        <w:t>Fiche 7: Herziening kader buitengerechtelijke geschillenbeslechting consumenten</w:t>
      </w:r>
    </w:p>
    <w:p w:rsidRPr="00204DF4" w:rsidR="00204DF4" w:rsidP="00204DF4" w:rsidRDefault="00204DF4" w14:paraId="28178F74" w14:textId="77777777">
      <w:pPr>
        <w:rPr>
          <w:bCs/>
        </w:rPr>
      </w:pPr>
    </w:p>
    <w:p w:rsidRPr="00204DF4" w:rsidR="00204DF4" w:rsidP="00204DF4" w:rsidRDefault="00204DF4" w14:paraId="2AE71BA6" w14:textId="77777777">
      <w:pPr>
        <w:rPr>
          <w:bCs/>
        </w:rPr>
      </w:pPr>
    </w:p>
    <w:p w:rsidRPr="00204DF4" w:rsidR="00204DF4" w:rsidP="00204DF4" w:rsidRDefault="00204DF4" w14:paraId="7F1C8638" w14:textId="77777777">
      <w:pPr>
        <w:rPr>
          <w:bCs/>
        </w:rPr>
      </w:pPr>
      <w:r w:rsidRPr="00204DF4">
        <w:rPr>
          <w:bCs/>
        </w:rPr>
        <w:t>De minister van Buitenlandse Zaken,</w:t>
      </w:r>
    </w:p>
    <w:p w:rsidRPr="00204DF4" w:rsidR="00204DF4" w:rsidP="00204DF4" w:rsidRDefault="00204DF4" w14:paraId="04560729" w14:textId="77777777">
      <w:pPr>
        <w:rPr>
          <w:bCs/>
        </w:rPr>
      </w:pPr>
    </w:p>
    <w:p w:rsidRPr="00204DF4" w:rsidR="00204DF4" w:rsidP="00204DF4" w:rsidRDefault="00204DF4" w14:paraId="735D6A43" w14:textId="77777777">
      <w:pPr>
        <w:rPr>
          <w:bCs/>
        </w:rPr>
      </w:pPr>
    </w:p>
    <w:p w:rsidRPr="00204DF4" w:rsidR="00204DF4" w:rsidP="00204DF4" w:rsidRDefault="00204DF4" w14:paraId="61C27949" w14:textId="77777777">
      <w:pPr>
        <w:rPr>
          <w:bCs/>
        </w:rPr>
      </w:pPr>
    </w:p>
    <w:p w:rsidRPr="00204DF4" w:rsidR="00204DF4" w:rsidP="00204DF4" w:rsidRDefault="00204DF4" w14:paraId="7CB3C38D" w14:textId="77777777">
      <w:pPr>
        <w:rPr>
          <w:bCs/>
        </w:rPr>
      </w:pPr>
    </w:p>
    <w:p w:rsidRPr="00204DF4" w:rsidR="0052042F" w:rsidP="00204DF4" w:rsidRDefault="00204DF4" w14:paraId="3658C6E3" w14:textId="1761F6DB">
      <w:pPr>
        <w:rPr>
          <w:bCs/>
        </w:rPr>
      </w:pPr>
      <w:r w:rsidRPr="00204DF4">
        <w:rPr>
          <w:bCs/>
        </w:rPr>
        <w:t>Hanke Bruins Slot</w:t>
      </w:r>
    </w:p>
    <w:sectPr w:rsidRPr="00204DF4" w:rsidR="0052042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EB17" w14:textId="77777777" w:rsidR="00ED60E6" w:rsidRDefault="00ED6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A7BD" w14:textId="77777777" w:rsidR="00ED60E6" w:rsidRDefault="00ED60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5B1F2CE9" w:rsidR="002A4354" w:rsidRDefault="0070358F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31E7" w14:textId="77777777" w:rsidR="00ED60E6" w:rsidRDefault="00ED6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A68D1FE" w:rsidR="001B5575" w:rsidRPr="006B0BAF" w:rsidRDefault="00A0766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BZDOC-450951799-82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A68D1FE" w:rsidR="001B5575" w:rsidRPr="006B0BAF" w:rsidRDefault="00A0766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BZDOC-450951799-82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13DEAF5" w:rsidR="00596AD0" w:rsidRDefault="00A0766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13DEAF5" w:rsidR="00596AD0" w:rsidRDefault="00A0766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BA1D96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07668">
                            <w:t>22 december 2023</w:t>
                          </w:r>
                        </w:p>
                        <w:p w14:paraId="06BD080E" w14:textId="30E699E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0766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BA1D96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07668">
                      <w:t>22 december 2023</w:t>
                    </w:r>
                  </w:p>
                  <w:p w14:paraId="06BD080E" w14:textId="30E699E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0766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0DF0A922" w:rsidR="003573B1" w:rsidRPr="00ED60E6" w:rsidRDefault="00ED60E6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D60E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26AAFD5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07668">
                                <w:rPr>
                                  <w:sz w:val="13"/>
                                  <w:szCs w:val="13"/>
                                </w:rPr>
                                <w:t>BZDOC-450951799-82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B291751" w:rsidR="001B5575" w:rsidRPr="0058359E" w:rsidRDefault="00A0766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0DF0A922" w:rsidR="003573B1" w:rsidRPr="00ED60E6" w:rsidRDefault="00ED60E6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D60E6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26AAFD5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07668">
                          <w:rPr>
                            <w:sz w:val="13"/>
                            <w:szCs w:val="13"/>
                          </w:rPr>
                          <w:t>BZDOC-450951799-82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B291751" w:rsidR="001B5575" w:rsidRPr="0058359E" w:rsidRDefault="00A0766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4DF4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0358F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07668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D60E6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Reguliere Kamerbrief</vt:lpstr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2023-12-21T14:53:00.0000000Z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0x0101009FFE7A2FBA144D4699EC54818DF680F21000FA8368414FEADB41BF03B5AFE5EDB062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227fc8d3-8d0e-4056-832c-af8cb49c6619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