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A1D7D" w:rsidR="00432AEB" w:rsidP="001E581D" w:rsidRDefault="00361988" w14:paraId="742A0285" w14:textId="5C92AD1D">
      <w:pPr>
        <w:spacing w:line="240" w:lineRule="auto"/>
        <w:rPr>
          <w:rFonts w:ascii="Verdana" w:hAnsi="Verdana"/>
          <w:b/>
          <w:bCs/>
          <w:sz w:val="18"/>
          <w:szCs w:val="18"/>
        </w:rPr>
      </w:pPr>
      <w:r w:rsidRPr="009A1D7D">
        <w:rPr>
          <w:rFonts w:ascii="Verdana" w:hAnsi="Verdana"/>
          <w:b/>
          <w:bCs/>
          <w:sz w:val="18"/>
          <w:szCs w:val="18"/>
        </w:rPr>
        <w:t xml:space="preserve">VERSLAG RAAD BUITENLANDSE ZAKEN 11 DECEMBER 2023 </w:t>
      </w:r>
    </w:p>
    <w:p w:rsidRPr="009A1D7D" w:rsidR="00494D4E" w:rsidP="001E581D" w:rsidRDefault="005045F5" w14:paraId="6CC26479" w14:textId="4FB8F843">
      <w:pPr>
        <w:spacing w:line="240" w:lineRule="auto"/>
        <w:rPr>
          <w:rFonts w:ascii="Verdana" w:hAnsi="Verdana"/>
          <w:sz w:val="18"/>
          <w:szCs w:val="18"/>
        </w:rPr>
      </w:pPr>
      <w:r w:rsidRPr="009A1D7D">
        <w:rPr>
          <w:rFonts w:ascii="Verdana" w:hAnsi="Verdana"/>
          <w:sz w:val="18"/>
          <w:szCs w:val="18"/>
        </w:rPr>
        <w:t xml:space="preserve">Op maandag 11 december 2023 nam de minister van Buitenlandse Zaken deel aan de Raad Buitenlandse Zaken (RBZ) in Brussel. De </w:t>
      </w:r>
      <w:r w:rsidRPr="009A1D7D" w:rsidR="00E43BD9">
        <w:rPr>
          <w:rFonts w:ascii="Verdana" w:hAnsi="Verdana"/>
          <w:sz w:val="18"/>
          <w:szCs w:val="18"/>
        </w:rPr>
        <w:t>Raad</w:t>
      </w:r>
      <w:r w:rsidRPr="009A1D7D">
        <w:rPr>
          <w:rFonts w:ascii="Verdana" w:hAnsi="Verdana"/>
          <w:sz w:val="18"/>
          <w:szCs w:val="18"/>
        </w:rPr>
        <w:t xml:space="preserve"> begon met een </w:t>
      </w:r>
      <w:r w:rsidRPr="009A1D7D" w:rsidR="00FC6874">
        <w:rPr>
          <w:rFonts w:ascii="Verdana" w:hAnsi="Verdana"/>
          <w:sz w:val="18"/>
          <w:szCs w:val="18"/>
        </w:rPr>
        <w:t>informele</w:t>
      </w:r>
      <w:r w:rsidRPr="009A1D7D">
        <w:rPr>
          <w:rFonts w:ascii="Verdana" w:hAnsi="Verdana"/>
          <w:sz w:val="18"/>
          <w:szCs w:val="18"/>
        </w:rPr>
        <w:t xml:space="preserve"> ontbijtbijeenkomst met de Armeense minister van Buitenlandse Zaken en besprak daarna de Russische agressie tegen Oekraïne,</w:t>
      </w:r>
      <w:r w:rsidRPr="009A1D7D" w:rsidR="006A7ED2">
        <w:rPr>
          <w:rFonts w:ascii="Verdana" w:hAnsi="Verdana"/>
          <w:sz w:val="18"/>
          <w:szCs w:val="18"/>
        </w:rPr>
        <w:t xml:space="preserve"> de</w:t>
      </w:r>
      <w:r w:rsidRPr="009A1D7D">
        <w:rPr>
          <w:rFonts w:ascii="Verdana" w:hAnsi="Verdana"/>
          <w:sz w:val="18"/>
          <w:szCs w:val="18"/>
        </w:rPr>
        <w:t xml:space="preserve"> situatie in het Midden-Oosten e</w:t>
      </w:r>
      <w:r w:rsidRPr="009A1D7D" w:rsidR="00BA699A">
        <w:rPr>
          <w:rFonts w:ascii="Verdana" w:hAnsi="Verdana"/>
          <w:sz w:val="18"/>
          <w:szCs w:val="18"/>
        </w:rPr>
        <w:t xml:space="preserve">n </w:t>
      </w:r>
      <w:r w:rsidRPr="009A1D7D" w:rsidR="006A7ED2">
        <w:rPr>
          <w:rFonts w:ascii="Verdana" w:hAnsi="Verdana"/>
          <w:sz w:val="18"/>
          <w:szCs w:val="18"/>
        </w:rPr>
        <w:t xml:space="preserve">de </w:t>
      </w:r>
      <w:r w:rsidRPr="009A1D7D" w:rsidR="00BA699A">
        <w:rPr>
          <w:rFonts w:ascii="Verdana" w:hAnsi="Verdana"/>
          <w:sz w:val="18"/>
          <w:szCs w:val="18"/>
        </w:rPr>
        <w:t xml:space="preserve">situatie in de </w:t>
      </w:r>
      <w:proofErr w:type="spellStart"/>
      <w:r w:rsidRPr="009A1D7D" w:rsidR="00BA699A">
        <w:rPr>
          <w:rFonts w:ascii="Verdana" w:hAnsi="Verdana"/>
          <w:sz w:val="18"/>
          <w:szCs w:val="18"/>
        </w:rPr>
        <w:t>Sahel</w:t>
      </w:r>
      <w:proofErr w:type="spellEnd"/>
      <w:r w:rsidRPr="009A1D7D" w:rsidR="00BA699A">
        <w:rPr>
          <w:rFonts w:ascii="Verdana" w:hAnsi="Verdana"/>
          <w:sz w:val="18"/>
          <w:szCs w:val="18"/>
        </w:rPr>
        <w:t xml:space="preserve">. Het agendapunt </w:t>
      </w:r>
      <w:r w:rsidRPr="009A1D7D" w:rsidR="0043753E">
        <w:rPr>
          <w:rFonts w:ascii="Verdana" w:hAnsi="Verdana"/>
          <w:sz w:val="18"/>
          <w:szCs w:val="18"/>
        </w:rPr>
        <w:t>over de</w:t>
      </w:r>
      <w:r w:rsidRPr="009A1D7D" w:rsidR="00BA699A">
        <w:rPr>
          <w:rFonts w:ascii="Verdana" w:hAnsi="Verdana"/>
          <w:sz w:val="18"/>
          <w:szCs w:val="18"/>
        </w:rPr>
        <w:t xml:space="preserve"> externe dimensie van economische veiligheid werd niet besproken tijdens deze </w:t>
      </w:r>
      <w:r w:rsidRPr="009A1D7D" w:rsidR="00891048">
        <w:rPr>
          <w:rFonts w:ascii="Verdana" w:hAnsi="Verdana"/>
          <w:sz w:val="18"/>
          <w:szCs w:val="18"/>
        </w:rPr>
        <w:t>Raad</w:t>
      </w:r>
      <w:r w:rsidRPr="009A1D7D" w:rsidR="00BA699A">
        <w:rPr>
          <w:rFonts w:ascii="Verdana" w:hAnsi="Verdana"/>
          <w:sz w:val="18"/>
          <w:szCs w:val="18"/>
        </w:rPr>
        <w:t xml:space="preserve">. Na de </w:t>
      </w:r>
      <w:r w:rsidRPr="009A1D7D" w:rsidR="0043753E">
        <w:rPr>
          <w:rFonts w:ascii="Verdana" w:hAnsi="Verdana"/>
          <w:sz w:val="18"/>
          <w:szCs w:val="18"/>
        </w:rPr>
        <w:t>Raad</w:t>
      </w:r>
      <w:r w:rsidRPr="009A1D7D" w:rsidR="00BA699A">
        <w:rPr>
          <w:rFonts w:ascii="Verdana" w:hAnsi="Verdana"/>
          <w:sz w:val="18"/>
          <w:szCs w:val="18"/>
        </w:rPr>
        <w:t xml:space="preserve"> nam de minister van Buitenlandse Zaken deel aan een </w:t>
      </w:r>
      <w:bookmarkStart w:name="_Hlk153289481" w:id="0"/>
      <w:r w:rsidRPr="009A1D7D" w:rsidR="00BA699A">
        <w:rPr>
          <w:rFonts w:ascii="Verdana" w:hAnsi="Verdana"/>
          <w:sz w:val="18"/>
          <w:szCs w:val="18"/>
        </w:rPr>
        <w:t xml:space="preserve">ministeriële bijeenkomst </w:t>
      </w:r>
      <w:r w:rsidRPr="009A1D7D" w:rsidR="0068089F">
        <w:rPr>
          <w:rFonts w:ascii="Verdana" w:hAnsi="Verdana"/>
          <w:sz w:val="18"/>
          <w:szCs w:val="18"/>
        </w:rPr>
        <w:t>van</w:t>
      </w:r>
      <w:r w:rsidRPr="009A1D7D" w:rsidR="00BA699A">
        <w:rPr>
          <w:rFonts w:ascii="Verdana" w:hAnsi="Verdana"/>
          <w:sz w:val="18"/>
          <w:szCs w:val="18"/>
        </w:rPr>
        <w:t xml:space="preserve"> het Oostelijk Partnerschap</w:t>
      </w:r>
      <w:bookmarkEnd w:id="0"/>
      <w:r w:rsidRPr="009A1D7D" w:rsidR="00BA699A">
        <w:rPr>
          <w:rFonts w:ascii="Verdana" w:hAnsi="Verdana"/>
          <w:sz w:val="18"/>
          <w:szCs w:val="18"/>
        </w:rPr>
        <w:t xml:space="preserve">. </w:t>
      </w:r>
      <w:r w:rsidRPr="009A1D7D" w:rsidR="00EA2192">
        <w:rPr>
          <w:rFonts w:ascii="Verdana" w:hAnsi="Verdana"/>
          <w:sz w:val="18"/>
          <w:szCs w:val="18"/>
        </w:rPr>
        <w:t xml:space="preserve">Voorafgaand aan de </w:t>
      </w:r>
      <w:r w:rsidRPr="009A1D7D" w:rsidR="0043753E">
        <w:rPr>
          <w:rFonts w:ascii="Verdana" w:hAnsi="Verdana"/>
          <w:sz w:val="18"/>
          <w:szCs w:val="18"/>
        </w:rPr>
        <w:t>Raad</w:t>
      </w:r>
      <w:r w:rsidRPr="009A1D7D" w:rsidR="00EA2192">
        <w:rPr>
          <w:rFonts w:ascii="Verdana" w:hAnsi="Verdana"/>
          <w:sz w:val="18"/>
          <w:szCs w:val="18"/>
        </w:rPr>
        <w:t xml:space="preserve"> vond op zondagavond 10 december </w:t>
      </w:r>
      <w:r w:rsidRPr="009A1D7D" w:rsidR="00891048">
        <w:rPr>
          <w:rFonts w:ascii="Verdana" w:hAnsi="Verdana"/>
          <w:sz w:val="18"/>
          <w:szCs w:val="18"/>
        </w:rPr>
        <w:t xml:space="preserve">jl. </w:t>
      </w:r>
      <w:r w:rsidRPr="009A1D7D" w:rsidR="00EA2192">
        <w:rPr>
          <w:rFonts w:ascii="Verdana" w:hAnsi="Verdana"/>
          <w:sz w:val="18"/>
          <w:szCs w:val="18"/>
        </w:rPr>
        <w:t xml:space="preserve">een diner </w:t>
      </w:r>
      <w:r w:rsidRPr="009A1D7D" w:rsidR="006A7ED2">
        <w:rPr>
          <w:rFonts w:ascii="Verdana" w:hAnsi="Verdana"/>
          <w:sz w:val="18"/>
          <w:szCs w:val="18"/>
        </w:rPr>
        <w:t xml:space="preserve">plaats </w:t>
      </w:r>
      <w:r w:rsidRPr="009A1D7D" w:rsidR="00EA2192">
        <w:rPr>
          <w:rFonts w:ascii="Verdana" w:hAnsi="Verdana"/>
          <w:sz w:val="18"/>
          <w:szCs w:val="18"/>
        </w:rPr>
        <w:t>met de leider van de Belarussische democratische krachten</w:t>
      </w:r>
      <w:r w:rsidRPr="009A1D7D" w:rsidR="00FA3B38">
        <w:rPr>
          <w:rFonts w:ascii="Verdana" w:hAnsi="Verdana"/>
          <w:sz w:val="18"/>
          <w:szCs w:val="18"/>
        </w:rPr>
        <w:t xml:space="preserve">, </w:t>
      </w:r>
      <w:proofErr w:type="spellStart"/>
      <w:r w:rsidRPr="009A1D7D" w:rsidR="00FA3B38">
        <w:rPr>
          <w:rFonts w:ascii="Verdana" w:hAnsi="Verdana"/>
          <w:sz w:val="18"/>
          <w:szCs w:val="18"/>
        </w:rPr>
        <w:t>Sviatlana</w:t>
      </w:r>
      <w:proofErr w:type="spellEnd"/>
      <w:r w:rsidRPr="009A1D7D" w:rsidR="00FA3B38">
        <w:rPr>
          <w:rFonts w:ascii="Verdana" w:hAnsi="Verdana"/>
          <w:sz w:val="18"/>
          <w:szCs w:val="18"/>
        </w:rPr>
        <w:t xml:space="preserve"> </w:t>
      </w:r>
      <w:proofErr w:type="spellStart"/>
      <w:r w:rsidRPr="009A1D7D" w:rsidR="00FA3B38">
        <w:rPr>
          <w:rFonts w:ascii="Verdana" w:hAnsi="Verdana"/>
          <w:sz w:val="18"/>
          <w:szCs w:val="18"/>
        </w:rPr>
        <w:t>Tsichanovskaja</w:t>
      </w:r>
      <w:proofErr w:type="spellEnd"/>
      <w:r w:rsidRPr="009A1D7D" w:rsidR="0075030C">
        <w:rPr>
          <w:rFonts w:ascii="Verdana" w:hAnsi="Verdana"/>
          <w:sz w:val="18"/>
          <w:szCs w:val="18"/>
        </w:rPr>
        <w:t>, waaraan</w:t>
      </w:r>
      <w:r w:rsidRPr="009A1D7D" w:rsidR="006A7ED2">
        <w:rPr>
          <w:rFonts w:ascii="Verdana" w:hAnsi="Verdana"/>
          <w:sz w:val="18"/>
          <w:szCs w:val="18"/>
        </w:rPr>
        <w:t xml:space="preserve"> een</w:t>
      </w:r>
      <w:r w:rsidRPr="009A1D7D" w:rsidR="00EA2192">
        <w:rPr>
          <w:rFonts w:ascii="Verdana" w:hAnsi="Verdana"/>
          <w:sz w:val="18"/>
          <w:szCs w:val="18"/>
        </w:rPr>
        <w:t xml:space="preserve"> Nederlandse vertegenwoordiger </w:t>
      </w:r>
      <w:r w:rsidRPr="009A1D7D" w:rsidR="00FA3B38">
        <w:rPr>
          <w:rFonts w:ascii="Verdana" w:hAnsi="Verdana"/>
          <w:sz w:val="18"/>
          <w:szCs w:val="18"/>
        </w:rPr>
        <w:t>deel</w:t>
      </w:r>
      <w:r w:rsidRPr="009A1D7D" w:rsidR="0075030C">
        <w:rPr>
          <w:rFonts w:ascii="Verdana" w:hAnsi="Verdana"/>
          <w:sz w:val="18"/>
          <w:szCs w:val="18"/>
        </w:rPr>
        <w:t>nam.</w:t>
      </w:r>
      <w:r w:rsidRPr="009A1D7D" w:rsidR="00631BCA">
        <w:rPr>
          <w:rFonts w:ascii="Verdana" w:hAnsi="Verdana"/>
          <w:sz w:val="18"/>
          <w:szCs w:val="18"/>
        </w:rPr>
        <w:t xml:space="preserve"> </w:t>
      </w:r>
      <w:r w:rsidRPr="009A1D7D" w:rsidR="00494D4E">
        <w:rPr>
          <w:rFonts w:ascii="Verdana" w:hAnsi="Verdana"/>
          <w:sz w:val="18"/>
          <w:szCs w:val="18"/>
        </w:rPr>
        <w:t xml:space="preserve">Tevens </w:t>
      </w:r>
      <w:r w:rsidRPr="009A1D7D" w:rsidR="001E598A">
        <w:rPr>
          <w:rFonts w:ascii="Verdana" w:hAnsi="Verdana"/>
          <w:sz w:val="18"/>
          <w:szCs w:val="18"/>
        </w:rPr>
        <w:t>wordt via dit verslag een</w:t>
      </w:r>
      <w:r w:rsidRPr="009A1D7D" w:rsidR="008636F8">
        <w:rPr>
          <w:rFonts w:ascii="Verdana" w:hAnsi="Verdana"/>
          <w:sz w:val="18"/>
          <w:szCs w:val="18"/>
        </w:rPr>
        <w:t xml:space="preserve"> laatste stand van zaken </w:t>
      </w:r>
      <w:r w:rsidRPr="009A1D7D" w:rsidR="001E598A">
        <w:rPr>
          <w:rFonts w:ascii="Verdana" w:hAnsi="Verdana"/>
          <w:sz w:val="18"/>
          <w:szCs w:val="18"/>
        </w:rPr>
        <w:t xml:space="preserve">gegeven </w:t>
      </w:r>
      <w:r w:rsidRPr="009A1D7D" w:rsidR="00494D4E">
        <w:rPr>
          <w:rFonts w:ascii="Verdana" w:hAnsi="Verdana"/>
          <w:sz w:val="18"/>
          <w:szCs w:val="18"/>
        </w:rPr>
        <w:t>over de Nederlandse ondersteuning bij vertrek uit Gaza.</w:t>
      </w:r>
    </w:p>
    <w:p w:rsidRPr="009A1D7D" w:rsidR="00CB4768" w:rsidP="001E581D" w:rsidRDefault="00361988" w14:paraId="08B6E68A" w14:textId="1EE0E08E">
      <w:pPr>
        <w:spacing w:line="240" w:lineRule="auto"/>
        <w:rPr>
          <w:rFonts w:ascii="Verdana" w:hAnsi="Verdana"/>
          <w:i/>
          <w:sz w:val="18"/>
          <w:szCs w:val="18"/>
        </w:rPr>
      </w:pPr>
      <w:r w:rsidRPr="009A1D7D">
        <w:rPr>
          <w:rFonts w:ascii="Verdana" w:hAnsi="Verdana"/>
          <w:b/>
          <w:i/>
          <w:sz w:val="18"/>
          <w:szCs w:val="18"/>
        </w:rPr>
        <w:t xml:space="preserve">Ontbijt met Armeense minister van buitenlandse zaken </w:t>
      </w:r>
      <w:r w:rsidRPr="009A1D7D" w:rsidR="00EA2192">
        <w:rPr>
          <w:rFonts w:ascii="Verdana" w:hAnsi="Verdana"/>
          <w:b/>
          <w:i/>
          <w:sz w:val="18"/>
          <w:szCs w:val="18"/>
        </w:rPr>
        <w:br/>
      </w:r>
      <w:r w:rsidRPr="009A1D7D" w:rsidR="007F60B7">
        <w:rPr>
          <w:rFonts w:ascii="Verdana" w:hAnsi="Verdana"/>
          <w:sz w:val="18"/>
          <w:szCs w:val="18"/>
        </w:rPr>
        <w:t>En marge</w:t>
      </w:r>
      <w:r w:rsidRPr="009A1D7D" w:rsidR="00B851AA">
        <w:rPr>
          <w:rFonts w:ascii="Verdana" w:hAnsi="Verdana"/>
          <w:sz w:val="18"/>
          <w:szCs w:val="18"/>
        </w:rPr>
        <w:t xml:space="preserve"> van de Raad vond een informeel ontbijt plaats met de Armeense </w:t>
      </w:r>
      <w:r w:rsidRPr="009A1D7D" w:rsidR="00640749">
        <w:rPr>
          <w:rFonts w:ascii="Verdana" w:hAnsi="Verdana"/>
          <w:sz w:val="18"/>
          <w:szCs w:val="18"/>
        </w:rPr>
        <w:t>m</w:t>
      </w:r>
      <w:r w:rsidRPr="009A1D7D" w:rsidR="00B851AA">
        <w:rPr>
          <w:rFonts w:ascii="Verdana" w:hAnsi="Verdana"/>
          <w:sz w:val="18"/>
          <w:szCs w:val="18"/>
        </w:rPr>
        <w:t>inister</w:t>
      </w:r>
      <w:r w:rsidRPr="009A1D7D" w:rsidR="00A54925">
        <w:rPr>
          <w:rFonts w:ascii="Verdana" w:hAnsi="Verdana"/>
          <w:sz w:val="18"/>
          <w:szCs w:val="18"/>
        </w:rPr>
        <w:t xml:space="preserve"> van Buitenlandse Zaken</w:t>
      </w:r>
      <w:r w:rsidRPr="009A1D7D" w:rsidR="00E43BD9">
        <w:rPr>
          <w:rFonts w:ascii="Verdana" w:hAnsi="Verdana"/>
          <w:sz w:val="18"/>
          <w:szCs w:val="18"/>
        </w:rPr>
        <w:t>,</w:t>
      </w:r>
      <w:r w:rsidRPr="009A1D7D" w:rsidR="00B851AA">
        <w:rPr>
          <w:rFonts w:ascii="Verdana" w:hAnsi="Verdana"/>
          <w:sz w:val="18"/>
          <w:szCs w:val="18"/>
        </w:rPr>
        <w:t xml:space="preserve"> </w:t>
      </w:r>
      <w:proofErr w:type="spellStart"/>
      <w:r w:rsidRPr="009A1D7D" w:rsidR="00B851AA">
        <w:rPr>
          <w:rFonts w:ascii="Verdana" w:hAnsi="Verdana"/>
          <w:sz w:val="18"/>
          <w:szCs w:val="18"/>
        </w:rPr>
        <w:t>Mirzoyan</w:t>
      </w:r>
      <w:proofErr w:type="spellEnd"/>
      <w:r w:rsidRPr="009A1D7D" w:rsidR="00B851AA">
        <w:rPr>
          <w:rFonts w:ascii="Verdana" w:hAnsi="Verdana"/>
          <w:sz w:val="18"/>
          <w:szCs w:val="18"/>
        </w:rPr>
        <w:t xml:space="preserve">. Het ontbijt </w:t>
      </w:r>
      <w:r w:rsidRPr="009A1D7D" w:rsidR="00DB23EF">
        <w:rPr>
          <w:rFonts w:ascii="Verdana" w:hAnsi="Verdana"/>
          <w:sz w:val="18"/>
          <w:szCs w:val="18"/>
        </w:rPr>
        <w:t>werd</w:t>
      </w:r>
      <w:r w:rsidRPr="009A1D7D" w:rsidR="00B851AA">
        <w:rPr>
          <w:rFonts w:ascii="Verdana" w:hAnsi="Verdana"/>
          <w:sz w:val="18"/>
          <w:szCs w:val="18"/>
        </w:rPr>
        <w:t xml:space="preserve"> georganiseerd door </w:t>
      </w:r>
      <w:r w:rsidRPr="009A1D7D" w:rsidR="00FC6874">
        <w:rPr>
          <w:rFonts w:ascii="Verdana" w:hAnsi="Verdana"/>
          <w:sz w:val="18"/>
          <w:szCs w:val="18"/>
        </w:rPr>
        <w:t>de</w:t>
      </w:r>
      <w:r w:rsidRPr="009A1D7D" w:rsidR="00B851AA">
        <w:rPr>
          <w:rFonts w:ascii="Verdana" w:hAnsi="Verdana"/>
          <w:sz w:val="18"/>
          <w:szCs w:val="18"/>
        </w:rPr>
        <w:t xml:space="preserve"> </w:t>
      </w:r>
      <w:r w:rsidRPr="009A1D7D" w:rsidR="00E43BD9">
        <w:rPr>
          <w:rFonts w:ascii="Verdana" w:hAnsi="Verdana"/>
          <w:sz w:val="18"/>
          <w:szCs w:val="18"/>
        </w:rPr>
        <w:t>Hoge Vertegenwoordiger (</w:t>
      </w:r>
      <w:r w:rsidRPr="009A1D7D" w:rsidR="00B851AA">
        <w:rPr>
          <w:rFonts w:ascii="Verdana" w:hAnsi="Verdana"/>
          <w:sz w:val="18"/>
          <w:szCs w:val="18"/>
        </w:rPr>
        <w:t>HV</w:t>
      </w:r>
      <w:r w:rsidRPr="009A1D7D" w:rsidR="00E43BD9">
        <w:rPr>
          <w:rFonts w:ascii="Verdana" w:hAnsi="Verdana"/>
          <w:sz w:val="18"/>
          <w:szCs w:val="18"/>
        </w:rPr>
        <w:t>)</w:t>
      </w:r>
      <w:r w:rsidRPr="009A1D7D" w:rsidR="00B851AA">
        <w:rPr>
          <w:rFonts w:ascii="Verdana" w:hAnsi="Verdana"/>
          <w:sz w:val="18"/>
          <w:szCs w:val="18"/>
        </w:rPr>
        <w:t xml:space="preserve"> na</w:t>
      </w:r>
      <w:r w:rsidRPr="009A1D7D" w:rsidR="00A705BD">
        <w:rPr>
          <w:rFonts w:ascii="Verdana" w:hAnsi="Verdana"/>
          <w:sz w:val="18"/>
          <w:szCs w:val="18"/>
        </w:rPr>
        <w:t>ar</w:t>
      </w:r>
      <w:r w:rsidRPr="009A1D7D" w:rsidR="00B851AA">
        <w:rPr>
          <w:rFonts w:ascii="Verdana" w:hAnsi="Verdana"/>
          <w:sz w:val="18"/>
          <w:szCs w:val="18"/>
        </w:rPr>
        <w:t xml:space="preserve"> aanleiding van de regionale ontwikkelingen in de Zuidelijke Kaukasus sinds september 2023</w:t>
      </w:r>
      <w:r w:rsidRPr="009A1D7D" w:rsidR="00DB23EF">
        <w:rPr>
          <w:rFonts w:ascii="Verdana" w:hAnsi="Verdana"/>
          <w:sz w:val="18"/>
          <w:szCs w:val="18"/>
        </w:rPr>
        <w:t xml:space="preserve"> en</w:t>
      </w:r>
      <w:r w:rsidRPr="009A1D7D" w:rsidR="00B851AA">
        <w:rPr>
          <w:rFonts w:ascii="Verdana" w:hAnsi="Verdana"/>
          <w:sz w:val="18"/>
          <w:szCs w:val="18"/>
        </w:rPr>
        <w:t xml:space="preserve"> stond in het teken van het versterken van de relatie tussen de EU en Armenië.</w:t>
      </w:r>
      <w:r w:rsidRPr="009A1D7D" w:rsidR="00A3047A">
        <w:rPr>
          <w:rFonts w:ascii="Verdana" w:hAnsi="Verdana"/>
          <w:sz w:val="18"/>
          <w:szCs w:val="18"/>
        </w:rPr>
        <w:t xml:space="preserve"> In </w:t>
      </w:r>
      <w:r w:rsidRPr="009A1D7D" w:rsidR="00891048">
        <w:rPr>
          <w:rFonts w:ascii="Verdana" w:hAnsi="Verdana"/>
          <w:sz w:val="18"/>
          <w:szCs w:val="18"/>
        </w:rPr>
        <w:t>opvolging</w:t>
      </w:r>
      <w:r w:rsidRPr="009A1D7D" w:rsidR="00A3047A">
        <w:rPr>
          <w:rFonts w:ascii="Verdana" w:hAnsi="Verdana"/>
          <w:sz w:val="18"/>
          <w:szCs w:val="18"/>
        </w:rPr>
        <w:t xml:space="preserve"> van de Raad van 13 november </w:t>
      </w:r>
      <w:r w:rsidRPr="009A1D7D" w:rsidR="002437B1">
        <w:rPr>
          <w:rFonts w:ascii="Verdana" w:hAnsi="Verdana"/>
          <w:sz w:val="18"/>
          <w:szCs w:val="18"/>
        </w:rPr>
        <w:t>jl.</w:t>
      </w:r>
      <w:r w:rsidRPr="009A1D7D" w:rsidR="007F6394">
        <w:rPr>
          <w:rStyle w:val="FootnoteReference"/>
          <w:rFonts w:ascii="Verdana" w:hAnsi="Verdana"/>
          <w:sz w:val="18"/>
          <w:szCs w:val="18"/>
        </w:rPr>
        <w:footnoteReference w:id="2"/>
      </w:r>
      <w:r w:rsidRPr="009A1D7D" w:rsidR="002437B1">
        <w:rPr>
          <w:rFonts w:ascii="Verdana" w:hAnsi="Verdana"/>
          <w:sz w:val="18"/>
          <w:szCs w:val="18"/>
        </w:rPr>
        <w:t xml:space="preserve"> </w:t>
      </w:r>
      <w:r w:rsidRPr="009A1D7D" w:rsidR="00A3047A">
        <w:rPr>
          <w:rFonts w:ascii="Verdana" w:hAnsi="Verdana"/>
          <w:sz w:val="18"/>
          <w:szCs w:val="18"/>
        </w:rPr>
        <w:t>werd er gesproken over steunmaatregelen aan Armenië</w:t>
      </w:r>
      <w:r w:rsidRPr="009A1D7D" w:rsidR="008203E1">
        <w:rPr>
          <w:rFonts w:ascii="Verdana" w:hAnsi="Verdana"/>
          <w:sz w:val="18"/>
          <w:szCs w:val="18"/>
        </w:rPr>
        <w:t xml:space="preserve">, waaronder de uitbreiding van </w:t>
      </w:r>
      <w:r w:rsidRPr="009A1D7D" w:rsidR="002A15CC">
        <w:rPr>
          <w:rFonts w:ascii="Verdana" w:hAnsi="Verdana"/>
          <w:sz w:val="18"/>
          <w:szCs w:val="18"/>
        </w:rPr>
        <w:t>de EU-missie in Armenië</w:t>
      </w:r>
      <w:r w:rsidRPr="009A1D7D" w:rsidR="008203E1">
        <w:rPr>
          <w:rFonts w:ascii="Verdana" w:hAnsi="Verdana"/>
          <w:sz w:val="18"/>
          <w:szCs w:val="18"/>
        </w:rPr>
        <w:t xml:space="preserve"> </w:t>
      </w:r>
      <w:r w:rsidRPr="009A1D7D" w:rsidR="002A15CC">
        <w:rPr>
          <w:rFonts w:ascii="Verdana" w:hAnsi="Verdana"/>
          <w:sz w:val="18"/>
          <w:szCs w:val="18"/>
        </w:rPr>
        <w:t>(</w:t>
      </w:r>
      <w:r w:rsidRPr="009A1D7D" w:rsidR="008203E1">
        <w:rPr>
          <w:rFonts w:ascii="Verdana" w:hAnsi="Verdana"/>
          <w:sz w:val="18"/>
          <w:szCs w:val="18"/>
        </w:rPr>
        <w:t>EUMA</w:t>
      </w:r>
      <w:r w:rsidRPr="009A1D7D" w:rsidR="002A15CC">
        <w:rPr>
          <w:rFonts w:ascii="Verdana" w:hAnsi="Verdana"/>
          <w:sz w:val="18"/>
          <w:szCs w:val="18"/>
        </w:rPr>
        <w:t>)</w:t>
      </w:r>
      <w:r w:rsidRPr="009A1D7D" w:rsidR="00A3047A">
        <w:rPr>
          <w:rFonts w:ascii="Verdana" w:hAnsi="Verdana"/>
          <w:sz w:val="18"/>
          <w:szCs w:val="18"/>
        </w:rPr>
        <w:t xml:space="preserve">. </w:t>
      </w:r>
      <w:r w:rsidRPr="009A1D7D" w:rsidR="004601CC">
        <w:rPr>
          <w:rFonts w:ascii="Verdana" w:hAnsi="Verdana"/>
          <w:sz w:val="18"/>
          <w:szCs w:val="18"/>
        </w:rPr>
        <w:t>Er was b</w:t>
      </w:r>
      <w:r w:rsidRPr="009A1D7D" w:rsidR="00A3047A">
        <w:rPr>
          <w:rFonts w:ascii="Verdana" w:hAnsi="Verdana"/>
          <w:sz w:val="18"/>
          <w:szCs w:val="18"/>
        </w:rPr>
        <w:t xml:space="preserve">rede steun voor hulp bij de opvang van </w:t>
      </w:r>
      <w:r w:rsidRPr="009A1D7D" w:rsidR="00C22F31">
        <w:rPr>
          <w:rFonts w:ascii="Verdana" w:hAnsi="Verdana"/>
          <w:sz w:val="18"/>
          <w:szCs w:val="18"/>
        </w:rPr>
        <w:t>vluchtelingen uit Nagorno-Karabach</w:t>
      </w:r>
      <w:r w:rsidRPr="009A1D7D" w:rsidR="000F46AF">
        <w:rPr>
          <w:rFonts w:ascii="Verdana" w:hAnsi="Verdana"/>
          <w:sz w:val="18"/>
          <w:szCs w:val="18"/>
        </w:rPr>
        <w:t xml:space="preserve">. Daarnaast werd gesproken over steun voor </w:t>
      </w:r>
      <w:r w:rsidRPr="009A1D7D" w:rsidR="00A3047A">
        <w:rPr>
          <w:rFonts w:ascii="Verdana" w:hAnsi="Verdana"/>
          <w:sz w:val="18"/>
          <w:szCs w:val="18"/>
        </w:rPr>
        <w:t xml:space="preserve">het </w:t>
      </w:r>
      <w:r w:rsidRPr="009A1D7D" w:rsidR="008203E1">
        <w:rPr>
          <w:rFonts w:ascii="Verdana" w:hAnsi="Verdana"/>
          <w:sz w:val="18"/>
          <w:szCs w:val="18"/>
        </w:rPr>
        <w:t xml:space="preserve">bevorderen van de </w:t>
      </w:r>
      <w:r w:rsidRPr="009A1D7D" w:rsidR="00A3047A">
        <w:rPr>
          <w:rFonts w:ascii="Verdana" w:hAnsi="Verdana"/>
          <w:sz w:val="18"/>
          <w:szCs w:val="18"/>
        </w:rPr>
        <w:t xml:space="preserve">weerbaarheid van het land. </w:t>
      </w:r>
      <w:r w:rsidRPr="009A1D7D" w:rsidR="00827C3F">
        <w:rPr>
          <w:rFonts w:ascii="Verdana" w:hAnsi="Verdana"/>
          <w:sz w:val="18"/>
          <w:szCs w:val="18"/>
        </w:rPr>
        <w:t>Ook</w:t>
      </w:r>
      <w:r w:rsidRPr="009A1D7D" w:rsidR="008203E1">
        <w:rPr>
          <w:rFonts w:ascii="Verdana" w:hAnsi="Verdana"/>
          <w:sz w:val="18"/>
          <w:szCs w:val="18"/>
        </w:rPr>
        <w:t xml:space="preserve"> werd het gezamenlijke statement van Armenië en Azerbeidzjan, gepubliceerd op 7 december</w:t>
      </w:r>
      <w:r w:rsidRPr="009A1D7D" w:rsidR="00E77D17">
        <w:rPr>
          <w:rFonts w:ascii="Verdana" w:hAnsi="Verdana"/>
          <w:sz w:val="18"/>
          <w:szCs w:val="18"/>
        </w:rPr>
        <w:t xml:space="preserve"> jl.</w:t>
      </w:r>
      <w:r w:rsidRPr="009A1D7D" w:rsidR="008203E1">
        <w:rPr>
          <w:rFonts w:ascii="Verdana" w:hAnsi="Verdana"/>
          <w:sz w:val="18"/>
          <w:szCs w:val="18"/>
        </w:rPr>
        <w:t>, verwelkom</w:t>
      </w:r>
      <w:r w:rsidRPr="009A1D7D" w:rsidR="000F46AF">
        <w:rPr>
          <w:rFonts w:ascii="Verdana" w:hAnsi="Verdana"/>
          <w:sz w:val="18"/>
          <w:szCs w:val="18"/>
        </w:rPr>
        <w:t>d</w:t>
      </w:r>
      <w:r w:rsidRPr="009A1D7D" w:rsidR="008203E1">
        <w:rPr>
          <w:rFonts w:ascii="Verdana" w:hAnsi="Verdana"/>
          <w:sz w:val="18"/>
          <w:szCs w:val="18"/>
        </w:rPr>
        <w:t xml:space="preserve"> door</w:t>
      </w:r>
      <w:r w:rsidRPr="009A1D7D" w:rsidR="00A54925">
        <w:rPr>
          <w:rFonts w:ascii="Verdana" w:hAnsi="Verdana"/>
          <w:sz w:val="18"/>
          <w:szCs w:val="18"/>
        </w:rPr>
        <w:t xml:space="preserve"> de</w:t>
      </w:r>
      <w:r w:rsidRPr="009A1D7D" w:rsidR="008203E1">
        <w:rPr>
          <w:rFonts w:ascii="Verdana" w:hAnsi="Verdana"/>
          <w:sz w:val="18"/>
          <w:szCs w:val="18"/>
        </w:rPr>
        <w:t xml:space="preserve"> HV. </w:t>
      </w:r>
      <w:r w:rsidRPr="009A1D7D" w:rsidR="00E06E52">
        <w:rPr>
          <w:rFonts w:ascii="Verdana" w:hAnsi="Verdana"/>
          <w:sz w:val="18"/>
          <w:szCs w:val="18"/>
        </w:rPr>
        <w:t>De HV</w:t>
      </w:r>
      <w:r w:rsidRPr="009A1D7D" w:rsidR="008203E1">
        <w:rPr>
          <w:rFonts w:ascii="Verdana" w:hAnsi="Verdana"/>
          <w:sz w:val="18"/>
          <w:szCs w:val="18"/>
        </w:rPr>
        <w:t xml:space="preserve"> </w:t>
      </w:r>
      <w:r w:rsidRPr="009A1D7D" w:rsidR="00827C3F">
        <w:rPr>
          <w:rFonts w:ascii="Verdana" w:hAnsi="Verdana"/>
          <w:sz w:val="18"/>
          <w:szCs w:val="18"/>
        </w:rPr>
        <w:t>benadrukte</w:t>
      </w:r>
      <w:r w:rsidRPr="009A1D7D" w:rsidR="008203E1">
        <w:rPr>
          <w:rFonts w:ascii="Verdana" w:hAnsi="Verdana"/>
          <w:sz w:val="18"/>
          <w:szCs w:val="18"/>
        </w:rPr>
        <w:t xml:space="preserve"> dat </w:t>
      </w:r>
      <w:r w:rsidRPr="009A1D7D" w:rsidR="00891048">
        <w:rPr>
          <w:rFonts w:ascii="Verdana" w:hAnsi="Verdana"/>
          <w:sz w:val="18"/>
          <w:szCs w:val="18"/>
        </w:rPr>
        <w:t>de voorzitter van de Raad</w:t>
      </w:r>
      <w:r w:rsidRPr="009A1D7D" w:rsidR="008203E1">
        <w:rPr>
          <w:rFonts w:ascii="Verdana" w:hAnsi="Verdana"/>
          <w:sz w:val="18"/>
          <w:szCs w:val="18"/>
        </w:rPr>
        <w:t xml:space="preserve"> en de EU zich zullen blijven inspannen om het vredesproces te steunen. Minister </w:t>
      </w:r>
      <w:proofErr w:type="spellStart"/>
      <w:r w:rsidRPr="009A1D7D" w:rsidR="008203E1">
        <w:rPr>
          <w:rFonts w:ascii="Verdana" w:hAnsi="Verdana"/>
          <w:sz w:val="18"/>
          <w:szCs w:val="18"/>
        </w:rPr>
        <w:t>Mirzoyan</w:t>
      </w:r>
      <w:proofErr w:type="spellEnd"/>
      <w:r w:rsidRPr="009A1D7D" w:rsidR="008203E1">
        <w:rPr>
          <w:rFonts w:ascii="Verdana" w:hAnsi="Verdana"/>
          <w:sz w:val="18"/>
          <w:szCs w:val="18"/>
        </w:rPr>
        <w:t xml:space="preserve"> sprak zijn waardering uit voor </w:t>
      </w:r>
      <w:r w:rsidRPr="009A1D7D" w:rsidR="0055266E">
        <w:rPr>
          <w:rFonts w:ascii="Verdana" w:hAnsi="Verdana"/>
          <w:sz w:val="18"/>
          <w:szCs w:val="18"/>
        </w:rPr>
        <w:t xml:space="preserve">de </w:t>
      </w:r>
      <w:r w:rsidRPr="009A1D7D" w:rsidR="008203E1">
        <w:rPr>
          <w:rFonts w:ascii="Verdana" w:hAnsi="Verdana"/>
          <w:sz w:val="18"/>
          <w:szCs w:val="18"/>
        </w:rPr>
        <w:t xml:space="preserve">steun vanuit de EU. </w:t>
      </w:r>
    </w:p>
    <w:p w:rsidRPr="009A1D7D" w:rsidR="001E581D" w:rsidP="001E581D" w:rsidRDefault="00361988" w14:paraId="5F597653" w14:textId="59735387">
      <w:pPr>
        <w:spacing w:line="240" w:lineRule="auto"/>
        <w:rPr>
          <w:rFonts w:ascii="Verdana" w:hAnsi="Verdana"/>
          <w:sz w:val="18"/>
          <w:szCs w:val="18"/>
        </w:rPr>
      </w:pPr>
      <w:r w:rsidRPr="009A1D7D">
        <w:rPr>
          <w:rFonts w:ascii="Verdana" w:hAnsi="Verdana"/>
          <w:b/>
          <w:i/>
          <w:sz w:val="18"/>
          <w:szCs w:val="18"/>
        </w:rPr>
        <w:t xml:space="preserve">Russische agressie </w:t>
      </w:r>
      <w:r w:rsidRPr="009A1D7D" w:rsidR="00A74430">
        <w:rPr>
          <w:rFonts w:ascii="Verdana" w:hAnsi="Verdana"/>
          <w:b/>
          <w:i/>
          <w:sz w:val="18"/>
          <w:szCs w:val="18"/>
        </w:rPr>
        <w:t>tegen</w:t>
      </w:r>
      <w:r w:rsidRPr="009A1D7D">
        <w:rPr>
          <w:rFonts w:ascii="Verdana" w:hAnsi="Verdana"/>
          <w:b/>
          <w:i/>
          <w:sz w:val="18"/>
          <w:szCs w:val="18"/>
        </w:rPr>
        <w:t xml:space="preserve"> Oekraïne </w:t>
      </w:r>
      <w:r w:rsidRPr="009A1D7D" w:rsidR="001E581D">
        <w:rPr>
          <w:rFonts w:ascii="Verdana" w:hAnsi="Verdana"/>
          <w:b/>
          <w:i/>
          <w:sz w:val="18"/>
          <w:szCs w:val="18"/>
        </w:rPr>
        <w:br/>
      </w:r>
      <w:r w:rsidRPr="009A1D7D" w:rsidR="001E581D">
        <w:rPr>
          <w:rFonts w:ascii="Verdana" w:hAnsi="Verdana"/>
          <w:sz w:val="18"/>
          <w:szCs w:val="18"/>
        </w:rPr>
        <w:t xml:space="preserve">Aan het begin van de Raad sprak de Oekraïense minister van Buitenlandse Zaken </w:t>
      </w:r>
      <w:proofErr w:type="spellStart"/>
      <w:r w:rsidRPr="009A1D7D" w:rsidR="001E581D">
        <w:rPr>
          <w:rFonts w:ascii="Verdana" w:hAnsi="Verdana"/>
          <w:sz w:val="18"/>
          <w:szCs w:val="18"/>
        </w:rPr>
        <w:t>Dmytro</w:t>
      </w:r>
      <w:proofErr w:type="spellEnd"/>
      <w:r w:rsidRPr="009A1D7D" w:rsidR="001E581D">
        <w:rPr>
          <w:rFonts w:ascii="Verdana" w:hAnsi="Verdana"/>
          <w:sz w:val="18"/>
          <w:szCs w:val="18"/>
        </w:rPr>
        <w:t xml:space="preserve"> </w:t>
      </w:r>
      <w:proofErr w:type="spellStart"/>
      <w:r w:rsidRPr="009A1D7D" w:rsidR="001E581D">
        <w:rPr>
          <w:rFonts w:ascii="Verdana" w:hAnsi="Verdana"/>
          <w:sz w:val="18"/>
          <w:szCs w:val="18"/>
        </w:rPr>
        <w:t>Kuleba</w:t>
      </w:r>
      <w:proofErr w:type="spellEnd"/>
      <w:r w:rsidRPr="009A1D7D" w:rsidR="001E581D">
        <w:rPr>
          <w:rFonts w:ascii="Verdana" w:hAnsi="Verdana"/>
          <w:sz w:val="18"/>
          <w:szCs w:val="18"/>
        </w:rPr>
        <w:t xml:space="preserve"> de Raad toe. Minister </w:t>
      </w:r>
      <w:proofErr w:type="spellStart"/>
      <w:r w:rsidRPr="009A1D7D" w:rsidR="001E581D">
        <w:rPr>
          <w:rFonts w:ascii="Verdana" w:hAnsi="Verdana"/>
          <w:sz w:val="18"/>
          <w:szCs w:val="18"/>
        </w:rPr>
        <w:t>Kuleba</w:t>
      </w:r>
      <w:proofErr w:type="spellEnd"/>
      <w:r w:rsidRPr="009A1D7D" w:rsidR="001E581D">
        <w:rPr>
          <w:rFonts w:ascii="Verdana" w:hAnsi="Verdana"/>
          <w:sz w:val="18"/>
          <w:szCs w:val="18"/>
        </w:rPr>
        <w:t xml:space="preserve"> benadrukte het enorme belang van een positief besluit ten aanzien van het openen van toetredingsonderhandelingen tijdens de ER van 14 december, alsook de rotsvaste overtuiging en ambitie die het land heeft om tot de EU toe te treden. Voorts onderstreepte minister </w:t>
      </w:r>
      <w:proofErr w:type="spellStart"/>
      <w:r w:rsidRPr="009A1D7D" w:rsidR="001E581D">
        <w:rPr>
          <w:rFonts w:ascii="Verdana" w:hAnsi="Verdana"/>
          <w:sz w:val="18"/>
          <w:szCs w:val="18"/>
        </w:rPr>
        <w:t>Kuleba</w:t>
      </w:r>
      <w:proofErr w:type="spellEnd"/>
      <w:r w:rsidRPr="009A1D7D" w:rsidR="001E581D">
        <w:rPr>
          <w:rFonts w:ascii="Verdana" w:hAnsi="Verdana"/>
          <w:sz w:val="18"/>
          <w:szCs w:val="18"/>
        </w:rPr>
        <w:t xml:space="preserve"> het belang van militaire steun aan Oekraïne.  </w:t>
      </w:r>
    </w:p>
    <w:p w:rsidRPr="009A1D7D" w:rsidR="001E581D" w:rsidP="001E581D" w:rsidRDefault="001E581D" w14:paraId="061D2F90" w14:textId="77777777">
      <w:pPr>
        <w:spacing w:after="0" w:line="240" w:lineRule="auto"/>
        <w:rPr>
          <w:rFonts w:ascii="Verdana" w:hAnsi="Verdana"/>
          <w:sz w:val="18"/>
          <w:szCs w:val="18"/>
        </w:rPr>
      </w:pPr>
      <w:r w:rsidRPr="009A1D7D">
        <w:rPr>
          <w:rFonts w:ascii="Verdana" w:hAnsi="Verdana"/>
          <w:sz w:val="18"/>
          <w:szCs w:val="18"/>
        </w:rPr>
        <w:t xml:space="preserve">Het tweede gedeelte van de bespreking was </w:t>
      </w:r>
      <w:r w:rsidRPr="009A1D7D">
        <w:rPr>
          <w:rFonts w:ascii="Verdana" w:hAnsi="Verdana"/>
          <w:i/>
          <w:sz w:val="18"/>
          <w:szCs w:val="18"/>
        </w:rPr>
        <w:t xml:space="preserve">EU </w:t>
      </w:r>
      <w:proofErr w:type="spellStart"/>
      <w:r w:rsidRPr="009A1D7D">
        <w:rPr>
          <w:rFonts w:ascii="Verdana" w:hAnsi="Verdana"/>
          <w:i/>
          <w:sz w:val="18"/>
          <w:szCs w:val="18"/>
        </w:rPr>
        <w:t>only</w:t>
      </w:r>
      <w:proofErr w:type="spellEnd"/>
      <w:r w:rsidRPr="009A1D7D">
        <w:rPr>
          <w:rFonts w:ascii="Verdana" w:hAnsi="Verdana"/>
          <w:sz w:val="18"/>
          <w:szCs w:val="18"/>
        </w:rPr>
        <w:t>. Tijdens die bespreking stelde de</w:t>
      </w:r>
    </w:p>
    <w:p w:rsidRPr="009A1D7D" w:rsidR="001E581D" w:rsidP="001E581D" w:rsidRDefault="001E581D" w14:paraId="28B65FE3" w14:textId="77777777">
      <w:pPr>
        <w:spacing w:after="0" w:line="240" w:lineRule="auto"/>
        <w:rPr>
          <w:rFonts w:ascii="Verdana" w:hAnsi="Verdana"/>
          <w:sz w:val="18"/>
          <w:szCs w:val="18"/>
        </w:rPr>
      </w:pPr>
      <w:r w:rsidRPr="009A1D7D">
        <w:rPr>
          <w:rFonts w:ascii="Verdana" w:hAnsi="Verdana"/>
          <w:sz w:val="18"/>
          <w:szCs w:val="18"/>
        </w:rPr>
        <w:t>HV</w:t>
      </w:r>
      <w:r w:rsidRPr="009A1D7D" w:rsidDel="00B13BB1">
        <w:rPr>
          <w:rFonts w:ascii="Verdana" w:hAnsi="Verdana"/>
          <w:sz w:val="18"/>
          <w:szCs w:val="18"/>
        </w:rPr>
        <w:t xml:space="preserve"> </w:t>
      </w:r>
      <w:r w:rsidRPr="009A1D7D">
        <w:rPr>
          <w:rFonts w:ascii="Verdana" w:hAnsi="Verdana"/>
          <w:sz w:val="18"/>
          <w:szCs w:val="18"/>
        </w:rPr>
        <w:t>dat er tijdens de</w:t>
      </w:r>
      <w:r w:rsidRPr="009A1D7D" w:rsidDel="00B13BB1">
        <w:rPr>
          <w:rFonts w:ascii="Verdana" w:hAnsi="Verdana"/>
          <w:sz w:val="18"/>
          <w:szCs w:val="18"/>
        </w:rPr>
        <w:t xml:space="preserve"> </w:t>
      </w:r>
      <w:r w:rsidRPr="009A1D7D">
        <w:rPr>
          <w:rFonts w:ascii="Verdana" w:hAnsi="Verdana"/>
          <w:sz w:val="18"/>
          <w:szCs w:val="18"/>
        </w:rPr>
        <w:t xml:space="preserve">Europese Raad (ER) van 14-15 december belangrijke beslissingen moeten worden genomen, wat door het merendeel van de lidstaten werd onderschreven.  Nederland wees op het belang van besluitvorming op vier onderwerpen tijdens de aankomende ER: 1) het voortzetten van macro-financiële steun voor Oekraïne via de Oekraïne-faciliteit; 2) het openen van de EU-toetredingsonderhandelingen met Oekraïne, 3) het creëren van een apart fonds voor militaire steun binnen de Europese Vredesfaciliteit (EPF) en 4) de aanname van het 12e sanctiepakket. Nederland benadrukte daarbij het belang van sterke en eensgezinde steun voor Oekraïne, juist nu de winter zijn intrede doet en Oekraïne kwetsbaar is voor Russische aanvallen op kritieke infrastructuur. </w:t>
      </w:r>
    </w:p>
    <w:p w:rsidRPr="009A1D7D" w:rsidR="001E581D" w:rsidP="001E581D" w:rsidRDefault="001E581D" w14:paraId="77894042" w14:textId="77777777">
      <w:pPr>
        <w:spacing w:after="0" w:line="240" w:lineRule="auto"/>
        <w:rPr>
          <w:rFonts w:ascii="Verdana" w:hAnsi="Verdana"/>
          <w:sz w:val="18"/>
          <w:szCs w:val="18"/>
        </w:rPr>
      </w:pPr>
    </w:p>
    <w:p w:rsidRPr="009A1D7D" w:rsidR="00DB5760" w:rsidP="001E581D" w:rsidRDefault="001E581D" w14:paraId="12DD22CC" w14:textId="5CB53462">
      <w:pPr>
        <w:spacing w:line="240" w:lineRule="auto"/>
        <w:rPr>
          <w:rFonts w:ascii="Verdana" w:hAnsi="Verdana"/>
          <w:sz w:val="18"/>
          <w:szCs w:val="18"/>
        </w:rPr>
      </w:pPr>
      <w:r w:rsidRPr="009A1D7D">
        <w:rPr>
          <w:rFonts w:ascii="Verdana" w:hAnsi="Verdana"/>
          <w:sz w:val="18"/>
          <w:szCs w:val="18"/>
        </w:rPr>
        <w:t xml:space="preserve">Voor het voortzetten van de militaire steun aan Oekraïne wezen lidstaten tevens op de noodzaak tot het vergroten van de defensieproductiecapaciteit. Nederland benadrukte in dit kader dat het belangrijk is dat de initiatieven van de EU en  de NAVO voor wat betreft de praktische uitvoering met elkaar moeten worden afgestemd. Samen met Denemarken, Duitsland en Italië diende Nederland hiertoe een non-paper in met enkele concrete voorstellen (het non-paper is als vertrouwelijke bijlage bij dit verslag gevoegd). </w:t>
      </w:r>
      <w:r w:rsidRPr="009A1D7D" w:rsidR="001716E7">
        <w:rPr>
          <w:rFonts w:ascii="Verdana" w:hAnsi="Verdana"/>
          <w:sz w:val="18"/>
          <w:szCs w:val="18"/>
        </w:rPr>
        <w:t>Hierin wordt bijvoorbeeld voorgesteld regulier overleg te organiseren tussen de betrokken organisatieonderdelen van de NAVO en de EU. Ook wordt gepleit voor gezamenlijk overleg met belanghebbenden uit de defensie-industrie.</w:t>
      </w:r>
    </w:p>
    <w:p w:rsidRPr="009A1D7D" w:rsidR="007B334F" w:rsidP="001E581D" w:rsidRDefault="00803ED0" w14:paraId="64C1BC96" w14:textId="1F85F213">
      <w:pPr>
        <w:spacing w:line="240" w:lineRule="auto"/>
        <w:rPr>
          <w:rFonts w:ascii="Verdana" w:hAnsi="Verdana"/>
          <w:sz w:val="18"/>
          <w:szCs w:val="18"/>
        </w:rPr>
      </w:pPr>
      <w:r w:rsidRPr="009A1D7D">
        <w:rPr>
          <w:rFonts w:ascii="Verdana" w:hAnsi="Verdana"/>
          <w:b/>
          <w:bCs/>
          <w:i/>
          <w:iCs/>
          <w:sz w:val="18"/>
          <w:szCs w:val="18"/>
        </w:rPr>
        <w:br/>
      </w:r>
      <w:r w:rsidRPr="009A1D7D" w:rsidR="00361988">
        <w:rPr>
          <w:rFonts w:ascii="Verdana" w:hAnsi="Verdana"/>
          <w:b/>
          <w:i/>
          <w:sz w:val="18"/>
          <w:szCs w:val="18"/>
        </w:rPr>
        <w:t xml:space="preserve">Situatie in het Midden-Oosten </w:t>
      </w:r>
      <w:r w:rsidRPr="009A1D7D" w:rsidR="006D33CF">
        <w:rPr>
          <w:rFonts w:ascii="Verdana" w:hAnsi="Verdana"/>
          <w:b/>
          <w:bCs/>
          <w:i/>
          <w:iCs/>
          <w:sz w:val="18"/>
          <w:szCs w:val="18"/>
        </w:rPr>
        <w:br/>
      </w:r>
      <w:r w:rsidRPr="009A1D7D" w:rsidR="00C301B8">
        <w:rPr>
          <w:rFonts w:ascii="Verdana" w:hAnsi="Verdana"/>
          <w:sz w:val="18"/>
          <w:szCs w:val="18"/>
        </w:rPr>
        <w:t>De Raad sprak over de situatie in Israël en Gaza</w:t>
      </w:r>
      <w:r w:rsidRPr="009A1D7D" w:rsidR="00B30991">
        <w:rPr>
          <w:rFonts w:ascii="Verdana" w:hAnsi="Verdana"/>
          <w:sz w:val="18"/>
          <w:szCs w:val="18"/>
        </w:rPr>
        <w:t xml:space="preserve">, waarbij werd stilgestaan bij het ongekend grote aantal burgerslachtoffers, de grootschalige vernietiging in Gaza en de </w:t>
      </w:r>
      <w:r w:rsidRPr="009A1D7D" w:rsidR="00EB2F19">
        <w:rPr>
          <w:rFonts w:ascii="Verdana" w:hAnsi="Verdana"/>
          <w:sz w:val="18"/>
          <w:szCs w:val="18"/>
        </w:rPr>
        <w:t>aanhoudende</w:t>
      </w:r>
      <w:r w:rsidRPr="009A1D7D" w:rsidR="003D238E">
        <w:rPr>
          <w:rFonts w:ascii="Verdana" w:hAnsi="Verdana"/>
          <w:sz w:val="18"/>
          <w:szCs w:val="18"/>
        </w:rPr>
        <w:t xml:space="preserve"> raketaanvallen van Hamas</w:t>
      </w:r>
      <w:r w:rsidRPr="009A1D7D" w:rsidR="0089654A">
        <w:rPr>
          <w:rFonts w:ascii="Verdana" w:hAnsi="Verdana"/>
          <w:sz w:val="18"/>
          <w:szCs w:val="18"/>
        </w:rPr>
        <w:t>.</w:t>
      </w:r>
      <w:r w:rsidRPr="009A1D7D" w:rsidR="0040589C">
        <w:rPr>
          <w:rFonts w:ascii="Verdana" w:hAnsi="Verdana"/>
          <w:sz w:val="18"/>
          <w:szCs w:val="18"/>
        </w:rPr>
        <w:t xml:space="preserve"> De discussie richtte zich onder andere op humanitaire pauzes en humanitaire toegang. Tijdens de humanitaire pauze is</w:t>
      </w:r>
      <w:r w:rsidRPr="009A1D7D" w:rsidR="00315C63">
        <w:rPr>
          <w:rFonts w:ascii="Verdana" w:hAnsi="Verdana"/>
          <w:sz w:val="18"/>
          <w:szCs w:val="18"/>
        </w:rPr>
        <w:t>, mede dankzij EU</w:t>
      </w:r>
      <w:r w:rsidRPr="009A1D7D" w:rsidR="00E85EC5">
        <w:rPr>
          <w:rFonts w:ascii="Verdana" w:hAnsi="Verdana"/>
          <w:sz w:val="18"/>
          <w:szCs w:val="18"/>
        </w:rPr>
        <w:t>-</w:t>
      </w:r>
      <w:r w:rsidRPr="009A1D7D" w:rsidR="00315C63">
        <w:rPr>
          <w:rFonts w:ascii="Verdana" w:hAnsi="Verdana"/>
          <w:sz w:val="18"/>
          <w:szCs w:val="18"/>
        </w:rPr>
        <w:t>steun,</w:t>
      </w:r>
      <w:r w:rsidRPr="009A1D7D" w:rsidR="0040589C">
        <w:rPr>
          <w:rFonts w:ascii="Verdana" w:hAnsi="Verdana"/>
          <w:sz w:val="18"/>
          <w:szCs w:val="18"/>
        </w:rPr>
        <w:t xml:space="preserve"> aanzienlijk meer humanitaire hulp Gaza binnengekomen. Nog eens zes vluchten</w:t>
      </w:r>
      <w:r w:rsidRPr="009A1D7D" w:rsidR="00B1577D">
        <w:rPr>
          <w:rFonts w:ascii="Verdana" w:hAnsi="Verdana"/>
          <w:sz w:val="18"/>
          <w:szCs w:val="18"/>
        </w:rPr>
        <w:t xml:space="preserve"> via de EU-luchtbrug</w:t>
      </w:r>
      <w:r w:rsidRPr="009A1D7D" w:rsidR="0040589C">
        <w:rPr>
          <w:rFonts w:ascii="Verdana" w:hAnsi="Verdana"/>
          <w:sz w:val="18"/>
          <w:szCs w:val="18"/>
        </w:rPr>
        <w:t xml:space="preserve"> staan gepland voor eind 2023.</w:t>
      </w:r>
      <w:r w:rsidRPr="009A1D7D" w:rsidR="00E629FC">
        <w:rPr>
          <w:rFonts w:ascii="Verdana" w:hAnsi="Verdana"/>
          <w:sz w:val="18"/>
          <w:szCs w:val="18"/>
        </w:rPr>
        <w:t xml:space="preserve"> </w:t>
      </w:r>
      <w:r w:rsidRPr="009A1D7D" w:rsidR="003603E0">
        <w:rPr>
          <w:rFonts w:ascii="Verdana" w:hAnsi="Verdana"/>
          <w:sz w:val="18"/>
          <w:szCs w:val="18"/>
        </w:rPr>
        <w:t>De EU heeft dit jaar EUR 100 miljoen humanitaire hulp verstrekt en voorziet volgend jaar EUR 125 miljoen hiervoor te reserveren.</w:t>
      </w:r>
      <w:r w:rsidRPr="009A1D7D" w:rsidR="00E94AAE">
        <w:rPr>
          <w:rFonts w:ascii="Verdana" w:hAnsi="Verdana"/>
          <w:sz w:val="18"/>
          <w:szCs w:val="18"/>
        </w:rPr>
        <w:t xml:space="preserve"> </w:t>
      </w:r>
      <w:r w:rsidRPr="009A1D7D" w:rsidR="00315C63">
        <w:rPr>
          <w:rFonts w:ascii="Verdana" w:hAnsi="Verdana"/>
          <w:sz w:val="18"/>
          <w:szCs w:val="18"/>
        </w:rPr>
        <w:t xml:space="preserve">Een grote meerderheid van lidstaten benadrukte dat de EU zich moet blijven inzetten voor meer humanitaire hulp en toegang tot Gaza. </w:t>
      </w:r>
      <w:r w:rsidRPr="009A1D7D" w:rsidR="00E94AAE">
        <w:rPr>
          <w:rFonts w:ascii="Verdana" w:hAnsi="Verdana"/>
          <w:sz w:val="18"/>
          <w:szCs w:val="18"/>
        </w:rPr>
        <w:t xml:space="preserve">De Commissie gaf </w:t>
      </w:r>
      <w:r w:rsidRPr="009A1D7D" w:rsidR="00315C63">
        <w:rPr>
          <w:rFonts w:ascii="Verdana" w:hAnsi="Verdana"/>
          <w:sz w:val="18"/>
          <w:szCs w:val="18"/>
        </w:rPr>
        <w:t xml:space="preserve">tevens </w:t>
      </w:r>
      <w:r w:rsidRPr="009A1D7D" w:rsidR="00E94AAE">
        <w:rPr>
          <w:rFonts w:ascii="Verdana" w:hAnsi="Verdana"/>
          <w:sz w:val="18"/>
          <w:szCs w:val="18"/>
        </w:rPr>
        <w:lastRenderedPageBreak/>
        <w:t xml:space="preserve">aan dat ontwikkelingssamenwerking met de Palestijnse Gebieden wordt voorgezet en dat er in 2024 een bedrag van </w:t>
      </w:r>
      <w:r w:rsidRPr="009A1D7D" w:rsidR="00EB2F19">
        <w:rPr>
          <w:rFonts w:ascii="Verdana" w:hAnsi="Verdana"/>
          <w:sz w:val="18"/>
          <w:szCs w:val="18"/>
        </w:rPr>
        <w:t xml:space="preserve">EUR </w:t>
      </w:r>
      <w:r w:rsidRPr="009A1D7D" w:rsidR="00E94AAE">
        <w:rPr>
          <w:rFonts w:ascii="Verdana" w:hAnsi="Verdana"/>
          <w:sz w:val="18"/>
          <w:szCs w:val="18"/>
        </w:rPr>
        <w:t xml:space="preserve">400 miljoen zal worden gereserveerd voor de Palestijnse bevolking en om de Palestijnse Autoriteit te </w:t>
      </w:r>
      <w:r w:rsidRPr="009A1D7D" w:rsidR="0055457E">
        <w:rPr>
          <w:rFonts w:ascii="Verdana" w:hAnsi="Verdana"/>
          <w:sz w:val="18"/>
          <w:szCs w:val="18"/>
        </w:rPr>
        <w:t>ondersteunen</w:t>
      </w:r>
      <w:r w:rsidRPr="009A1D7D" w:rsidR="00E94AAE">
        <w:rPr>
          <w:rFonts w:ascii="Verdana" w:hAnsi="Verdana"/>
          <w:sz w:val="18"/>
          <w:szCs w:val="18"/>
        </w:rPr>
        <w:t>.</w:t>
      </w:r>
      <w:r w:rsidRPr="009A1D7D" w:rsidR="00621D60">
        <w:rPr>
          <w:rFonts w:ascii="Verdana" w:hAnsi="Verdana"/>
          <w:sz w:val="18"/>
          <w:szCs w:val="18"/>
        </w:rPr>
        <w:t xml:space="preserve"> </w:t>
      </w:r>
      <w:r w:rsidRPr="009A1D7D" w:rsidR="00BC2FB2">
        <w:rPr>
          <w:rFonts w:ascii="Verdana" w:hAnsi="Verdana"/>
          <w:sz w:val="18"/>
          <w:szCs w:val="18"/>
        </w:rPr>
        <w:t xml:space="preserve">De Raad sprak </w:t>
      </w:r>
      <w:r w:rsidRPr="009A1D7D" w:rsidR="00E94AAE">
        <w:rPr>
          <w:rFonts w:ascii="Verdana" w:hAnsi="Verdana"/>
          <w:sz w:val="18"/>
          <w:szCs w:val="18"/>
        </w:rPr>
        <w:t xml:space="preserve">voorts </w:t>
      </w:r>
      <w:r w:rsidRPr="009A1D7D" w:rsidR="00BC2FB2">
        <w:rPr>
          <w:rFonts w:ascii="Verdana" w:hAnsi="Verdana"/>
          <w:sz w:val="18"/>
          <w:szCs w:val="18"/>
        </w:rPr>
        <w:t xml:space="preserve">over het toenemende en onacceptabele kolonistengeweld op de Westelijke Jordaanoever en het handelingsperspectief van de </w:t>
      </w:r>
      <w:r w:rsidRPr="009A1D7D" w:rsidR="00C23ED2">
        <w:rPr>
          <w:rFonts w:ascii="Verdana" w:hAnsi="Verdana"/>
          <w:sz w:val="18"/>
          <w:szCs w:val="18"/>
        </w:rPr>
        <w:t>EU</w:t>
      </w:r>
      <w:r w:rsidRPr="009A1D7D" w:rsidR="00BC2FB2">
        <w:rPr>
          <w:rFonts w:ascii="Verdana" w:hAnsi="Verdana"/>
          <w:sz w:val="18"/>
          <w:szCs w:val="18"/>
        </w:rPr>
        <w:t xml:space="preserve"> om maatregelen te nemen</w:t>
      </w:r>
      <w:r w:rsidRPr="009A1D7D" w:rsidR="0055457E">
        <w:rPr>
          <w:rFonts w:ascii="Verdana" w:hAnsi="Verdana"/>
          <w:sz w:val="18"/>
          <w:szCs w:val="18"/>
        </w:rPr>
        <w:t xml:space="preserve"> tegen gewelddadige kolonisten</w:t>
      </w:r>
      <w:r w:rsidRPr="009A1D7D" w:rsidR="00BC2FB2">
        <w:rPr>
          <w:rFonts w:ascii="Verdana" w:hAnsi="Verdana"/>
          <w:sz w:val="18"/>
          <w:szCs w:val="18"/>
        </w:rPr>
        <w:t>.</w:t>
      </w:r>
      <w:r w:rsidRPr="009A1D7D" w:rsidR="00940BE6">
        <w:rPr>
          <w:rFonts w:ascii="Verdana" w:hAnsi="Verdana"/>
          <w:sz w:val="18"/>
          <w:szCs w:val="18"/>
        </w:rPr>
        <w:t xml:space="preserve"> De Europese Dienst voor Extern Optreden (EDEO) gaf aan opties</w:t>
      </w:r>
      <w:r w:rsidRPr="009A1D7D" w:rsidR="0055457E">
        <w:rPr>
          <w:rFonts w:ascii="Verdana" w:hAnsi="Verdana"/>
          <w:sz w:val="18"/>
          <w:szCs w:val="18"/>
        </w:rPr>
        <w:t>, inclusief sancties,</w:t>
      </w:r>
      <w:r w:rsidRPr="009A1D7D" w:rsidR="00940BE6">
        <w:rPr>
          <w:rFonts w:ascii="Verdana" w:hAnsi="Verdana"/>
          <w:sz w:val="18"/>
          <w:szCs w:val="18"/>
        </w:rPr>
        <w:t xml:space="preserve"> te zullen inventariseren</w:t>
      </w:r>
      <w:r w:rsidRPr="009A1D7D" w:rsidR="00653384">
        <w:rPr>
          <w:rFonts w:ascii="Verdana" w:hAnsi="Verdana"/>
          <w:sz w:val="18"/>
          <w:szCs w:val="18"/>
        </w:rPr>
        <w:t xml:space="preserve"> en zal met een voorstel komen</w:t>
      </w:r>
      <w:r w:rsidRPr="009A1D7D" w:rsidR="00940BE6">
        <w:rPr>
          <w:rFonts w:ascii="Verdana" w:hAnsi="Verdana"/>
          <w:sz w:val="18"/>
          <w:szCs w:val="18"/>
        </w:rPr>
        <w:t xml:space="preserve">. </w:t>
      </w:r>
      <w:r w:rsidRPr="009A1D7D" w:rsidR="00FC720D">
        <w:rPr>
          <w:rFonts w:ascii="Verdana" w:hAnsi="Verdana"/>
          <w:sz w:val="18"/>
          <w:szCs w:val="18"/>
        </w:rPr>
        <w:t xml:space="preserve">Conform de toezegging tijdens het commissiedebat over de situatie in </w:t>
      </w:r>
      <w:r w:rsidRPr="009A1D7D" w:rsidR="0055457E">
        <w:rPr>
          <w:rFonts w:ascii="Verdana" w:hAnsi="Verdana"/>
          <w:sz w:val="18"/>
          <w:szCs w:val="18"/>
        </w:rPr>
        <w:t>Israël</w:t>
      </w:r>
      <w:r w:rsidRPr="009A1D7D" w:rsidR="00FC720D">
        <w:rPr>
          <w:rFonts w:ascii="Verdana" w:hAnsi="Verdana"/>
          <w:sz w:val="18"/>
          <w:szCs w:val="18"/>
        </w:rPr>
        <w:t xml:space="preserve"> en Gaza van 23 november jl. zal uw Kamer in een separate brief nader worden </w:t>
      </w:r>
      <w:r w:rsidRPr="009A1D7D" w:rsidR="00CB1C66">
        <w:rPr>
          <w:rFonts w:ascii="Verdana" w:hAnsi="Verdana"/>
          <w:sz w:val="18"/>
          <w:szCs w:val="18"/>
        </w:rPr>
        <w:t>geïnformeerd</w:t>
      </w:r>
      <w:r w:rsidRPr="009A1D7D" w:rsidR="00FC720D">
        <w:rPr>
          <w:rFonts w:ascii="Verdana" w:hAnsi="Verdana"/>
          <w:sz w:val="18"/>
          <w:szCs w:val="18"/>
        </w:rPr>
        <w:t xml:space="preserve"> over de handelingsopties op dit vlak.</w:t>
      </w:r>
      <w:r w:rsidRPr="009A1D7D" w:rsidR="00940BE6">
        <w:rPr>
          <w:rFonts w:ascii="Verdana" w:hAnsi="Verdana"/>
          <w:sz w:val="18"/>
          <w:szCs w:val="18"/>
        </w:rPr>
        <w:t xml:space="preserve"> </w:t>
      </w:r>
    </w:p>
    <w:p w:rsidRPr="009A1D7D" w:rsidR="00660A1E" w:rsidP="001E581D" w:rsidRDefault="00D5755B" w14:paraId="61110D31" w14:textId="07994581">
      <w:pPr>
        <w:spacing w:line="240" w:lineRule="auto"/>
        <w:rPr>
          <w:rFonts w:ascii="Verdana" w:hAnsi="Verdana"/>
          <w:sz w:val="18"/>
          <w:szCs w:val="18"/>
        </w:rPr>
      </w:pPr>
      <w:r w:rsidRPr="009A1D7D">
        <w:rPr>
          <w:rFonts w:ascii="Verdana" w:hAnsi="Verdana"/>
          <w:sz w:val="18"/>
          <w:szCs w:val="18"/>
        </w:rPr>
        <w:t xml:space="preserve">De Raad sprak </w:t>
      </w:r>
      <w:r w:rsidRPr="009A1D7D" w:rsidR="00A37B17">
        <w:rPr>
          <w:rFonts w:ascii="Verdana" w:hAnsi="Verdana"/>
          <w:sz w:val="18"/>
          <w:szCs w:val="18"/>
        </w:rPr>
        <w:t>ook</w:t>
      </w:r>
      <w:r w:rsidRPr="009A1D7D">
        <w:rPr>
          <w:rFonts w:ascii="Verdana" w:hAnsi="Verdana"/>
          <w:sz w:val="18"/>
          <w:szCs w:val="18"/>
        </w:rPr>
        <w:t xml:space="preserve"> over de noodzaak </w:t>
      </w:r>
      <w:r w:rsidRPr="009A1D7D" w:rsidR="00EB2F19">
        <w:rPr>
          <w:rFonts w:ascii="Verdana" w:hAnsi="Verdana"/>
          <w:sz w:val="18"/>
          <w:szCs w:val="18"/>
        </w:rPr>
        <w:t xml:space="preserve">Hamas en ondersteunende netwerken gericht aan te pakken, </w:t>
      </w:r>
      <w:r w:rsidRPr="009A1D7D">
        <w:rPr>
          <w:rFonts w:ascii="Verdana" w:hAnsi="Verdana"/>
          <w:sz w:val="18"/>
          <w:szCs w:val="18"/>
        </w:rPr>
        <w:t xml:space="preserve">om zeker te stellen dat Hamas niet nogmaals in staat </w:t>
      </w:r>
      <w:r w:rsidRPr="009A1D7D" w:rsidR="00824DE9">
        <w:rPr>
          <w:rFonts w:ascii="Verdana" w:hAnsi="Verdana"/>
          <w:sz w:val="18"/>
          <w:szCs w:val="18"/>
        </w:rPr>
        <w:t>zal zijn</w:t>
      </w:r>
      <w:r w:rsidRPr="009A1D7D">
        <w:rPr>
          <w:rFonts w:ascii="Verdana" w:hAnsi="Verdana"/>
          <w:sz w:val="18"/>
          <w:szCs w:val="18"/>
        </w:rPr>
        <w:t xml:space="preserve"> om een dergelijke terroristische aanval op de Israëlische bevolking uit te voeren</w:t>
      </w:r>
      <w:r w:rsidRPr="009A1D7D" w:rsidR="00824DE9">
        <w:rPr>
          <w:rFonts w:ascii="Verdana" w:hAnsi="Verdana"/>
          <w:sz w:val="18"/>
          <w:szCs w:val="18"/>
        </w:rPr>
        <w:t>.</w:t>
      </w:r>
      <w:r w:rsidRPr="009A1D7D" w:rsidR="006C6660">
        <w:rPr>
          <w:rFonts w:ascii="Verdana" w:hAnsi="Verdana"/>
          <w:sz w:val="18"/>
          <w:szCs w:val="18"/>
        </w:rPr>
        <w:t xml:space="preserve"> </w:t>
      </w:r>
      <w:r w:rsidRPr="009A1D7D" w:rsidR="00562437">
        <w:rPr>
          <w:rFonts w:ascii="Verdana" w:hAnsi="Verdana"/>
          <w:sz w:val="18"/>
          <w:szCs w:val="18"/>
        </w:rPr>
        <w:t>Meerdere lidstaten spraken hun steun uit voor maatregelen tegen Hamas.</w:t>
      </w:r>
      <w:r w:rsidRPr="009A1D7D" w:rsidR="00F0794C">
        <w:rPr>
          <w:rFonts w:ascii="Verdana" w:hAnsi="Verdana"/>
          <w:sz w:val="18"/>
          <w:szCs w:val="18"/>
        </w:rPr>
        <w:t xml:space="preserve"> </w:t>
      </w:r>
      <w:r w:rsidRPr="009A1D7D" w:rsidR="00660A1E">
        <w:rPr>
          <w:rFonts w:ascii="Verdana" w:hAnsi="Verdana"/>
          <w:sz w:val="18"/>
          <w:szCs w:val="18"/>
        </w:rPr>
        <w:t>Binnen de Raad is er brede steun voor een politiek proces in lijn met de twee-statenoplossing.</w:t>
      </w:r>
    </w:p>
    <w:p w:rsidRPr="009A1D7D" w:rsidR="00A46D9D" w:rsidP="00E65371" w:rsidRDefault="00B6195B" w14:paraId="1B808702" w14:textId="49AC2B7A">
      <w:pPr>
        <w:spacing w:line="240" w:lineRule="auto"/>
        <w:rPr>
          <w:rFonts w:ascii="Verdana" w:hAnsi="Verdana"/>
          <w:sz w:val="18"/>
          <w:szCs w:val="18"/>
        </w:rPr>
      </w:pPr>
      <w:r w:rsidRPr="009A1D7D">
        <w:rPr>
          <w:rFonts w:ascii="Verdana" w:hAnsi="Verdana"/>
          <w:sz w:val="18"/>
          <w:szCs w:val="18"/>
        </w:rPr>
        <w:t xml:space="preserve">Nederland drong aan op nieuwe onmiddellijke humanitaire pauzes en meer humanitaire toegang, onder meer via de </w:t>
      </w:r>
      <w:proofErr w:type="spellStart"/>
      <w:r w:rsidRPr="009A1D7D">
        <w:rPr>
          <w:rFonts w:ascii="Verdana" w:hAnsi="Verdana"/>
          <w:sz w:val="18"/>
          <w:szCs w:val="18"/>
        </w:rPr>
        <w:t>Kerem</w:t>
      </w:r>
      <w:proofErr w:type="spellEnd"/>
      <w:r w:rsidRPr="009A1D7D">
        <w:rPr>
          <w:rFonts w:ascii="Verdana" w:hAnsi="Verdana"/>
          <w:sz w:val="18"/>
          <w:szCs w:val="18"/>
        </w:rPr>
        <w:t xml:space="preserve"> Shalom grensovergang. </w:t>
      </w:r>
      <w:r w:rsidRPr="009A1D7D" w:rsidR="00982075">
        <w:rPr>
          <w:rFonts w:ascii="Verdana" w:hAnsi="Verdana"/>
          <w:sz w:val="18"/>
          <w:szCs w:val="18"/>
        </w:rPr>
        <w:t xml:space="preserve">Nederland heeft een speciaal gezant voor humanitaire hulp aangesteld, die zich onder meer voor deze doelen zal gaan inspannen. </w:t>
      </w:r>
      <w:r w:rsidRPr="009A1D7D">
        <w:rPr>
          <w:rFonts w:ascii="Verdana" w:hAnsi="Verdana"/>
          <w:sz w:val="18"/>
          <w:szCs w:val="18"/>
        </w:rPr>
        <w:t xml:space="preserve">Nederland sprak zich uit tegen de </w:t>
      </w:r>
      <w:r w:rsidRPr="009A1D7D" w:rsidR="00EB2F19">
        <w:rPr>
          <w:rFonts w:ascii="Verdana" w:hAnsi="Verdana"/>
          <w:sz w:val="18"/>
          <w:szCs w:val="18"/>
        </w:rPr>
        <w:t>aanhoudende</w:t>
      </w:r>
      <w:r w:rsidRPr="009A1D7D">
        <w:rPr>
          <w:rFonts w:ascii="Verdana" w:hAnsi="Verdana"/>
          <w:sz w:val="18"/>
          <w:szCs w:val="18"/>
        </w:rPr>
        <w:t xml:space="preserve"> raketaanvallen door Hamas tegen </w:t>
      </w:r>
      <w:r w:rsidRPr="009A1D7D" w:rsidR="00315C63">
        <w:rPr>
          <w:rFonts w:ascii="Verdana" w:hAnsi="Verdana"/>
          <w:sz w:val="18"/>
          <w:szCs w:val="18"/>
        </w:rPr>
        <w:t>Israël</w:t>
      </w:r>
      <w:r w:rsidRPr="009A1D7D">
        <w:rPr>
          <w:rFonts w:ascii="Verdana" w:hAnsi="Verdana"/>
          <w:sz w:val="18"/>
          <w:szCs w:val="18"/>
        </w:rPr>
        <w:t xml:space="preserve"> en benadrukte dat de EU zich moet blijven uitspreken tegen aanvallen door </w:t>
      </w:r>
      <w:proofErr w:type="spellStart"/>
      <w:r w:rsidRPr="009A1D7D">
        <w:rPr>
          <w:rFonts w:ascii="Verdana" w:hAnsi="Verdana"/>
          <w:sz w:val="18"/>
          <w:szCs w:val="18"/>
        </w:rPr>
        <w:t>Houthis</w:t>
      </w:r>
      <w:proofErr w:type="spellEnd"/>
      <w:r w:rsidRPr="009A1D7D">
        <w:rPr>
          <w:rFonts w:ascii="Verdana" w:hAnsi="Verdana"/>
          <w:sz w:val="18"/>
          <w:szCs w:val="18"/>
        </w:rPr>
        <w:t xml:space="preserve"> op schepen in de Rode Ze</w:t>
      </w:r>
      <w:r w:rsidRPr="009A1D7D" w:rsidR="006E73C5">
        <w:rPr>
          <w:rFonts w:ascii="Verdana" w:hAnsi="Verdana"/>
          <w:sz w:val="18"/>
          <w:szCs w:val="18"/>
        </w:rPr>
        <w:t xml:space="preserve">e, die een bedreiging vormen voor maritieme veiligheid. </w:t>
      </w:r>
      <w:r w:rsidRPr="009A1D7D">
        <w:rPr>
          <w:rFonts w:ascii="Verdana" w:hAnsi="Verdana"/>
          <w:sz w:val="18"/>
          <w:szCs w:val="18"/>
        </w:rPr>
        <w:t xml:space="preserve">Nederland heeft benadrukt dat de EU </w:t>
      </w:r>
      <w:r w:rsidRPr="009A1D7D" w:rsidR="00315C63">
        <w:rPr>
          <w:rFonts w:ascii="Verdana" w:hAnsi="Verdana"/>
          <w:sz w:val="18"/>
          <w:szCs w:val="18"/>
        </w:rPr>
        <w:t>Israël</w:t>
      </w:r>
      <w:r w:rsidRPr="009A1D7D">
        <w:rPr>
          <w:rFonts w:ascii="Verdana" w:hAnsi="Verdana"/>
          <w:sz w:val="18"/>
          <w:szCs w:val="18"/>
        </w:rPr>
        <w:t xml:space="preserve"> moet blijven oproepen om terughoudendheid te tonen en meer te doen om burgerslachtoffers tot een minimum te beperken, ook in Israëls eigen strategische belang.</w:t>
      </w:r>
      <w:r w:rsidRPr="009A1D7D" w:rsidR="00EA27CB">
        <w:rPr>
          <w:rFonts w:ascii="Verdana" w:hAnsi="Verdana"/>
          <w:sz w:val="18"/>
          <w:szCs w:val="18"/>
        </w:rPr>
        <w:t xml:space="preserve"> Nederland benadrukte bezorgd te zijn over escalatie op de Westelijke Jordaanoever en conform </w:t>
      </w:r>
      <w:r w:rsidRPr="009A1D7D" w:rsidR="001E594E">
        <w:rPr>
          <w:rFonts w:ascii="Verdana" w:hAnsi="Verdana"/>
          <w:sz w:val="18"/>
          <w:szCs w:val="18"/>
        </w:rPr>
        <w:t xml:space="preserve">de toezegging </w:t>
      </w:r>
      <w:r w:rsidRPr="009A1D7D" w:rsidR="00DC1762">
        <w:rPr>
          <w:rFonts w:ascii="Verdana" w:hAnsi="Verdana"/>
          <w:sz w:val="18"/>
          <w:szCs w:val="18"/>
        </w:rPr>
        <w:t xml:space="preserve">aan uw Kamer </w:t>
      </w:r>
      <w:r w:rsidRPr="009A1D7D" w:rsidR="001E594E">
        <w:rPr>
          <w:rFonts w:ascii="Verdana" w:hAnsi="Verdana"/>
          <w:sz w:val="18"/>
          <w:szCs w:val="18"/>
        </w:rPr>
        <w:t xml:space="preserve">tijdens het CD </w:t>
      </w:r>
      <w:r w:rsidRPr="009A1D7D" w:rsidR="0055457E">
        <w:rPr>
          <w:rFonts w:ascii="Verdana" w:hAnsi="Verdana"/>
          <w:sz w:val="18"/>
          <w:szCs w:val="18"/>
        </w:rPr>
        <w:t>Israël</w:t>
      </w:r>
      <w:r w:rsidRPr="009A1D7D" w:rsidR="001E594E">
        <w:rPr>
          <w:rFonts w:ascii="Verdana" w:hAnsi="Verdana"/>
          <w:sz w:val="18"/>
          <w:szCs w:val="18"/>
        </w:rPr>
        <w:t xml:space="preserve"> en Gaza op 23 november jl.</w:t>
      </w:r>
      <w:r w:rsidRPr="009A1D7D" w:rsidR="00A46D9D">
        <w:rPr>
          <w:rStyle w:val="FootnoteReference"/>
          <w:rFonts w:ascii="Verdana" w:hAnsi="Verdana"/>
          <w:sz w:val="18"/>
          <w:szCs w:val="18"/>
        </w:rPr>
        <w:footnoteReference w:id="3"/>
      </w:r>
      <w:r w:rsidRPr="009A1D7D" w:rsidR="00EA27CB">
        <w:rPr>
          <w:rFonts w:ascii="Verdana" w:hAnsi="Verdana"/>
          <w:b/>
          <w:bCs/>
          <w:sz w:val="18"/>
          <w:szCs w:val="18"/>
        </w:rPr>
        <w:t xml:space="preserve"> </w:t>
      </w:r>
      <w:r w:rsidRPr="009A1D7D" w:rsidR="00EA27CB">
        <w:rPr>
          <w:rFonts w:ascii="Verdana" w:hAnsi="Verdana"/>
          <w:sz w:val="18"/>
          <w:szCs w:val="18"/>
        </w:rPr>
        <w:t>voorstander te zijn voor het verkennen van de mogelijkheden tot maatregelen op EU-niveau tegen gewelddadige kolonisten</w:t>
      </w:r>
      <w:r w:rsidRPr="009A1D7D" w:rsidR="00982075">
        <w:rPr>
          <w:rFonts w:ascii="Verdana" w:hAnsi="Verdana"/>
          <w:sz w:val="18"/>
          <w:szCs w:val="18"/>
        </w:rPr>
        <w:t xml:space="preserve">. </w:t>
      </w:r>
      <w:r w:rsidRPr="009A1D7D" w:rsidR="00315C63">
        <w:rPr>
          <w:rFonts w:ascii="Verdana" w:hAnsi="Verdana"/>
          <w:sz w:val="18"/>
          <w:szCs w:val="18"/>
        </w:rPr>
        <w:t xml:space="preserve">Over de uitkomsten hiervan wordt uw Kamer binnenkort </w:t>
      </w:r>
      <w:r w:rsidRPr="009A1D7D" w:rsidR="00A636FE">
        <w:rPr>
          <w:rFonts w:ascii="Verdana" w:hAnsi="Verdana"/>
          <w:sz w:val="18"/>
          <w:szCs w:val="18"/>
        </w:rPr>
        <w:t xml:space="preserve">in een separate brief </w:t>
      </w:r>
      <w:r w:rsidRPr="009A1D7D" w:rsidR="00315C63">
        <w:rPr>
          <w:rFonts w:ascii="Verdana" w:hAnsi="Verdana"/>
          <w:sz w:val="18"/>
          <w:szCs w:val="18"/>
        </w:rPr>
        <w:t xml:space="preserve">geïnformeerd. </w:t>
      </w:r>
      <w:r w:rsidRPr="009A1D7D" w:rsidR="00982075">
        <w:rPr>
          <w:rFonts w:ascii="Verdana" w:hAnsi="Verdana"/>
          <w:sz w:val="18"/>
          <w:szCs w:val="18"/>
        </w:rPr>
        <w:t>Tot slot droeg Nederland uit dat de EU zich moet blijven inspannen om een politiek proces hoog op de internationale agenda te houden.</w:t>
      </w:r>
    </w:p>
    <w:p w:rsidRPr="009A1D7D" w:rsidR="00AD471E" w:rsidP="001E581D" w:rsidRDefault="00361988" w14:paraId="2CF8B3E5" w14:textId="153EC607">
      <w:pPr>
        <w:spacing w:line="240" w:lineRule="auto"/>
        <w:rPr>
          <w:rFonts w:ascii="Verdana" w:hAnsi="Verdana"/>
          <w:b/>
          <w:i/>
          <w:sz w:val="18"/>
          <w:szCs w:val="18"/>
        </w:rPr>
      </w:pPr>
      <w:r w:rsidRPr="009A1D7D">
        <w:rPr>
          <w:rFonts w:ascii="Verdana" w:hAnsi="Verdana"/>
          <w:b/>
          <w:i/>
          <w:sz w:val="18"/>
          <w:szCs w:val="18"/>
        </w:rPr>
        <w:t xml:space="preserve">Situatie in de </w:t>
      </w:r>
      <w:proofErr w:type="spellStart"/>
      <w:r w:rsidRPr="009A1D7D">
        <w:rPr>
          <w:rFonts w:ascii="Verdana" w:hAnsi="Verdana"/>
          <w:b/>
          <w:i/>
          <w:sz w:val="18"/>
          <w:szCs w:val="18"/>
        </w:rPr>
        <w:t>Sahel</w:t>
      </w:r>
      <w:proofErr w:type="spellEnd"/>
      <w:r w:rsidRPr="009A1D7D">
        <w:rPr>
          <w:rFonts w:ascii="Verdana" w:hAnsi="Verdana"/>
          <w:b/>
          <w:i/>
          <w:sz w:val="18"/>
          <w:szCs w:val="18"/>
        </w:rPr>
        <w:t xml:space="preserve"> </w:t>
      </w:r>
      <w:r w:rsidRPr="009A1D7D" w:rsidR="00B60D9A">
        <w:rPr>
          <w:rFonts w:ascii="Verdana" w:hAnsi="Verdana"/>
          <w:b/>
          <w:bCs/>
          <w:i/>
          <w:iCs/>
          <w:sz w:val="18"/>
          <w:szCs w:val="18"/>
        </w:rPr>
        <w:br/>
      </w:r>
      <w:r w:rsidRPr="009A1D7D" w:rsidR="00AD471E">
        <w:rPr>
          <w:rFonts w:ascii="Verdana" w:hAnsi="Verdana"/>
          <w:sz w:val="18"/>
          <w:szCs w:val="18"/>
        </w:rPr>
        <w:t xml:space="preserve">De HV ging in op de politieke ontwikkelingen en de dilemma’s in de </w:t>
      </w:r>
      <w:proofErr w:type="spellStart"/>
      <w:r w:rsidRPr="009A1D7D" w:rsidR="00AD471E">
        <w:rPr>
          <w:rFonts w:ascii="Verdana" w:hAnsi="Verdana"/>
          <w:sz w:val="18"/>
          <w:szCs w:val="18"/>
        </w:rPr>
        <w:t>Sahel</w:t>
      </w:r>
      <w:proofErr w:type="spellEnd"/>
      <w:r w:rsidRPr="009A1D7D" w:rsidR="00AD471E">
        <w:rPr>
          <w:rFonts w:ascii="Verdana" w:hAnsi="Verdana"/>
          <w:sz w:val="18"/>
          <w:szCs w:val="18"/>
        </w:rPr>
        <w:t xml:space="preserve">, met als centrale vraag hoe de EU betrokken </w:t>
      </w:r>
      <w:r w:rsidRPr="009A1D7D" w:rsidR="005412DC">
        <w:rPr>
          <w:rFonts w:ascii="Verdana" w:hAnsi="Verdana"/>
          <w:sz w:val="18"/>
          <w:szCs w:val="18"/>
        </w:rPr>
        <w:t xml:space="preserve">kan blijven </w:t>
      </w:r>
      <w:r w:rsidRPr="009A1D7D" w:rsidR="00AD471E">
        <w:rPr>
          <w:rFonts w:ascii="Verdana" w:hAnsi="Verdana"/>
          <w:sz w:val="18"/>
          <w:szCs w:val="18"/>
        </w:rPr>
        <w:t xml:space="preserve">in de </w:t>
      </w:r>
      <w:proofErr w:type="spellStart"/>
      <w:r w:rsidRPr="009A1D7D" w:rsidR="00AD471E">
        <w:rPr>
          <w:rFonts w:ascii="Verdana" w:hAnsi="Verdana"/>
          <w:sz w:val="18"/>
          <w:szCs w:val="18"/>
        </w:rPr>
        <w:t>Sahelregio</w:t>
      </w:r>
      <w:proofErr w:type="spellEnd"/>
      <w:r w:rsidRPr="009A1D7D" w:rsidR="00AD471E">
        <w:rPr>
          <w:rFonts w:ascii="Verdana" w:hAnsi="Verdana"/>
          <w:sz w:val="18"/>
          <w:szCs w:val="18"/>
        </w:rPr>
        <w:t xml:space="preserve"> om belangen te waarborgen en een gezamenlijke (aangepaste) EU-aanpak te realiseren. De HV benadrukte dat de EU-aanpak in toenemende mate flexibel en gedifferentieerd per land zou moeten zijn. Hij uitte zorgen over de ontwikkelingen in Niger, specifiek de opschorting van de EU anti-smokkelwetgeving. De </w:t>
      </w:r>
      <w:r w:rsidRPr="009A1D7D" w:rsidR="001B5C72">
        <w:rPr>
          <w:rFonts w:ascii="Verdana" w:hAnsi="Verdana"/>
          <w:sz w:val="18"/>
          <w:szCs w:val="18"/>
        </w:rPr>
        <w:t>C</w:t>
      </w:r>
      <w:r w:rsidRPr="009A1D7D" w:rsidR="00AD471E">
        <w:rPr>
          <w:rFonts w:ascii="Verdana" w:hAnsi="Verdana"/>
          <w:sz w:val="18"/>
          <w:szCs w:val="18"/>
        </w:rPr>
        <w:t xml:space="preserve">ommissie benadrukte het belang van blijvend engagement met </w:t>
      </w:r>
      <w:proofErr w:type="spellStart"/>
      <w:r w:rsidRPr="009A1D7D" w:rsidR="00AD471E">
        <w:rPr>
          <w:rFonts w:ascii="Verdana" w:hAnsi="Verdana"/>
          <w:sz w:val="18"/>
          <w:szCs w:val="18"/>
        </w:rPr>
        <w:t>Sahel</w:t>
      </w:r>
      <w:proofErr w:type="spellEnd"/>
      <w:r w:rsidRPr="009A1D7D" w:rsidR="00AD471E">
        <w:rPr>
          <w:rFonts w:ascii="Verdana" w:hAnsi="Verdana"/>
          <w:sz w:val="18"/>
          <w:szCs w:val="18"/>
        </w:rPr>
        <w:t>-landen om de geopolitieke</w:t>
      </w:r>
      <w:r w:rsidRPr="009A1D7D" w:rsidR="00D7445E">
        <w:rPr>
          <w:rFonts w:ascii="Verdana" w:hAnsi="Verdana"/>
          <w:sz w:val="18"/>
          <w:szCs w:val="18"/>
        </w:rPr>
        <w:t xml:space="preserve"> </w:t>
      </w:r>
      <w:r w:rsidRPr="009A1D7D" w:rsidR="00AD471E">
        <w:rPr>
          <w:rFonts w:ascii="Verdana" w:hAnsi="Verdana"/>
          <w:sz w:val="18"/>
          <w:szCs w:val="18"/>
        </w:rPr>
        <w:t>belangen</w:t>
      </w:r>
      <w:r w:rsidRPr="009A1D7D" w:rsidR="00D7445E">
        <w:rPr>
          <w:rFonts w:ascii="Verdana" w:hAnsi="Verdana"/>
          <w:sz w:val="18"/>
          <w:szCs w:val="18"/>
        </w:rPr>
        <w:t xml:space="preserve"> van de EU</w:t>
      </w:r>
      <w:r w:rsidRPr="009A1D7D" w:rsidR="00AD471E">
        <w:rPr>
          <w:rFonts w:ascii="Verdana" w:hAnsi="Verdana"/>
          <w:sz w:val="18"/>
          <w:szCs w:val="18"/>
        </w:rPr>
        <w:t xml:space="preserve"> op het gebied van o.a. veiligheid en migratie te beschermen.</w:t>
      </w:r>
      <w:r w:rsidRPr="009A1D7D" w:rsidR="001B5C72">
        <w:rPr>
          <w:rFonts w:ascii="Verdana" w:hAnsi="Verdana"/>
          <w:sz w:val="18"/>
          <w:szCs w:val="18"/>
        </w:rPr>
        <w:t xml:space="preserve"> De Commissie </w:t>
      </w:r>
      <w:r w:rsidRPr="009A1D7D" w:rsidR="00A37B17">
        <w:rPr>
          <w:rFonts w:ascii="Verdana" w:hAnsi="Verdana"/>
          <w:sz w:val="18"/>
          <w:szCs w:val="18"/>
        </w:rPr>
        <w:t>benadrukte</w:t>
      </w:r>
      <w:r w:rsidRPr="009A1D7D" w:rsidR="001B5C72">
        <w:rPr>
          <w:rFonts w:ascii="Verdana" w:hAnsi="Verdana"/>
          <w:sz w:val="18"/>
          <w:szCs w:val="18"/>
        </w:rPr>
        <w:t xml:space="preserve"> tevens het belang van strategische communicatie om desinformatie tegen te</w:t>
      </w:r>
      <w:r w:rsidRPr="009A1D7D" w:rsidR="00FB5C9E">
        <w:rPr>
          <w:rFonts w:ascii="Verdana" w:hAnsi="Verdana"/>
          <w:sz w:val="18"/>
          <w:szCs w:val="18"/>
        </w:rPr>
        <w:t xml:space="preserve"> </w:t>
      </w:r>
      <w:r w:rsidRPr="009A1D7D" w:rsidR="001B5C72">
        <w:rPr>
          <w:rFonts w:ascii="Verdana" w:hAnsi="Verdana"/>
          <w:sz w:val="18"/>
          <w:szCs w:val="18"/>
        </w:rPr>
        <w:t>gaan.</w:t>
      </w:r>
    </w:p>
    <w:p w:rsidRPr="009A1D7D" w:rsidR="00361988" w:rsidP="001E581D" w:rsidRDefault="00777165" w14:paraId="338A9255" w14:textId="1A696D93">
      <w:pPr>
        <w:spacing w:line="240" w:lineRule="auto"/>
        <w:rPr>
          <w:rFonts w:ascii="Verdana" w:hAnsi="Verdana"/>
          <w:sz w:val="18"/>
          <w:szCs w:val="18"/>
        </w:rPr>
      </w:pPr>
      <w:r w:rsidRPr="009A1D7D">
        <w:rPr>
          <w:rFonts w:ascii="Verdana" w:hAnsi="Verdana"/>
          <w:sz w:val="18"/>
          <w:szCs w:val="18"/>
        </w:rPr>
        <w:t xml:space="preserve">In lijn met de Kamerbrief Nederlandse inzet in de </w:t>
      </w:r>
      <w:proofErr w:type="spellStart"/>
      <w:r w:rsidRPr="009A1D7D">
        <w:rPr>
          <w:rFonts w:ascii="Verdana" w:hAnsi="Verdana"/>
          <w:sz w:val="18"/>
          <w:szCs w:val="18"/>
        </w:rPr>
        <w:t>Sahelregio</w:t>
      </w:r>
      <w:proofErr w:type="spellEnd"/>
      <w:r w:rsidRPr="009A1D7D">
        <w:rPr>
          <w:rStyle w:val="FootnoteReference"/>
          <w:rFonts w:ascii="Verdana" w:hAnsi="Verdana"/>
          <w:sz w:val="18"/>
          <w:szCs w:val="18"/>
        </w:rPr>
        <w:footnoteReference w:id="4"/>
      </w:r>
      <w:r w:rsidRPr="009A1D7D">
        <w:rPr>
          <w:rFonts w:ascii="Verdana" w:hAnsi="Verdana"/>
          <w:sz w:val="18"/>
          <w:szCs w:val="18"/>
        </w:rPr>
        <w:t xml:space="preserve"> </w:t>
      </w:r>
      <w:r w:rsidRPr="009A1D7D" w:rsidR="001B5C72">
        <w:rPr>
          <w:rFonts w:ascii="Verdana" w:hAnsi="Verdana"/>
          <w:sz w:val="18"/>
          <w:szCs w:val="18"/>
        </w:rPr>
        <w:t>pleitte</w:t>
      </w:r>
      <w:r w:rsidRPr="009A1D7D" w:rsidR="00902306">
        <w:rPr>
          <w:rFonts w:ascii="Verdana" w:hAnsi="Verdana"/>
          <w:sz w:val="18"/>
          <w:szCs w:val="18"/>
        </w:rPr>
        <w:t xml:space="preserve"> Nederland</w:t>
      </w:r>
      <w:r w:rsidRPr="009A1D7D" w:rsidR="001B5C72">
        <w:rPr>
          <w:rFonts w:ascii="Verdana" w:hAnsi="Verdana"/>
          <w:sz w:val="18"/>
          <w:szCs w:val="18"/>
        </w:rPr>
        <w:t xml:space="preserve"> voor blijvende betrokkenheid in de </w:t>
      </w:r>
      <w:proofErr w:type="spellStart"/>
      <w:r w:rsidRPr="009A1D7D" w:rsidR="001B5C72">
        <w:rPr>
          <w:rFonts w:ascii="Verdana" w:hAnsi="Verdana"/>
          <w:sz w:val="18"/>
          <w:szCs w:val="18"/>
        </w:rPr>
        <w:t>Sahel</w:t>
      </w:r>
      <w:proofErr w:type="spellEnd"/>
      <w:r w:rsidRPr="009A1D7D" w:rsidR="001B5C72">
        <w:rPr>
          <w:rFonts w:ascii="Verdana" w:hAnsi="Verdana"/>
          <w:sz w:val="18"/>
          <w:szCs w:val="18"/>
        </w:rPr>
        <w:t xml:space="preserve"> en benadrukte het belang van het onderhouden van een dialoog met Burkina Faso en Mali waarbij de EU </w:t>
      </w:r>
      <w:proofErr w:type="spellStart"/>
      <w:r w:rsidRPr="009A1D7D" w:rsidR="001B5C72">
        <w:rPr>
          <w:rFonts w:ascii="Verdana" w:hAnsi="Verdana"/>
          <w:sz w:val="18"/>
          <w:szCs w:val="18"/>
        </w:rPr>
        <w:t>zichopstelt</w:t>
      </w:r>
      <w:proofErr w:type="spellEnd"/>
      <w:r w:rsidRPr="009A1D7D" w:rsidR="001B5C72">
        <w:rPr>
          <w:rFonts w:ascii="Verdana" w:hAnsi="Verdana"/>
          <w:sz w:val="18"/>
          <w:szCs w:val="18"/>
        </w:rPr>
        <w:t xml:space="preserve"> als partner van de bevolking. Nederland onderstreepte tevens het belang van strategische communicatie en samenwerking met gelijkgezinde landen waaronder het V</w:t>
      </w:r>
      <w:r w:rsidRPr="009A1D7D" w:rsidR="001B0E2D">
        <w:rPr>
          <w:rFonts w:ascii="Verdana" w:hAnsi="Verdana"/>
          <w:sz w:val="18"/>
          <w:szCs w:val="18"/>
        </w:rPr>
        <w:t>erenigd Koninkrijk</w:t>
      </w:r>
      <w:r w:rsidRPr="009A1D7D" w:rsidR="001B5C72">
        <w:rPr>
          <w:rFonts w:ascii="Verdana" w:hAnsi="Verdana"/>
          <w:sz w:val="18"/>
          <w:szCs w:val="18"/>
        </w:rPr>
        <w:t xml:space="preserve"> en de </w:t>
      </w:r>
      <w:r w:rsidRPr="009A1D7D" w:rsidR="001B0E2D">
        <w:rPr>
          <w:rFonts w:ascii="Verdana" w:hAnsi="Verdana"/>
          <w:sz w:val="18"/>
          <w:szCs w:val="18"/>
        </w:rPr>
        <w:t xml:space="preserve">Verenigde </w:t>
      </w:r>
      <w:r w:rsidRPr="009A1D7D" w:rsidR="001B5C72">
        <w:rPr>
          <w:rFonts w:ascii="Verdana" w:hAnsi="Verdana"/>
          <w:sz w:val="18"/>
          <w:szCs w:val="18"/>
        </w:rPr>
        <w:t>S</w:t>
      </w:r>
      <w:r w:rsidRPr="009A1D7D" w:rsidR="001B0E2D">
        <w:rPr>
          <w:rFonts w:ascii="Verdana" w:hAnsi="Verdana"/>
          <w:sz w:val="18"/>
          <w:szCs w:val="18"/>
        </w:rPr>
        <w:t>taten</w:t>
      </w:r>
      <w:r w:rsidRPr="009A1D7D" w:rsidR="001B5C72">
        <w:rPr>
          <w:rFonts w:ascii="Verdana" w:hAnsi="Verdana"/>
          <w:sz w:val="18"/>
          <w:szCs w:val="18"/>
        </w:rPr>
        <w:t xml:space="preserve">, wat door meerdere EU-lidstaten werd </w:t>
      </w:r>
      <w:r w:rsidRPr="009A1D7D" w:rsidR="00827C3F">
        <w:rPr>
          <w:rFonts w:ascii="Verdana" w:hAnsi="Verdana"/>
          <w:sz w:val="18"/>
          <w:szCs w:val="18"/>
        </w:rPr>
        <w:t>beaamd</w:t>
      </w:r>
      <w:r w:rsidRPr="009A1D7D" w:rsidR="001B5C72">
        <w:rPr>
          <w:rFonts w:ascii="Verdana" w:hAnsi="Verdana"/>
          <w:sz w:val="18"/>
          <w:szCs w:val="18"/>
        </w:rPr>
        <w:t>. Meerdere landen noemden het belang van samenwerking met en eigenaarschap van regionale partners waaronder de AU en ECOWAS</w:t>
      </w:r>
      <w:r w:rsidRPr="009A1D7D" w:rsidR="00D7445E">
        <w:rPr>
          <w:rFonts w:ascii="Verdana" w:hAnsi="Verdana"/>
          <w:sz w:val="18"/>
          <w:szCs w:val="18"/>
        </w:rPr>
        <w:t xml:space="preserve"> en </w:t>
      </w:r>
      <w:r w:rsidRPr="009A1D7D" w:rsidR="00EB1128">
        <w:rPr>
          <w:rFonts w:ascii="Verdana" w:hAnsi="Verdana"/>
          <w:sz w:val="18"/>
          <w:szCs w:val="18"/>
        </w:rPr>
        <w:t>gelijkgezinde</w:t>
      </w:r>
      <w:r w:rsidRPr="009A1D7D" w:rsidR="00D7445E">
        <w:rPr>
          <w:rFonts w:ascii="Verdana" w:hAnsi="Verdana"/>
          <w:i/>
          <w:sz w:val="18"/>
          <w:szCs w:val="18"/>
        </w:rPr>
        <w:t xml:space="preserve"> </w:t>
      </w:r>
      <w:r w:rsidRPr="009A1D7D" w:rsidR="00D7445E">
        <w:rPr>
          <w:rFonts w:ascii="Verdana" w:hAnsi="Verdana"/>
          <w:sz w:val="18"/>
          <w:szCs w:val="18"/>
        </w:rPr>
        <w:t>landen in de regio</w:t>
      </w:r>
      <w:r w:rsidRPr="009A1D7D" w:rsidR="001B5C72">
        <w:rPr>
          <w:rFonts w:ascii="Verdana" w:hAnsi="Verdana"/>
          <w:sz w:val="18"/>
          <w:szCs w:val="18"/>
        </w:rPr>
        <w:t>.</w:t>
      </w:r>
    </w:p>
    <w:p w:rsidRPr="009A1D7D" w:rsidR="003B531B" w:rsidP="001E581D" w:rsidRDefault="003B531B" w14:paraId="3FD3DCAA" w14:textId="50EB0731">
      <w:pPr>
        <w:spacing w:line="240" w:lineRule="auto"/>
        <w:rPr>
          <w:rFonts w:ascii="Verdana" w:hAnsi="Verdana"/>
          <w:b/>
          <w:bCs/>
          <w:i/>
          <w:iCs/>
          <w:sz w:val="18"/>
          <w:szCs w:val="18"/>
        </w:rPr>
      </w:pPr>
      <w:r w:rsidRPr="009A1D7D">
        <w:rPr>
          <w:rFonts w:ascii="Verdana" w:hAnsi="Verdana"/>
          <w:b/>
          <w:i/>
          <w:sz w:val="18"/>
          <w:szCs w:val="18"/>
        </w:rPr>
        <w:t>Aanname Raadsconclusies</w:t>
      </w:r>
      <w:r w:rsidRPr="009A1D7D" w:rsidR="0021155A">
        <w:rPr>
          <w:rFonts w:ascii="Verdana" w:hAnsi="Verdana"/>
          <w:b/>
          <w:bCs/>
          <w:i/>
          <w:iCs/>
          <w:sz w:val="18"/>
          <w:szCs w:val="18"/>
        </w:rPr>
        <w:br/>
      </w:r>
      <w:r w:rsidRPr="009A1D7D">
        <w:rPr>
          <w:rFonts w:ascii="Verdana" w:hAnsi="Verdana"/>
          <w:sz w:val="18"/>
          <w:szCs w:val="18"/>
        </w:rPr>
        <w:t>De Raad nam Raadsconclusies aan over</w:t>
      </w:r>
      <w:r w:rsidRPr="009A1D7D" w:rsidR="00E1672C">
        <w:rPr>
          <w:rFonts w:ascii="Verdana" w:hAnsi="Verdana"/>
          <w:sz w:val="18"/>
          <w:szCs w:val="18"/>
        </w:rPr>
        <w:t xml:space="preserve"> het</w:t>
      </w:r>
      <w:r w:rsidRPr="009A1D7D">
        <w:rPr>
          <w:rFonts w:ascii="Verdana" w:hAnsi="Verdana"/>
          <w:sz w:val="18"/>
          <w:szCs w:val="18"/>
        </w:rPr>
        <w:t xml:space="preserve"> civiel</w:t>
      </w:r>
      <w:r w:rsidRPr="009A1D7D" w:rsidR="00E1672C">
        <w:rPr>
          <w:rFonts w:ascii="Verdana" w:hAnsi="Verdana"/>
          <w:sz w:val="18"/>
          <w:szCs w:val="18"/>
        </w:rPr>
        <w:t>e</w:t>
      </w:r>
      <w:r w:rsidRPr="009A1D7D">
        <w:rPr>
          <w:rFonts w:ascii="Verdana" w:hAnsi="Verdana"/>
          <w:sz w:val="18"/>
          <w:szCs w:val="18"/>
        </w:rPr>
        <w:t xml:space="preserve"> gemeenschappelijk veiligheids- en defensiebeleid</w:t>
      </w:r>
      <w:r w:rsidRPr="009A1D7D">
        <w:t>.</w:t>
      </w:r>
      <w:r w:rsidRPr="009A1D7D" w:rsidR="0021155A">
        <w:rPr>
          <w:rStyle w:val="FootnoteReference"/>
        </w:rPr>
        <w:footnoteReference w:id="5"/>
      </w:r>
      <w:r w:rsidRPr="009A1D7D">
        <w:t xml:space="preserve"> </w:t>
      </w:r>
    </w:p>
    <w:p w:rsidRPr="009A1D7D" w:rsidR="00EA2192" w:rsidP="001E581D" w:rsidRDefault="00EA2192" w14:paraId="1F82CEC6" w14:textId="4FBB5C17">
      <w:pPr>
        <w:spacing w:line="240" w:lineRule="auto"/>
        <w:rPr>
          <w:rFonts w:ascii="Verdana" w:hAnsi="Verdana"/>
          <w:i/>
          <w:iCs/>
          <w:sz w:val="18"/>
          <w:szCs w:val="18"/>
        </w:rPr>
      </w:pPr>
      <w:bookmarkStart w:name="_Hlk153289554" w:id="1"/>
      <w:r w:rsidRPr="009A1D7D">
        <w:rPr>
          <w:rFonts w:ascii="Verdana" w:hAnsi="Verdana"/>
          <w:b/>
          <w:i/>
          <w:sz w:val="18"/>
          <w:szCs w:val="18"/>
        </w:rPr>
        <w:t>Diner met de Belarussische leider van de democratische krachten</w:t>
      </w:r>
      <w:bookmarkEnd w:id="1"/>
      <w:r w:rsidRPr="009A1D7D">
        <w:rPr>
          <w:rFonts w:ascii="Verdana" w:hAnsi="Verdana"/>
          <w:b/>
          <w:sz w:val="18"/>
          <w:szCs w:val="18"/>
        </w:rPr>
        <w:br/>
      </w:r>
      <w:r w:rsidRPr="009A1D7D">
        <w:rPr>
          <w:rFonts w:ascii="Verdana" w:hAnsi="Verdana"/>
          <w:sz w:val="18"/>
          <w:szCs w:val="18"/>
        </w:rPr>
        <w:t xml:space="preserve">Voorafgaand aan de </w:t>
      </w:r>
      <w:r w:rsidRPr="009A1D7D" w:rsidDel="00A74430">
        <w:rPr>
          <w:rFonts w:ascii="Verdana" w:hAnsi="Verdana"/>
          <w:sz w:val="18"/>
          <w:szCs w:val="18"/>
        </w:rPr>
        <w:t xml:space="preserve">Raad </w:t>
      </w:r>
      <w:r w:rsidRPr="009A1D7D">
        <w:rPr>
          <w:rFonts w:ascii="Verdana" w:hAnsi="Verdana"/>
          <w:sz w:val="18"/>
          <w:szCs w:val="18"/>
        </w:rPr>
        <w:t xml:space="preserve">vond een informeel diner plaats met de leider van de Belarussische democratische krachten, </w:t>
      </w:r>
      <w:proofErr w:type="spellStart"/>
      <w:r w:rsidRPr="009A1D7D">
        <w:rPr>
          <w:rFonts w:ascii="Verdana" w:hAnsi="Verdana"/>
          <w:sz w:val="18"/>
          <w:szCs w:val="18"/>
        </w:rPr>
        <w:t>Sviatlana</w:t>
      </w:r>
      <w:proofErr w:type="spellEnd"/>
      <w:r w:rsidRPr="009A1D7D">
        <w:rPr>
          <w:rFonts w:ascii="Verdana" w:hAnsi="Verdana"/>
          <w:sz w:val="18"/>
          <w:szCs w:val="18"/>
        </w:rPr>
        <w:t xml:space="preserve"> </w:t>
      </w:r>
      <w:proofErr w:type="spellStart"/>
      <w:r w:rsidRPr="009A1D7D">
        <w:rPr>
          <w:rFonts w:ascii="Verdana" w:hAnsi="Verdana"/>
          <w:sz w:val="18"/>
          <w:szCs w:val="18"/>
        </w:rPr>
        <w:t>Tsichanovskaja</w:t>
      </w:r>
      <w:proofErr w:type="spellEnd"/>
      <w:r w:rsidRPr="009A1D7D">
        <w:rPr>
          <w:rFonts w:ascii="Verdana" w:hAnsi="Verdana"/>
          <w:sz w:val="18"/>
          <w:szCs w:val="18"/>
        </w:rPr>
        <w:t xml:space="preserve">. Het </w:t>
      </w:r>
      <w:r w:rsidRPr="009A1D7D" w:rsidR="00F26B0F">
        <w:rPr>
          <w:rFonts w:ascii="Verdana" w:hAnsi="Verdana"/>
          <w:sz w:val="18"/>
          <w:szCs w:val="18"/>
        </w:rPr>
        <w:t>k</w:t>
      </w:r>
      <w:r w:rsidRPr="009A1D7D">
        <w:rPr>
          <w:rFonts w:ascii="Verdana" w:hAnsi="Verdana"/>
          <w:sz w:val="18"/>
          <w:szCs w:val="18"/>
        </w:rPr>
        <w:t>abinet deelt het belang dat de Kamer hecht aan contact met de Belarussische democratische krachten.</w:t>
      </w:r>
      <w:r w:rsidRPr="009A1D7D">
        <w:rPr>
          <w:rStyle w:val="FootnoteReference"/>
          <w:rFonts w:ascii="Verdana" w:hAnsi="Verdana"/>
          <w:sz w:val="18"/>
          <w:szCs w:val="18"/>
        </w:rPr>
        <w:footnoteReference w:id="6"/>
      </w:r>
      <w:r w:rsidRPr="009A1D7D">
        <w:rPr>
          <w:rFonts w:ascii="Verdana" w:hAnsi="Verdana"/>
          <w:sz w:val="18"/>
          <w:szCs w:val="18"/>
        </w:rPr>
        <w:t xml:space="preserve">Tijdens het diner deelde </w:t>
      </w:r>
      <w:proofErr w:type="spellStart"/>
      <w:r w:rsidRPr="009A1D7D">
        <w:rPr>
          <w:rFonts w:ascii="Verdana" w:hAnsi="Verdana"/>
          <w:sz w:val="18"/>
          <w:szCs w:val="18"/>
        </w:rPr>
        <w:lastRenderedPageBreak/>
        <w:t>Tsichanovskaja</w:t>
      </w:r>
      <w:proofErr w:type="spellEnd"/>
      <w:r w:rsidRPr="009A1D7D">
        <w:rPr>
          <w:rFonts w:ascii="Verdana" w:hAnsi="Verdana"/>
          <w:sz w:val="18"/>
          <w:szCs w:val="18"/>
        </w:rPr>
        <w:t xml:space="preserve"> haar visie op de (toekomstige) relatie tussen Belarus en de EU, steun voor de democratische krachten, accountability voor mensenrechtenschendingen en het belang van het intensiveren van sancties tegen Belarus. Daarnaast is er gesproken over de rol van Belarus in de Russische agressie </w:t>
      </w:r>
      <w:r w:rsidRPr="009A1D7D" w:rsidR="00A74430">
        <w:rPr>
          <w:rFonts w:ascii="Verdana" w:hAnsi="Verdana"/>
          <w:sz w:val="18"/>
          <w:szCs w:val="18"/>
        </w:rPr>
        <w:t>t</w:t>
      </w:r>
      <w:r w:rsidRPr="009A1D7D">
        <w:rPr>
          <w:rFonts w:ascii="Verdana" w:hAnsi="Verdana"/>
          <w:sz w:val="18"/>
          <w:szCs w:val="18"/>
        </w:rPr>
        <w:t>egen Oekraïne, waaronder de illegale verplaatsing van Oekraïense kinderen</w:t>
      </w:r>
      <w:r w:rsidRPr="009A1D7D" w:rsidR="00A74430">
        <w:rPr>
          <w:rFonts w:ascii="Verdana" w:hAnsi="Verdana"/>
          <w:sz w:val="18"/>
          <w:szCs w:val="18"/>
        </w:rPr>
        <w:t>.</w:t>
      </w:r>
    </w:p>
    <w:p w:rsidRPr="009A1D7D" w:rsidR="00E1393B" w:rsidP="001E581D" w:rsidRDefault="00361988" w14:paraId="78BF6F9E" w14:textId="768C34C3">
      <w:pPr>
        <w:spacing w:line="240" w:lineRule="auto"/>
        <w:rPr>
          <w:rFonts w:ascii="Verdana" w:hAnsi="Verdana"/>
          <w:bCs/>
          <w:iCs/>
          <w:sz w:val="18"/>
          <w:szCs w:val="18"/>
        </w:rPr>
      </w:pPr>
      <w:r w:rsidRPr="009A1D7D">
        <w:rPr>
          <w:rFonts w:ascii="Verdana" w:hAnsi="Verdana"/>
          <w:b/>
          <w:bCs/>
          <w:i/>
          <w:iCs/>
          <w:sz w:val="18"/>
          <w:szCs w:val="18"/>
        </w:rPr>
        <w:t xml:space="preserve">Ministeriële bijeenkomst Oostelijk Partnerschap </w:t>
      </w:r>
      <w:r w:rsidRPr="009A1D7D" w:rsidR="00D25164">
        <w:rPr>
          <w:rFonts w:ascii="Verdana" w:hAnsi="Verdana"/>
          <w:b/>
          <w:bCs/>
          <w:i/>
          <w:iCs/>
          <w:sz w:val="18"/>
          <w:szCs w:val="18"/>
        </w:rPr>
        <w:br/>
      </w:r>
      <w:r w:rsidRPr="009A1D7D" w:rsidR="00C860F1">
        <w:rPr>
          <w:rFonts w:ascii="Verdana" w:hAnsi="Verdana"/>
          <w:sz w:val="18"/>
          <w:szCs w:val="18"/>
        </w:rPr>
        <w:t xml:space="preserve">Tijdens de </w:t>
      </w:r>
      <w:r w:rsidRPr="009A1D7D" w:rsidR="007F7D1A">
        <w:rPr>
          <w:rFonts w:ascii="Verdana" w:hAnsi="Verdana"/>
          <w:sz w:val="18"/>
          <w:szCs w:val="18"/>
        </w:rPr>
        <w:t>ministeriële</w:t>
      </w:r>
      <w:r w:rsidRPr="009A1D7D" w:rsidR="00C860F1">
        <w:rPr>
          <w:rFonts w:ascii="Verdana" w:hAnsi="Verdana"/>
          <w:sz w:val="18"/>
          <w:szCs w:val="18"/>
        </w:rPr>
        <w:t xml:space="preserve"> bijeenkomst van het Oostelijk </w:t>
      </w:r>
      <w:r w:rsidRPr="009A1D7D" w:rsidR="001147AF">
        <w:rPr>
          <w:rFonts w:ascii="Verdana" w:hAnsi="Verdana"/>
          <w:sz w:val="18"/>
          <w:szCs w:val="18"/>
        </w:rPr>
        <w:t>P</w:t>
      </w:r>
      <w:r w:rsidRPr="009A1D7D" w:rsidR="00C860F1">
        <w:rPr>
          <w:rFonts w:ascii="Verdana" w:hAnsi="Verdana"/>
          <w:sz w:val="18"/>
          <w:szCs w:val="18"/>
        </w:rPr>
        <w:t xml:space="preserve">artnerschap </w:t>
      </w:r>
      <w:r w:rsidRPr="009A1D7D" w:rsidR="00CC4D61">
        <w:rPr>
          <w:rFonts w:ascii="Verdana" w:hAnsi="Verdana"/>
          <w:sz w:val="18"/>
          <w:szCs w:val="18"/>
        </w:rPr>
        <w:t xml:space="preserve">stonden aanwezigen stil bij de </w:t>
      </w:r>
      <w:r w:rsidRPr="009A1D7D" w:rsidR="00BE5CCE">
        <w:rPr>
          <w:rFonts w:ascii="Verdana" w:hAnsi="Verdana"/>
          <w:sz w:val="18"/>
          <w:szCs w:val="18"/>
        </w:rPr>
        <w:t xml:space="preserve">bijdrage van dit </w:t>
      </w:r>
      <w:r w:rsidRPr="009A1D7D" w:rsidR="001B0E2D">
        <w:rPr>
          <w:rFonts w:ascii="Verdana" w:hAnsi="Verdana"/>
          <w:sz w:val="18"/>
          <w:szCs w:val="18"/>
        </w:rPr>
        <w:t>p</w:t>
      </w:r>
      <w:r w:rsidRPr="009A1D7D" w:rsidR="00CC4D61">
        <w:rPr>
          <w:rFonts w:ascii="Verdana" w:hAnsi="Verdana"/>
          <w:sz w:val="18"/>
          <w:szCs w:val="18"/>
        </w:rPr>
        <w:t xml:space="preserve">artnerschap </w:t>
      </w:r>
      <w:r w:rsidRPr="009A1D7D" w:rsidR="00BE5CCE">
        <w:rPr>
          <w:rFonts w:ascii="Verdana" w:hAnsi="Verdana"/>
          <w:sz w:val="18"/>
          <w:szCs w:val="18"/>
        </w:rPr>
        <w:t>aan het versterken en het verdiepen van de relaties tussen de EU en landen in Oost-Europa</w:t>
      </w:r>
      <w:r w:rsidRPr="009A1D7D" w:rsidR="005243CB">
        <w:rPr>
          <w:rFonts w:ascii="Verdana" w:hAnsi="Verdana"/>
          <w:sz w:val="18"/>
          <w:szCs w:val="18"/>
        </w:rPr>
        <w:t xml:space="preserve"> en de zuidelijke Kaukasus</w:t>
      </w:r>
      <w:r w:rsidRPr="009A1D7D" w:rsidR="00CC4D61">
        <w:rPr>
          <w:rFonts w:ascii="Verdana" w:hAnsi="Verdana"/>
          <w:sz w:val="18"/>
          <w:szCs w:val="18"/>
        </w:rPr>
        <w:t>.</w:t>
      </w:r>
      <w:r w:rsidRPr="009A1D7D" w:rsidR="00C860F1">
        <w:rPr>
          <w:rFonts w:ascii="Verdana" w:hAnsi="Verdana"/>
          <w:sz w:val="18"/>
          <w:szCs w:val="18"/>
        </w:rPr>
        <w:t xml:space="preserve"> </w:t>
      </w:r>
      <w:r w:rsidRPr="009A1D7D" w:rsidR="00CC4D61">
        <w:rPr>
          <w:rFonts w:ascii="Verdana" w:hAnsi="Verdana"/>
          <w:sz w:val="18"/>
          <w:szCs w:val="18"/>
        </w:rPr>
        <w:t xml:space="preserve">Tegen de achtergrond van de Russische </w:t>
      </w:r>
      <w:r w:rsidRPr="009A1D7D" w:rsidR="00BE5CCE">
        <w:rPr>
          <w:rFonts w:ascii="Verdana" w:hAnsi="Verdana"/>
          <w:sz w:val="18"/>
          <w:szCs w:val="18"/>
        </w:rPr>
        <w:t xml:space="preserve">oorlog </w:t>
      </w:r>
      <w:r w:rsidRPr="009A1D7D" w:rsidR="001B0E2D">
        <w:rPr>
          <w:rFonts w:ascii="Verdana" w:hAnsi="Verdana"/>
          <w:sz w:val="18"/>
          <w:szCs w:val="18"/>
        </w:rPr>
        <w:t>tegen</w:t>
      </w:r>
      <w:r w:rsidRPr="009A1D7D" w:rsidR="00BE5CCE">
        <w:rPr>
          <w:rFonts w:ascii="Verdana" w:hAnsi="Verdana"/>
          <w:sz w:val="18"/>
          <w:szCs w:val="18"/>
        </w:rPr>
        <w:t xml:space="preserve"> </w:t>
      </w:r>
      <w:r w:rsidRPr="009A1D7D" w:rsidR="009B49A8">
        <w:rPr>
          <w:rFonts w:ascii="Verdana" w:hAnsi="Verdana"/>
          <w:sz w:val="18"/>
          <w:szCs w:val="18"/>
        </w:rPr>
        <w:t>Oekraïne</w:t>
      </w:r>
      <w:r w:rsidRPr="009A1D7D" w:rsidR="00BE5CCE">
        <w:rPr>
          <w:rFonts w:ascii="Verdana" w:hAnsi="Verdana"/>
          <w:sz w:val="18"/>
          <w:szCs w:val="18"/>
        </w:rPr>
        <w:t xml:space="preserve"> pleitten </w:t>
      </w:r>
      <w:r w:rsidRPr="009A1D7D" w:rsidR="009B49A8">
        <w:rPr>
          <w:rFonts w:ascii="Verdana" w:hAnsi="Verdana"/>
          <w:sz w:val="18"/>
          <w:szCs w:val="18"/>
        </w:rPr>
        <w:t>d</w:t>
      </w:r>
      <w:r w:rsidRPr="009A1D7D" w:rsidR="00CC4D61">
        <w:rPr>
          <w:rFonts w:ascii="Verdana" w:hAnsi="Verdana"/>
          <w:sz w:val="18"/>
          <w:szCs w:val="18"/>
        </w:rPr>
        <w:t xml:space="preserve">iverse aanwezigen, </w:t>
      </w:r>
      <w:r w:rsidRPr="009A1D7D" w:rsidR="001454C3">
        <w:rPr>
          <w:rFonts w:ascii="Verdana" w:hAnsi="Verdana"/>
          <w:sz w:val="18"/>
          <w:szCs w:val="18"/>
        </w:rPr>
        <w:t>waaronder Nederland</w:t>
      </w:r>
      <w:r w:rsidRPr="009A1D7D" w:rsidR="00CC4D61">
        <w:rPr>
          <w:rFonts w:ascii="Verdana" w:hAnsi="Verdana"/>
          <w:sz w:val="18"/>
          <w:szCs w:val="18"/>
        </w:rPr>
        <w:t xml:space="preserve">, </w:t>
      </w:r>
      <w:r w:rsidRPr="009A1D7D" w:rsidR="009B49A8">
        <w:rPr>
          <w:rFonts w:ascii="Verdana" w:hAnsi="Verdana"/>
          <w:sz w:val="18"/>
          <w:szCs w:val="18"/>
        </w:rPr>
        <w:t xml:space="preserve">ervoor </w:t>
      </w:r>
      <w:r w:rsidRPr="009A1D7D" w:rsidR="00BE5CCE">
        <w:rPr>
          <w:rFonts w:ascii="Verdana" w:hAnsi="Verdana"/>
          <w:sz w:val="18"/>
          <w:szCs w:val="18"/>
        </w:rPr>
        <w:t xml:space="preserve">dat het </w:t>
      </w:r>
      <w:r w:rsidRPr="009A1D7D" w:rsidR="00CC4D61">
        <w:rPr>
          <w:rFonts w:ascii="Verdana" w:hAnsi="Verdana"/>
          <w:sz w:val="18"/>
          <w:szCs w:val="18"/>
        </w:rPr>
        <w:t xml:space="preserve">Oostelijk Partnerschap </w:t>
      </w:r>
      <w:r w:rsidRPr="009A1D7D" w:rsidR="009B49A8">
        <w:rPr>
          <w:rFonts w:ascii="Verdana" w:hAnsi="Verdana"/>
          <w:sz w:val="18"/>
          <w:szCs w:val="18"/>
        </w:rPr>
        <w:t xml:space="preserve">zich </w:t>
      </w:r>
      <w:r w:rsidRPr="009A1D7D" w:rsidR="001454C3">
        <w:rPr>
          <w:rFonts w:ascii="Verdana" w:hAnsi="Verdana"/>
          <w:sz w:val="18"/>
          <w:szCs w:val="18"/>
        </w:rPr>
        <w:t xml:space="preserve">nog </w:t>
      </w:r>
      <w:r w:rsidRPr="009A1D7D" w:rsidR="00CC4D61">
        <w:rPr>
          <w:rFonts w:ascii="Verdana" w:hAnsi="Verdana"/>
          <w:sz w:val="18"/>
          <w:szCs w:val="18"/>
        </w:rPr>
        <w:t xml:space="preserve">meer </w:t>
      </w:r>
      <w:r w:rsidRPr="009A1D7D" w:rsidR="009B49A8">
        <w:rPr>
          <w:rFonts w:ascii="Verdana" w:hAnsi="Verdana"/>
          <w:sz w:val="18"/>
          <w:szCs w:val="18"/>
        </w:rPr>
        <w:t>richt</w:t>
      </w:r>
      <w:r w:rsidRPr="009A1D7D" w:rsidR="00CC4D61">
        <w:rPr>
          <w:rFonts w:ascii="Verdana" w:hAnsi="Verdana"/>
          <w:sz w:val="18"/>
          <w:szCs w:val="18"/>
        </w:rPr>
        <w:t xml:space="preserve"> op </w:t>
      </w:r>
      <w:r w:rsidRPr="009A1D7D" w:rsidR="00BE5CCE">
        <w:rPr>
          <w:rFonts w:ascii="Verdana" w:hAnsi="Verdana"/>
          <w:sz w:val="18"/>
          <w:szCs w:val="18"/>
        </w:rPr>
        <w:t xml:space="preserve">het </w:t>
      </w:r>
      <w:r w:rsidRPr="009A1D7D" w:rsidR="00DE1DCE">
        <w:rPr>
          <w:rFonts w:ascii="Verdana" w:hAnsi="Verdana"/>
          <w:sz w:val="18"/>
          <w:szCs w:val="18"/>
        </w:rPr>
        <w:t xml:space="preserve">versterken </w:t>
      </w:r>
      <w:r w:rsidRPr="009A1D7D" w:rsidR="00BE5CCE">
        <w:rPr>
          <w:rFonts w:ascii="Verdana" w:hAnsi="Verdana"/>
          <w:sz w:val="18"/>
          <w:szCs w:val="18"/>
        </w:rPr>
        <w:t xml:space="preserve">van </w:t>
      </w:r>
      <w:r w:rsidRPr="009A1D7D" w:rsidR="00CC4D61">
        <w:rPr>
          <w:rFonts w:ascii="Verdana" w:hAnsi="Verdana"/>
          <w:sz w:val="18"/>
          <w:szCs w:val="18"/>
        </w:rPr>
        <w:t xml:space="preserve">samenwerking </w:t>
      </w:r>
      <w:r w:rsidRPr="009A1D7D" w:rsidR="009B49A8">
        <w:rPr>
          <w:rFonts w:ascii="Verdana" w:hAnsi="Verdana"/>
          <w:sz w:val="18"/>
          <w:szCs w:val="18"/>
        </w:rPr>
        <w:t xml:space="preserve">bij de bestrijding van </w:t>
      </w:r>
      <w:r w:rsidRPr="009A1D7D" w:rsidR="00CC4D61">
        <w:rPr>
          <w:rFonts w:ascii="Verdana" w:hAnsi="Verdana"/>
          <w:sz w:val="18"/>
          <w:szCs w:val="18"/>
        </w:rPr>
        <w:t xml:space="preserve">hybride dreigingen en de verspreiding van desinformatie door Rusland. </w:t>
      </w:r>
      <w:r w:rsidRPr="009A1D7D" w:rsidR="004D1292">
        <w:rPr>
          <w:rFonts w:ascii="Verdana" w:hAnsi="Verdana"/>
          <w:sz w:val="18"/>
          <w:szCs w:val="18"/>
        </w:rPr>
        <w:t>Daarnaast</w:t>
      </w:r>
      <w:r w:rsidRPr="009A1D7D" w:rsidR="00CC4D61">
        <w:rPr>
          <w:rFonts w:ascii="Verdana" w:hAnsi="Verdana"/>
          <w:sz w:val="18"/>
          <w:szCs w:val="18"/>
        </w:rPr>
        <w:t xml:space="preserve"> benadrukte Nederland het belang van respect voor fundamentele waarden als mensenrechten en democratie als basis voor samenwerking met landen in Oost-Europa.</w:t>
      </w:r>
      <w:r w:rsidRPr="009A1D7D" w:rsidR="00BE5CCE">
        <w:rPr>
          <w:rFonts w:ascii="Verdana" w:hAnsi="Verdana"/>
          <w:sz w:val="18"/>
          <w:szCs w:val="18"/>
        </w:rPr>
        <w:t xml:space="preserve"> Ook</w:t>
      </w:r>
      <w:r w:rsidRPr="009A1D7D" w:rsidR="00C860F1">
        <w:rPr>
          <w:rFonts w:ascii="Verdana" w:hAnsi="Verdana"/>
          <w:sz w:val="18"/>
          <w:szCs w:val="18"/>
        </w:rPr>
        <w:t xml:space="preserve"> de ministers van </w:t>
      </w:r>
      <w:r w:rsidRPr="009A1D7D" w:rsidR="001147AF">
        <w:rPr>
          <w:rFonts w:ascii="Verdana" w:hAnsi="Verdana"/>
          <w:sz w:val="18"/>
          <w:szCs w:val="18"/>
        </w:rPr>
        <w:t xml:space="preserve">Buitenlandse Zaken van </w:t>
      </w:r>
      <w:r w:rsidRPr="009A1D7D" w:rsidR="00C860F1">
        <w:rPr>
          <w:rFonts w:ascii="Verdana" w:hAnsi="Verdana"/>
          <w:sz w:val="18"/>
          <w:szCs w:val="18"/>
        </w:rPr>
        <w:t xml:space="preserve">Armenië, Azerbeidzjan, Georgië, Moldavië en Oekraïne </w:t>
      </w:r>
      <w:r w:rsidRPr="009A1D7D" w:rsidR="005243CB">
        <w:rPr>
          <w:rFonts w:ascii="Verdana" w:hAnsi="Verdana"/>
          <w:sz w:val="18"/>
          <w:szCs w:val="18"/>
        </w:rPr>
        <w:t xml:space="preserve">(Belarus was afwezig) </w:t>
      </w:r>
      <w:r w:rsidRPr="009A1D7D" w:rsidR="00BE5CCE">
        <w:rPr>
          <w:rFonts w:ascii="Verdana" w:hAnsi="Verdana"/>
          <w:sz w:val="18"/>
          <w:szCs w:val="18"/>
        </w:rPr>
        <w:t xml:space="preserve">onderschreven </w:t>
      </w:r>
      <w:r w:rsidRPr="009A1D7D" w:rsidR="001147AF">
        <w:rPr>
          <w:rFonts w:ascii="Verdana" w:hAnsi="Verdana"/>
          <w:sz w:val="18"/>
          <w:szCs w:val="18"/>
        </w:rPr>
        <w:t xml:space="preserve">het belang van het Oostelijk Partnerschap voor de regio. </w:t>
      </w:r>
      <w:r w:rsidRPr="009A1D7D" w:rsidR="00AB795D">
        <w:rPr>
          <w:rFonts w:ascii="Verdana" w:hAnsi="Verdana"/>
          <w:sz w:val="18"/>
          <w:szCs w:val="18"/>
        </w:rPr>
        <w:t xml:space="preserve">Diverse ministers gingen in op de mogelijkheden </w:t>
      </w:r>
      <w:r w:rsidRPr="009A1D7D" w:rsidR="001454C3">
        <w:rPr>
          <w:rFonts w:ascii="Verdana" w:hAnsi="Verdana"/>
          <w:sz w:val="18"/>
          <w:szCs w:val="18"/>
        </w:rPr>
        <w:t>die</w:t>
      </w:r>
      <w:r w:rsidRPr="009A1D7D" w:rsidR="00AB795D">
        <w:rPr>
          <w:rFonts w:ascii="Verdana" w:hAnsi="Verdana"/>
          <w:sz w:val="18"/>
          <w:szCs w:val="18"/>
        </w:rPr>
        <w:t xml:space="preserve"> </w:t>
      </w:r>
      <w:r w:rsidRPr="009A1D7D" w:rsidR="001454C3">
        <w:rPr>
          <w:rFonts w:ascii="Verdana" w:hAnsi="Verdana"/>
          <w:sz w:val="18"/>
          <w:szCs w:val="18"/>
        </w:rPr>
        <w:t xml:space="preserve">de </w:t>
      </w:r>
      <w:r w:rsidRPr="009A1D7D" w:rsidR="00AB795D">
        <w:rPr>
          <w:rFonts w:ascii="Verdana" w:hAnsi="Verdana"/>
          <w:sz w:val="18"/>
          <w:szCs w:val="18"/>
        </w:rPr>
        <w:t>partnerlanden bieden op het gebied van energieleveringszekerheid en wereldwijde handelsstromen</w:t>
      </w:r>
      <w:r w:rsidRPr="009A1D7D" w:rsidR="00F15EA1">
        <w:rPr>
          <w:rFonts w:ascii="Verdana" w:hAnsi="Verdana"/>
          <w:sz w:val="18"/>
          <w:szCs w:val="18"/>
        </w:rPr>
        <w:t xml:space="preserve"> en </w:t>
      </w:r>
      <w:r w:rsidRPr="009A1D7D" w:rsidR="0050669A">
        <w:rPr>
          <w:rFonts w:ascii="Verdana" w:hAnsi="Verdana"/>
          <w:sz w:val="18"/>
          <w:szCs w:val="18"/>
        </w:rPr>
        <w:t xml:space="preserve">wezen op </w:t>
      </w:r>
      <w:r w:rsidRPr="009A1D7D" w:rsidR="00F15EA1">
        <w:rPr>
          <w:rFonts w:ascii="Verdana" w:hAnsi="Verdana"/>
          <w:sz w:val="18"/>
          <w:szCs w:val="18"/>
        </w:rPr>
        <w:t>de economische meerwaarde van nauwere banden met de EU</w:t>
      </w:r>
      <w:r w:rsidRPr="009A1D7D" w:rsidR="00AB795D">
        <w:rPr>
          <w:rFonts w:ascii="Verdana" w:hAnsi="Verdana"/>
          <w:sz w:val="18"/>
          <w:szCs w:val="18"/>
        </w:rPr>
        <w:t xml:space="preserve">.     </w:t>
      </w:r>
    </w:p>
    <w:p w:rsidRPr="00963D6B" w:rsidR="00963D6B" w:rsidP="001E581D" w:rsidRDefault="003A275B" w14:paraId="3E222F19" w14:textId="77843044">
      <w:pPr>
        <w:spacing w:line="240" w:lineRule="auto"/>
        <w:rPr>
          <w:rFonts w:ascii="Verdana" w:hAnsi="Verdana"/>
          <w:b/>
          <w:i/>
          <w:sz w:val="18"/>
          <w:szCs w:val="18"/>
        </w:rPr>
      </w:pPr>
      <w:r w:rsidRPr="009A1D7D">
        <w:rPr>
          <w:rFonts w:ascii="Verdana" w:hAnsi="Verdana"/>
          <w:b/>
          <w:i/>
          <w:sz w:val="18"/>
          <w:szCs w:val="18"/>
        </w:rPr>
        <w:t xml:space="preserve">Nederlandse </w:t>
      </w:r>
      <w:r w:rsidRPr="009A1D7D" w:rsidR="0020471F">
        <w:rPr>
          <w:rFonts w:ascii="Verdana" w:hAnsi="Verdana"/>
          <w:b/>
          <w:i/>
          <w:sz w:val="18"/>
          <w:szCs w:val="18"/>
        </w:rPr>
        <w:t>ondersteuning vertrek</w:t>
      </w:r>
      <w:r w:rsidRPr="009A1D7D" w:rsidR="00A92844">
        <w:rPr>
          <w:rFonts w:ascii="Verdana" w:hAnsi="Verdana"/>
          <w:b/>
          <w:i/>
          <w:sz w:val="18"/>
          <w:szCs w:val="18"/>
        </w:rPr>
        <w:t xml:space="preserve"> uit</w:t>
      </w:r>
      <w:r w:rsidRPr="009A1D7D" w:rsidR="0020471F">
        <w:rPr>
          <w:rFonts w:ascii="Verdana" w:hAnsi="Verdana"/>
          <w:b/>
          <w:i/>
          <w:sz w:val="18"/>
          <w:szCs w:val="18"/>
        </w:rPr>
        <w:t xml:space="preserve"> Gaza</w:t>
      </w:r>
      <w:r w:rsidRPr="009A1D7D" w:rsidR="00A92844">
        <w:rPr>
          <w:rFonts w:ascii="Verdana" w:hAnsi="Verdana"/>
          <w:b/>
          <w:i/>
          <w:sz w:val="18"/>
          <w:szCs w:val="18"/>
        </w:rPr>
        <w:t xml:space="preserve"> </w:t>
      </w:r>
      <w:r w:rsidRPr="009A1D7D" w:rsidR="00947A67">
        <w:rPr>
          <w:rFonts w:ascii="Verdana" w:hAnsi="Verdana"/>
          <w:b/>
          <w:i/>
          <w:sz w:val="18"/>
          <w:szCs w:val="18"/>
        </w:rPr>
        <w:br/>
      </w:r>
      <w:r w:rsidRPr="009A1D7D" w:rsidR="00963D6B">
        <w:rPr>
          <w:rFonts w:ascii="Verdana" w:hAnsi="Verdana"/>
          <w:bCs/>
          <w:iCs/>
          <w:sz w:val="18"/>
          <w:szCs w:val="18"/>
        </w:rPr>
        <w:t>Het kabinet blijft zich inspannen om personen in de Gazastrook die een Nederlands paspoort hebben alsmede hun kerngezinsleden, en personen met een verblijfsvergunning voor Nederland, te ondersteunen bij vertrek uit Gaza</w:t>
      </w:r>
      <w:r w:rsidRPr="009A1D7D" w:rsidR="0020471F">
        <w:rPr>
          <w:rFonts w:ascii="Verdana" w:hAnsi="Verdana"/>
          <w:bCs/>
          <w:iCs/>
          <w:sz w:val="18"/>
          <w:szCs w:val="18"/>
        </w:rPr>
        <w:t>.</w:t>
      </w:r>
      <w:r w:rsidRPr="009A1D7D" w:rsidR="00603352">
        <w:rPr>
          <w:rStyle w:val="FootnoteReference"/>
          <w:rFonts w:ascii="Verdana" w:hAnsi="Verdana"/>
          <w:bCs/>
          <w:iCs/>
          <w:sz w:val="18"/>
          <w:szCs w:val="18"/>
        </w:rPr>
        <w:footnoteReference w:id="7"/>
      </w:r>
      <w:r w:rsidRPr="009A1D7D" w:rsidR="00963D6B">
        <w:rPr>
          <w:rFonts w:ascii="Verdana" w:hAnsi="Verdana"/>
          <w:bCs/>
          <w:iCs/>
          <w:sz w:val="18"/>
          <w:szCs w:val="18"/>
        </w:rPr>
        <w:t xml:space="preserve"> Tot nu toe konden 4</w:t>
      </w:r>
      <w:r w:rsidRPr="009A1D7D" w:rsidR="00CC2DCC">
        <w:rPr>
          <w:rFonts w:ascii="Verdana" w:hAnsi="Verdana"/>
          <w:bCs/>
          <w:iCs/>
          <w:sz w:val="18"/>
          <w:szCs w:val="18"/>
        </w:rPr>
        <w:t>0</w:t>
      </w:r>
      <w:r w:rsidRPr="009A1D7D" w:rsidR="00963D6B">
        <w:rPr>
          <w:rFonts w:ascii="Verdana" w:hAnsi="Verdana"/>
          <w:bCs/>
          <w:iCs/>
          <w:sz w:val="18"/>
          <w:szCs w:val="18"/>
        </w:rPr>
        <w:t xml:space="preserve"> personen met deze ondersteuning Gaza verlaten. </w:t>
      </w:r>
      <w:r w:rsidRPr="009A1D7D" w:rsidR="008267EF">
        <w:rPr>
          <w:rFonts w:ascii="Verdana" w:hAnsi="Verdana"/>
          <w:bCs/>
          <w:iCs/>
          <w:sz w:val="18"/>
          <w:szCs w:val="18"/>
        </w:rPr>
        <w:t>Gelet op de zeer uitzonderlijke en schrijnende situatie in Gaza, de sterke afhankelijkheid van Israël om uitreis te bewerkstelligen en de rol van de Egyptische autoriteiten, heeft het kabinet besloten deze ondersteuning ook te bieden aan personen in Gaza met een via de geëigende procedure van de IND verkregen positief besluit voor gezinshereniging.</w:t>
      </w:r>
      <w:r w:rsidRPr="009A1D7D" w:rsidR="00963D6B">
        <w:rPr>
          <w:rFonts w:ascii="Verdana" w:hAnsi="Verdana"/>
          <w:bCs/>
          <w:iCs/>
          <w:sz w:val="18"/>
          <w:szCs w:val="18"/>
        </w:rPr>
        <w:t xml:space="preserve"> Het gaat om 30 personen die zich hiermee bij hun gezinslid in Nederland zouden kunnen voegen. Daarnaast bevinden zich circa 25 personen in Gaza voor gezinshereniging nog in het beslisproces bij de IND. Als in deze zaken een positieve beslissing komt dan zullen ook deze gezinsleden worden bijgestaan om Gaza te kunnen verlaten.</w:t>
      </w:r>
      <w:r w:rsidRPr="00963D6B" w:rsidR="00963D6B">
        <w:rPr>
          <w:rFonts w:ascii="Verdana" w:hAnsi="Verdana"/>
          <w:bCs/>
          <w:iCs/>
          <w:sz w:val="18"/>
          <w:szCs w:val="18"/>
        </w:rPr>
        <w:t xml:space="preserve"> </w:t>
      </w:r>
    </w:p>
    <w:p w:rsidRPr="003B531B" w:rsidR="00E1393B" w:rsidP="001E581D" w:rsidRDefault="00E1393B" w14:paraId="604D2F2F" w14:textId="5F984F5A">
      <w:pPr>
        <w:spacing w:line="240" w:lineRule="auto"/>
        <w:rPr>
          <w:rFonts w:ascii="Verdana" w:hAnsi="Verdana"/>
          <w:bCs/>
          <w:iCs/>
          <w:sz w:val="18"/>
          <w:szCs w:val="18"/>
        </w:rPr>
      </w:pPr>
    </w:p>
    <w:sectPr w:rsidRPr="003B531B" w:rsidR="00E1393B" w:rsidSect="00BA79FA">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0B41C" w14:textId="77777777" w:rsidR="000D3E63" w:rsidRDefault="000D3E63" w:rsidP="00361988">
      <w:pPr>
        <w:spacing w:after="0" w:line="240" w:lineRule="auto"/>
      </w:pPr>
      <w:r>
        <w:separator/>
      </w:r>
    </w:p>
  </w:endnote>
  <w:endnote w:type="continuationSeparator" w:id="0">
    <w:p w14:paraId="0BF098A1" w14:textId="77777777" w:rsidR="000D3E63" w:rsidRDefault="000D3E63" w:rsidP="00361988">
      <w:pPr>
        <w:spacing w:after="0" w:line="240" w:lineRule="auto"/>
      </w:pPr>
      <w:r>
        <w:continuationSeparator/>
      </w:r>
    </w:p>
  </w:endnote>
  <w:endnote w:type="continuationNotice" w:id="1">
    <w:p w14:paraId="573A71F2" w14:textId="77777777" w:rsidR="00B25058" w:rsidRDefault="00B250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A83E2" w14:textId="77777777" w:rsidR="005933BD" w:rsidRDefault="005933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9269668"/>
      <w:docPartObj>
        <w:docPartGallery w:val="Page Numbers (Bottom of Page)"/>
        <w:docPartUnique/>
      </w:docPartObj>
    </w:sdtPr>
    <w:sdtEndPr/>
    <w:sdtContent>
      <w:p w14:paraId="1EEC024B" w14:textId="05F42DD8" w:rsidR="00361988" w:rsidRDefault="00361988">
        <w:pPr>
          <w:pStyle w:val="Footer"/>
          <w:jc w:val="right"/>
        </w:pPr>
        <w:r>
          <w:fldChar w:fldCharType="begin"/>
        </w:r>
        <w:r>
          <w:instrText>PAGE   \* MERGEFORMAT</w:instrText>
        </w:r>
        <w:r>
          <w:fldChar w:fldCharType="separate"/>
        </w:r>
        <w:r>
          <w:t>2</w:t>
        </w:r>
        <w:r>
          <w:fldChar w:fldCharType="end"/>
        </w:r>
      </w:p>
    </w:sdtContent>
  </w:sdt>
  <w:p w14:paraId="295AF50E" w14:textId="77777777" w:rsidR="00361988" w:rsidRDefault="003619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3B2F0" w14:textId="77777777" w:rsidR="005933BD" w:rsidRDefault="005933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4B430" w14:textId="77777777" w:rsidR="000D3E63" w:rsidRDefault="000D3E63" w:rsidP="00361988">
      <w:pPr>
        <w:spacing w:after="0" w:line="240" w:lineRule="auto"/>
      </w:pPr>
      <w:r>
        <w:separator/>
      </w:r>
    </w:p>
  </w:footnote>
  <w:footnote w:type="continuationSeparator" w:id="0">
    <w:p w14:paraId="42D9D82C" w14:textId="77777777" w:rsidR="000D3E63" w:rsidRDefault="000D3E63" w:rsidP="00361988">
      <w:pPr>
        <w:spacing w:after="0" w:line="240" w:lineRule="auto"/>
      </w:pPr>
      <w:r>
        <w:continuationSeparator/>
      </w:r>
    </w:p>
  </w:footnote>
  <w:footnote w:type="continuationNotice" w:id="1">
    <w:p w14:paraId="4D7C75B6" w14:textId="77777777" w:rsidR="00B25058" w:rsidRDefault="00B25058">
      <w:pPr>
        <w:spacing w:after="0" w:line="240" w:lineRule="auto"/>
      </w:pPr>
    </w:p>
  </w:footnote>
  <w:footnote w:id="2">
    <w:p w14:paraId="5B040125" w14:textId="3ADBCE9D" w:rsidR="007F6394" w:rsidRPr="005933BD" w:rsidRDefault="007F6394">
      <w:pPr>
        <w:pStyle w:val="FootnoteText"/>
        <w:rPr>
          <w:rFonts w:ascii="Verdana" w:hAnsi="Verdana"/>
        </w:rPr>
      </w:pPr>
      <w:r w:rsidRPr="005933BD">
        <w:rPr>
          <w:rStyle w:val="FootnoteReference"/>
          <w:rFonts w:ascii="Verdana" w:hAnsi="Verdana"/>
          <w:sz w:val="16"/>
          <w:szCs w:val="16"/>
        </w:rPr>
        <w:footnoteRef/>
      </w:r>
      <w:r w:rsidRPr="005933BD">
        <w:rPr>
          <w:rFonts w:ascii="Verdana" w:hAnsi="Verdana"/>
          <w:sz w:val="16"/>
          <w:szCs w:val="16"/>
        </w:rPr>
        <w:t xml:space="preserve"> Kamerstuk nr. </w:t>
      </w:r>
      <w:r w:rsidR="005933BD" w:rsidRPr="005933BD">
        <w:rPr>
          <w:rFonts w:ascii="Verdana" w:hAnsi="Verdana"/>
          <w:sz w:val="16"/>
          <w:szCs w:val="16"/>
        </w:rPr>
        <w:t>21501-02 nr.2786</w:t>
      </w:r>
      <w:r w:rsidRPr="005933BD">
        <w:rPr>
          <w:rFonts w:ascii="Verdana" w:hAnsi="Verdana"/>
          <w:sz w:val="16"/>
          <w:szCs w:val="16"/>
        </w:rPr>
        <w:t xml:space="preserve">. </w:t>
      </w:r>
    </w:p>
  </w:footnote>
  <w:footnote w:id="3">
    <w:p w14:paraId="31E48EB1" w14:textId="47357B13" w:rsidR="00A46D9D" w:rsidRPr="005933BD" w:rsidRDefault="00A46D9D">
      <w:pPr>
        <w:pStyle w:val="FootnoteText"/>
        <w:rPr>
          <w:rFonts w:ascii="Verdana" w:hAnsi="Verdana"/>
          <w:sz w:val="16"/>
          <w:szCs w:val="16"/>
        </w:rPr>
      </w:pPr>
      <w:r w:rsidRPr="005933BD">
        <w:rPr>
          <w:rStyle w:val="FootnoteReference"/>
          <w:rFonts w:ascii="Verdana" w:hAnsi="Verdana"/>
          <w:sz w:val="16"/>
          <w:szCs w:val="16"/>
        </w:rPr>
        <w:footnoteRef/>
      </w:r>
      <w:r w:rsidRPr="005933BD">
        <w:rPr>
          <w:rFonts w:ascii="Verdana" w:hAnsi="Verdana"/>
          <w:sz w:val="16"/>
          <w:szCs w:val="16"/>
        </w:rPr>
        <w:t xml:space="preserve"> </w:t>
      </w:r>
      <w:r w:rsidR="00BD418F" w:rsidRPr="005933BD">
        <w:rPr>
          <w:rFonts w:ascii="Verdana" w:hAnsi="Verdana"/>
          <w:sz w:val="16"/>
          <w:szCs w:val="16"/>
        </w:rPr>
        <w:t xml:space="preserve">Toezegging: </w:t>
      </w:r>
      <w:r w:rsidRPr="005933BD">
        <w:rPr>
          <w:rFonts w:ascii="Verdana" w:hAnsi="Verdana"/>
          <w:sz w:val="16"/>
          <w:szCs w:val="16"/>
        </w:rPr>
        <w:t>TZ202311-038</w:t>
      </w:r>
      <w:r w:rsidR="00AA7448" w:rsidRPr="005933BD">
        <w:rPr>
          <w:rFonts w:ascii="Verdana" w:hAnsi="Verdana"/>
          <w:sz w:val="16"/>
          <w:szCs w:val="16"/>
        </w:rPr>
        <w:t xml:space="preserve">, Commissiedebat situatie </w:t>
      </w:r>
      <w:proofErr w:type="spellStart"/>
      <w:r w:rsidR="00AA7448" w:rsidRPr="005933BD">
        <w:rPr>
          <w:rFonts w:ascii="Verdana" w:hAnsi="Verdana"/>
          <w:sz w:val="16"/>
          <w:szCs w:val="16"/>
        </w:rPr>
        <w:t>Israel</w:t>
      </w:r>
      <w:proofErr w:type="spellEnd"/>
      <w:r w:rsidR="00AA7448" w:rsidRPr="005933BD">
        <w:rPr>
          <w:rFonts w:ascii="Verdana" w:hAnsi="Verdana"/>
          <w:sz w:val="16"/>
          <w:szCs w:val="16"/>
        </w:rPr>
        <w:t>/Gaza 23 november jl.</w:t>
      </w:r>
    </w:p>
  </w:footnote>
  <w:footnote w:id="4">
    <w:p w14:paraId="1CE9D6A6" w14:textId="77777777" w:rsidR="00777165" w:rsidRPr="005933BD" w:rsidRDefault="00777165" w:rsidP="00777165">
      <w:pPr>
        <w:pStyle w:val="FootnoteText"/>
        <w:rPr>
          <w:rFonts w:ascii="Verdana" w:hAnsi="Verdana"/>
          <w:sz w:val="16"/>
          <w:szCs w:val="16"/>
        </w:rPr>
      </w:pPr>
      <w:r w:rsidRPr="005933BD">
        <w:rPr>
          <w:rStyle w:val="FootnoteReference"/>
          <w:rFonts w:ascii="Verdana" w:hAnsi="Verdana"/>
          <w:sz w:val="16"/>
          <w:szCs w:val="16"/>
        </w:rPr>
        <w:footnoteRef/>
      </w:r>
      <w:r w:rsidRPr="005933BD">
        <w:rPr>
          <w:rFonts w:ascii="Verdana" w:hAnsi="Verdana"/>
          <w:sz w:val="16"/>
          <w:szCs w:val="16"/>
        </w:rPr>
        <w:t xml:space="preserve"> Kamerbrief Nederlandse inzet in de </w:t>
      </w:r>
      <w:proofErr w:type="spellStart"/>
      <w:r w:rsidRPr="005933BD">
        <w:rPr>
          <w:rFonts w:ascii="Verdana" w:hAnsi="Verdana"/>
          <w:sz w:val="16"/>
          <w:szCs w:val="16"/>
        </w:rPr>
        <w:t>Sahelregio</w:t>
      </w:r>
      <w:proofErr w:type="spellEnd"/>
      <w:r w:rsidRPr="005933BD">
        <w:rPr>
          <w:rFonts w:ascii="Verdana" w:hAnsi="Verdana"/>
          <w:sz w:val="16"/>
          <w:szCs w:val="16"/>
        </w:rPr>
        <w:t>, d.d. 1 december 2023, ref. 2023Z19615</w:t>
      </w:r>
    </w:p>
  </w:footnote>
  <w:footnote w:id="5">
    <w:p w14:paraId="7BAD0DD9" w14:textId="22F00226" w:rsidR="0021155A" w:rsidRPr="0021155A" w:rsidRDefault="0021155A">
      <w:pPr>
        <w:pStyle w:val="FootnoteText"/>
      </w:pPr>
      <w:r w:rsidRPr="005933BD">
        <w:rPr>
          <w:rStyle w:val="FootnoteReference"/>
          <w:rFonts w:ascii="Verdana" w:hAnsi="Verdana"/>
          <w:sz w:val="16"/>
          <w:szCs w:val="16"/>
        </w:rPr>
        <w:footnoteRef/>
      </w:r>
      <w:r w:rsidRPr="005933BD">
        <w:rPr>
          <w:rFonts w:ascii="Verdana" w:hAnsi="Verdana"/>
          <w:sz w:val="16"/>
          <w:szCs w:val="16"/>
        </w:rPr>
        <w:t xml:space="preserve"> Raadsconclusies via website Commissie: </w:t>
      </w:r>
      <w:r w:rsidR="00C26D5F" w:rsidRPr="005933BD">
        <w:rPr>
          <w:rFonts w:ascii="Verdana" w:hAnsi="Verdana"/>
          <w:sz w:val="16"/>
          <w:szCs w:val="16"/>
        </w:rPr>
        <w:t>https://data.consilium.europa.eu/doc/document/ST-16129-2023-INIT/nl/pdf</w:t>
      </w:r>
    </w:p>
  </w:footnote>
  <w:footnote w:id="6">
    <w:p w14:paraId="756C0CB3" w14:textId="69B43E06" w:rsidR="00EA2192" w:rsidRPr="005933BD" w:rsidRDefault="00EA2192" w:rsidP="00EA2192">
      <w:pPr>
        <w:pStyle w:val="FootnoteText"/>
        <w:rPr>
          <w:rFonts w:ascii="Verdana" w:hAnsi="Verdana"/>
          <w:sz w:val="16"/>
          <w:szCs w:val="16"/>
        </w:rPr>
      </w:pPr>
      <w:r w:rsidRPr="005933BD">
        <w:rPr>
          <w:rStyle w:val="FootnoteReference"/>
          <w:rFonts w:ascii="Verdana" w:hAnsi="Verdana"/>
          <w:sz w:val="16"/>
          <w:szCs w:val="16"/>
        </w:rPr>
        <w:footnoteRef/>
      </w:r>
      <w:r w:rsidRPr="005933BD">
        <w:rPr>
          <w:rFonts w:ascii="Verdana" w:hAnsi="Verdana"/>
          <w:sz w:val="16"/>
          <w:szCs w:val="16"/>
        </w:rPr>
        <w:t xml:space="preserve"> Toezegging </w:t>
      </w:r>
      <w:proofErr w:type="spellStart"/>
      <w:r w:rsidRPr="005933BD">
        <w:rPr>
          <w:rFonts w:ascii="Verdana" w:hAnsi="Verdana"/>
          <w:sz w:val="16"/>
          <w:szCs w:val="16"/>
        </w:rPr>
        <w:t>MinBZ</w:t>
      </w:r>
      <w:proofErr w:type="spellEnd"/>
      <w:r w:rsidRPr="005933BD">
        <w:rPr>
          <w:rFonts w:ascii="Verdana" w:hAnsi="Verdana"/>
          <w:sz w:val="16"/>
          <w:szCs w:val="16"/>
        </w:rPr>
        <w:t xml:space="preserve"> </w:t>
      </w:r>
      <w:r w:rsidR="00172091" w:rsidRPr="005933BD">
        <w:rPr>
          <w:rFonts w:ascii="Verdana" w:hAnsi="Verdana"/>
          <w:sz w:val="16"/>
          <w:szCs w:val="16"/>
        </w:rPr>
        <w:t>“</w:t>
      </w:r>
      <w:r w:rsidRPr="005933BD">
        <w:rPr>
          <w:rFonts w:ascii="Verdana" w:hAnsi="Verdana"/>
          <w:sz w:val="16"/>
          <w:szCs w:val="16"/>
        </w:rPr>
        <w:t xml:space="preserve">om contact te onderhouden met </w:t>
      </w:r>
      <w:proofErr w:type="spellStart"/>
      <w:r w:rsidRPr="005933BD">
        <w:rPr>
          <w:rFonts w:ascii="Verdana" w:hAnsi="Verdana"/>
          <w:sz w:val="16"/>
          <w:szCs w:val="16"/>
        </w:rPr>
        <w:t>Tichanovskaja</w:t>
      </w:r>
      <w:proofErr w:type="spellEnd"/>
      <w:r w:rsidR="00172091" w:rsidRPr="005933BD">
        <w:rPr>
          <w:rFonts w:ascii="Verdana" w:hAnsi="Verdana"/>
          <w:sz w:val="16"/>
          <w:szCs w:val="16"/>
        </w:rPr>
        <w:t>”</w:t>
      </w:r>
      <w:r w:rsidR="00EB6339" w:rsidRPr="005933BD">
        <w:rPr>
          <w:rFonts w:ascii="Verdana" w:hAnsi="Verdana"/>
          <w:sz w:val="16"/>
          <w:szCs w:val="16"/>
        </w:rPr>
        <w:t xml:space="preserve"> gedaan tijdens debat over situatie in Oekraïne, 3 februari 2022</w:t>
      </w:r>
      <w:r w:rsidRPr="005933BD">
        <w:rPr>
          <w:rFonts w:ascii="Verdana" w:hAnsi="Verdana"/>
          <w:sz w:val="16"/>
          <w:szCs w:val="16"/>
        </w:rPr>
        <w:t>.</w:t>
      </w:r>
    </w:p>
  </w:footnote>
  <w:footnote w:id="7">
    <w:p w14:paraId="3E0358EC" w14:textId="77777777" w:rsidR="00603352" w:rsidRPr="0020471F" w:rsidRDefault="00603352" w:rsidP="00603352">
      <w:pPr>
        <w:pStyle w:val="FootnoteText"/>
        <w:rPr>
          <w:lang w:val="en-US"/>
        </w:rPr>
      </w:pPr>
      <w:r w:rsidRPr="005933BD">
        <w:rPr>
          <w:rStyle w:val="FootnoteReference"/>
          <w:rFonts w:ascii="Verdana" w:hAnsi="Verdana"/>
          <w:sz w:val="16"/>
          <w:szCs w:val="16"/>
        </w:rPr>
        <w:footnoteRef/>
      </w:r>
      <w:r w:rsidRPr="005933BD">
        <w:rPr>
          <w:rFonts w:ascii="Verdana" w:hAnsi="Verdana"/>
          <w:sz w:val="16"/>
          <w:szCs w:val="16"/>
        </w:rPr>
        <w:t xml:space="preserve"> </w:t>
      </w:r>
      <w:r w:rsidRPr="005933BD">
        <w:rPr>
          <w:rFonts w:ascii="Verdana" w:hAnsi="Verdana" w:cstheme="minorHAnsi"/>
          <w:sz w:val="16"/>
          <w:szCs w:val="16"/>
        </w:rPr>
        <w:t>Kamerstuk 23 432, nr. 499</w:t>
      </w:r>
      <w:r w:rsidRPr="005933BD">
        <w:rPr>
          <w:rFonts w:ascii="Verdana" w:hAnsi="Verdana"/>
          <w:bCs/>
          <w:iCs/>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1E75A" w14:textId="77777777" w:rsidR="005933BD" w:rsidRDefault="005933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90E2F" w14:textId="77777777" w:rsidR="005933BD" w:rsidRDefault="005933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D9828" w14:textId="77777777" w:rsidR="005933BD" w:rsidRDefault="005933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9B4894"/>
    <w:multiLevelType w:val="multilevel"/>
    <w:tmpl w:val="3260D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4529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988"/>
    <w:rsid w:val="00000B0E"/>
    <w:rsid w:val="0000409A"/>
    <w:rsid w:val="00007E27"/>
    <w:rsid w:val="0002093E"/>
    <w:rsid w:val="00034339"/>
    <w:rsid w:val="000402CB"/>
    <w:rsid w:val="00046731"/>
    <w:rsid w:val="000468C1"/>
    <w:rsid w:val="00051BE0"/>
    <w:rsid w:val="00060782"/>
    <w:rsid w:val="0008396F"/>
    <w:rsid w:val="0008449A"/>
    <w:rsid w:val="00084D98"/>
    <w:rsid w:val="00090502"/>
    <w:rsid w:val="00096C4A"/>
    <w:rsid w:val="000A077A"/>
    <w:rsid w:val="000A63D3"/>
    <w:rsid w:val="000C317A"/>
    <w:rsid w:val="000D3E63"/>
    <w:rsid w:val="000D73A8"/>
    <w:rsid w:val="000F46AF"/>
    <w:rsid w:val="00103ADF"/>
    <w:rsid w:val="001147AF"/>
    <w:rsid w:val="0011762E"/>
    <w:rsid w:val="0013119E"/>
    <w:rsid w:val="001454C3"/>
    <w:rsid w:val="001664E0"/>
    <w:rsid w:val="00167542"/>
    <w:rsid w:val="00170A26"/>
    <w:rsid w:val="001716E7"/>
    <w:rsid w:val="00172091"/>
    <w:rsid w:val="0017648C"/>
    <w:rsid w:val="00182259"/>
    <w:rsid w:val="00194D18"/>
    <w:rsid w:val="00196B8C"/>
    <w:rsid w:val="001B0E2D"/>
    <w:rsid w:val="001B5197"/>
    <w:rsid w:val="001B5C72"/>
    <w:rsid w:val="001C371B"/>
    <w:rsid w:val="001C3941"/>
    <w:rsid w:val="001C3F23"/>
    <w:rsid w:val="001C5FA1"/>
    <w:rsid w:val="001C7664"/>
    <w:rsid w:val="001D1705"/>
    <w:rsid w:val="001E46CE"/>
    <w:rsid w:val="001E581D"/>
    <w:rsid w:val="001E594E"/>
    <w:rsid w:val="001E598A"/>
    <w:rsid w:val="001E72E6"/>
    <w:rsid w:val="001F63D4"/>
    <w:rsid w:val="00202D49"/>
    <w:rsid w:val="0020471F"/>
    <w:rsid w:val="0021155A"/>
    <w:rsid w:val="0021408F"/>
    <w:rsid w:val="00215410"/>
    <w:rsid w:val="0022171E"/>
    <w:rsid w:val="002437B1"/>
    <w:rsid w:val="0025005D"/>
    <w:rsid w:val="0025151E"/>
    <w:rsid w:val="00253B7F"/>
    <w:rsid w:val="00264753"/>
    <w:rsid w:val="002761BA"/>
    <w:rsid w:val="00286B30"/>
    <w:rsid w:val="00292D87"/>
    <w:rsid w:val="0029504F"/>
    <w:rsid w:val="0029549F"/>
    <w:rsid w:val="002A15CC"/>
    <w:rsid w:val="002A4C60"/>
    <w:rsid w:val="002A512E"/>
    <w:rsid w:val="002B424F"/>
    <w:rsid w:val="002B44C3"/>
    <w:rsid w:val="002B64A4"/>
    <w:rsid w:val="002C0E93"/>
    <w:rsid w:val="002C1179"/>
    <w:rsid w:val="002F2C75"/>
    <w:rsid w:val="002F6E1A"/>
    <w:rsid w:val="00305926"/>
    <w:rsid w:val="00315C63"/>
    <w:rsid w:val="00317D75"/>
    <w:rsid w:val="003204A5"/>
    <w:rsid w:val="00320932"/>
    <w:rsid w:val="003347D2"/>
    <w:rsid w:val="0033793B"/>
    <w:rsid w:val="003443E8"/>
    <w:rsid w:val="003530DB"/>
    <w:rsid w:val="0035641A"/>
    <w:rsid w:val="003603E0"/>
    <w:rsid w:val="00361988"/>
    <w:rsid w:val="0037537F"/>
    <w:rsid w:val="00395C51"/>
    <w:rsid w:val="00397B40"/>
    <w:rsid w:val="003A034D"/>
    <w:rsid w:val="003A275B"/>
    <w:rsid w:val="003B5284"/>
    <w:rsid w:val="003B531B"/>
    <w:rsid w:val="003B7655"/>
    <w:rsid w:val="003C0A75"/>
    <w:rsid w:val="003C0FE9"/>
    <w:rsid w:val="003C4C5D"/>
    <w:rsid w:val="003D238E"/>
    <w:rsid w:val="003D4B5E"/>
    <w:rsid w:val="003D5F50"/>
    <w:rsid w:val="003E3F53"/>
    <w:rsid w:val="003E5BA0"/>
    <w:rsid w:val="003E7A5B"/>
    <w:rsid w:val="003F3144"/>
    <w:rsid w:val="003F50F0"/>
    <w:rsid w:val="003F7D26"/>
    <w:rsid w:val="004002A9"/>
    <w:rsid w:val="00402AD2"/>
    <w:rsid w:val="0040425A"/>
    <w:rsid w:val="0040589C"/>
    <w:rsid w:val="0040738C"/>
    <w:rsid w:val="00416F19"/>
    <w:rsid w:val="00427773"/>
    <w:rsid w:val="00431207"/>
    <w:rsid w:val="00436BF7"/>
    <w:rsid w:val="00436FAC"/>
    <w:rsid w:val="0043753E"/>
    <w:rsid w:val="00444D30"/>
    <w:rsid w:val="00450DDF"/>
    <w:rsid w:val="004601CC"/>
    <w:rsid w:val="00465191"/>
    <w:rsid w:val="00470E91"/>
    <w:rsid w:val="00470EB0"/>
    <w:rsid w:val="004752F3"/>
    <w:rsid w:val="00484984"/>
    <w:rsid w:val="0049307E"/>
    <w:rsid w:val="00494D4E"/>
    <w:rsid w:val="00495280"/>
    <w:rsid w:val="004B19F3"/>
    <w:rsid w:val="004B72C6"/>
    <w:rsid w:val="004D1292"/>
    <w:rsid w:val="004E5FA1"/>
    <w:rsid w:val="004F6A93"/>
    <w:rsid w:val="004F6F09"/>
    <w:rsid w:val="004F742D"/>
    <w:rsid w:val="00501C36"/>
    <w:rsid w:val="005045F5"/>
    <w:rsid w:val="0050669A"/>
    <w:rsid w:val="0051147A"/>
    <w:rsid w:val="005174C9"/>
    <w:rsid w:val="005243CB"/>
    <w:rsid w:val="00527DA0"/>
    <w:rsid w:val="005412DC"/>
    <w:rsid w:val="005458E6"/>
    <w:rsid w:val="0055266E"/>
    <w:rsid w:val="0055457E"/>
    <w:rsid w:val="00554773"/>
    <w:rsid w:val="005564F3"/>
    <w:rsid w:val="00562437"/>
    <w:rsid w:val="00571A24"/>
    <w:rsid w:val="005810AC"/>
    <w:rsid w:val="005812DB"/>
    <w:rsid w:val="00582D0D"/>
    <w:rsid w:val="00592015"/>
    <w:rsid w:val="005933BD"/>
    <w:rsid w:val="005A1DC5"/>
    <w:rsid w:val="005A68DE"/>
    <w:rsid w:val="005B66A6"/>
    <w:rsid w:val="005E0473"/>
    <w:rsid w:val="005E3587"/>
    <w:rsid w:val="005E692E"/>
    <w:rsid w:val="005F3E44"/>
    <w:rsid w:val="00600C17"/>
    <w:rsid w:val="00602D74"/>
    <w:rsid w:val="00603352"/>
    <w:rsid w:val="00611D80"/>
    <w:rsid w:val="0061289B"/>
    <w:rsid w:val="00615673"/>
    <w:rsid w:val="00615A34"/>
    <w:rsid w:val="00621D60"/>
    <w:rsid w:val="00631BCA"/>
    <w:rsid w:val="00633A60"/>
    <w:rsid w:val="00640749"/>
    <w:rsid w:val="00653384"/>
    <w:rsid w:val="00656DB5"/>
    <w:rsid w:val="00660A1E"/>
    <w:rsid w:val="00662470"/>
    <w:rsid w:val="00666FFC"/>
    <w:rsid w:val="0068089F"/>
    <w:rsid w:val="00690D01"/>
    <w:rsid w:val="00694357"/>
    <w:rsid w:val="006A4C81"/>
    <w:rsid w:val="006A7ED2"/>
    <w:rsid w:val="006C6660"/>
    <w:rsid w:val="006C6E48"/>
    <w:rsid w:val="006D1B63"/>
    <w:rsid w:val="006D33CF"/>
    <w:rsid w:val="006E221A"/>
    <w:rsid w:val="006E2CB1"/>
    <w:rsid w:val="006E7393"/>
    <w:rsid w:val="006E73C5"/>
    <w:rsid w:val="006E7802"/>
    <w:rsid w:val="006F102E"/>
    <w:rsid w:val="006F2431"/>
    <w:rsid w:val="00704EBB"/>
    <w:rsid w:val="00711839"/>
    <w:rsid w:val="00714C36"/>
    <w:rsid w:val="00724048"/>
    <w:rsid w:val="00724BD9"/>
    <w:rsid w:val="007318B9"/>
    <w:rsid w:val="00735028"/>
    <w:rsid w:val="00736AEF"/>
    <w:rsid w:val="00744208"/>
    <w:rsid w:val="0075030C"/>
    <w:rsid w:val="007531A2"/>
    <w:rsid w:val="00760487"/>
    <w:rsid w:val="00770846"/>
    <w:rsid w:val="00771BD0"/>
    <w:rsid w:val="00775621"/>
    <w:rsid w:val="00777165"/>
    <w:rsid w:val="00777183"/>
    <w:rsid w:val="007818A9"/>
    <w:rsid w:val="00782773"/>
    <w:rsid w:val="00782CBD"/>
    <w:rsid w:val="00785B8C"/>
    <w:rsid w:val="007901FB"/>
    <w:rsid w:val="0079629B"/>
    <w:rsid w:val="00796E74"/>
    <w:rsid w:val="007A04FD"/>
    <w:rsid w:val="007A4D48"/>
    <w:rsid w:val="007A7617"/>
    <w:rsid w:val="007B334F"/>
    <w:rsid w:val="007C3B91"/>
    <w:rsid w:val="007D380E"/>
    <w:rsid w:val="007E257F"/>
    <w:rsid w:val="007F60B7"/>
    <w:rsid w:val="007F6394"/>
    <w:rsid w:val="007F63CE"/>
    <w:rsid w:val="007F7D1A"/>
    <w:rsid w:val="00803E4C"/>
    <w:rsid w:val="00803ED0"/>
    <w:rsid w:val="008203E1"/>
    <w:rsid w:val="00823BD7"/>
    <w:rsid w:val="00823CBC"/>
    <w:rsid w:val="00824DE9"/>
    <w:rsid w:val="008267EF"/>
    <w:rsid w:val="00826837"/>
    <w:rsid w:val="00827AAB"/>
    <w:rsid w:val="00827C3F"/>
    <w:rsid w:val="00840223"/>
    <w:rsid w:val="00840EC2"/>
    <w:rsid w:val="008434CC"/>
    <w:rsid w:val="00863649"/>
    <w:rsid w:val="008636F8"/>
    <w:rsid w:val="00870A33"/>
    <w:rsid w:val="00875B9B"/>
    <w:rsid w:val="00875C11"/>
    <w:rsid w:val="008870A1"/>
    <w:rsid w:val="00891048"/>
    <w:rsid w:val="00893FC8"/>
    <w:rsid w:val="0089654A"/>
    <w:rsid w:val="008A026D"/>
    <w:rsid w:val="008A0BC6"/>
    <w:rsid w:val="008A3438"/>
    <w:rsid w:val="008A3F1C"/>
    <w:rsid w:val="008C143B"/>
    <w:rsid w:val="008C2286"/>
    <w:rsid w:val="008C31C2"/>
    <w:rsid w:val="008D02EC"/>
    <w:rsid w:val="008E28D2"/>
    <w:rsid w:val="008F011A"/>
    <w:rsid w:val="008F27BB"/>
    <w:rsid w:val="008F296A"/>
    <w:rsid w:val="008F3105"/>
    <w:rsid w:val="00900DFA"/>
    <w:rsid w:val="00902306"/>
    <w:rsid w:val="009075A9"/>
    <w:rsid w:val="00913285"/>
    <w:rsid w:val="0091371A"/>
    <w:rsid w:val="00925C5A"/>
    <w:rsid w:val="00926FA1"/>
    <w:rsid w:val="00940BE6"/>
    <w:rsid w:val="0094757A"/>
    <w:rsid w:val="00947A67"/>
    <w:rsid w:val="00963D6B"/>
    <w:rsid w:val="00970551"/>
    <w:rsid w:val="00974ECA"/>
    <w:rsid w:val="00982075"/>
    <w:rsid w:val="0098345E"/>
    <w:rsid w:val="00993A83"/>
    <w:rsid w:val="009A1D7D"/>
    <w:rsid w:val="009A5E59"/>
    <w:rsid w:val="009B1116"/>
    <w:rsid w:val="009B49A8"/>
    <w:rsid w:val="009C26C7"/>
    <w:rsid w:val="009C2BD0"/>
    <w:rsid w:val="009E26B0"/>
    <w:rsid w:val="009F2D71"/>
    <w:rsid w:val="009F366A"/>
    <w:rsid w:val="00A01178"/>
    <w:rsid w:val="00A11205"/>
    <w:rsid w:val="00A16870"/>
    <w:rsid w:val="00A21378"/>
    <w:rsid w:val="00A21AB9"/>
    <w:rsid w:val="00A27891"/>
    <w:rsid w:val="00A3047A"/>
    <w:rsid w:val="00A34EB7"/>
    <w:rsid w:val="00A37B17"/>
    <w:rsid w:val="00A40963"/>
    <w:rsid w:val="00A44643"/>
    <w:rsid w:val="00A46D9D"/>
    <w:rsid w:val="00A4747E"/>
    <w:rsid w:val="00A47802"/>
    <w:rsid w:val="00A5011C"/>
    <w:rsid w:val="00A54925"/>
    <w:rsid w:val="00A619AD"/>
    <w:rsid w:val="00A636FE"/>
    <w:rsid w:val="00A647A4"/>
    <w:rsid w:val="00A705BD"/>
    <w:rsid w:val="00A708CA"/>
    <w:rsid w:val="00A72624"/>
    <w:rsid w:val="00A74430"/>
    <w:rsid w:val="00A7538F"/>
    <w:rsid w:val="00A7740E"/>
    <w:rsid w:val="00A92844"/>
    <w:rsid w:val="00A9594A"/>
    <w:rsid w:val="00A96E8C"/>
    <w:rsid w:val="00AA62DB"/>
    <w:rsid w:val="00AA7448"/>
    <w:rsid w:val="00AB0913"/>
    <w:rsid w:val="00AB2CB5"/>
    <w:rsid w:val="00AB54E3"/>
    <w:rsid w:val="00AB597D"/>
    <w:rsid w:val="00AB795D"/>
    <w:rsid w:val="00AC1063"/>
    <w:rsid w:val="00AC1EA2"/>
    <w:rsid w:val="00AC3328"/>
    <w:rsid w:val="00AC3777"/>
    <w:rsid w:val="00AD471E"/>
    <w:rsid w:val="00AD6013"/>
    <w:rsid w:val="00AE3975"/>
    <w:rsid w:val="00AE742C"/>
    <w:rsid w:val="00AE7FA7"/>
    <w:rsid w:val="00AF7B89"/>
    <w:rsid w:val="00B01AC5"/>
    <w:rsid w:val="00B10878"/>
    <w:rsid w:val="00B13BB1"/>
    <w:rsid w:val="00B1577D"/>
    <w:rsid w:val="00B24882"/>
    <w:rsid w:val="00B25058"/>
    <w:rsid w:val="00B30991"/>
    <w:rsid w:val="00B30C34"/>
    <w:rsid w:val="00B33822"/>
    <w:rsid w:val="00B347BF"/>
    <w:rsid w:val="00B34F4A"/>
    <w:rsid w:val="00B56BC6"/>
    <w:rsid w:val="00B60D9A"/>
    <w:rsid w:val="00B6195B"/>
    <w:rsid w:val="00B67FAF"/>
    <w:rsid w:val="00B70194"/>
    <w:rsid w:val="00B718FC"/>
    <w:rsid w:val="00B72CB5"/>
    <w:rsid w:val="00B851AA"/>
    <w:rsid w:val="00B95B16"/>
    <w:rsid w:val="00B968AB"/>
    <w:rsid w:val="00BA699A"/>
    <w:rsid w:val="00BA79FA"/>
    <w:rsid w:val="00BB2643"/>
    <w:rsid w:val="00BB2A7B"/>
    <w:rsid w:val="00BB2AF9"/>
    <w:rsid w:val="00BB5744"/>
    <w:rsid w:val="00BC2725"/>
    <w:rsid w:val="00BC2FB2"/>
    <w:rsid w:val="00BD319D"/>
    <w:rsid w:val="00BD418F"/>
    <w:rsid w:val="00BE0B61"/>
    <w:rsid w:val="00BE22F8"/>
    <w:rsid w:val="00BE5CCE"/>
    <w:rsid w:val="00C0690D"/>
    <w:rsid w:val="00C07F60"/>
    <w:rsid w:val="00C151CE"/>
    <w:rsid w:val="00C22F31"/>
    <w:rsid w:val="00C23ED2"/>
    <w:rsid w:val="00C26D5F"/>
    <w:rsid w:val="00C27F22"/>
    <w:rsid w:val="00C301B8"/>
    <w:rsid w:val="00C42E15"/>
    <w:rsid w:val="00C557AE"/>
    <w:rsid w:val="00C65CCB"/>
    <w:rsid w:val="00C77638"/>
    <w:rsid w:val="00C849E3"/>
    <w:rsid w:val="00C84E23"/>
    <w:rsid w:val="00C860F1"/>
    <w:rsid w:val="00C90D28"/>
    <w:rsid w:val="00CA63EB"/>
    <w:rsid w:val="00CB1C66"/>
    <w:rsid w:val="00CB4768"/>
    <w:rsid w:val="00CB480A"/>
    <w:rsid w:val="00CB580C"/>
    <w:rsid w:val="00CB768C"/>
    <w:rsid w:val="00CC2DCC"/>
    <w:rsid w:val="00CC4D61"/>
    <w:rsid w:val="00CD4EE1"/>
    <w:rsid w:val="00CD65F1"/>
    <w:rsid w:val="00CE15F3"/>
    <w:rsid w:val="00CE35FA"/>
    <w:rsid w:val="00CE5A84"/>
    <w:rsid w:val="00CE6903"/>
    <w:rsid w:val="00CE692D"/>
    <w:rsid w:val="00CF2ED7"/>
    <w:rsid w:val="00CF30CD"/>
    <w:rsid w:val="00D13EB7"/>
    <w:rsid w:val="00D14727"/>
    <w:rsid w:val="00D23CD6"/>
    <w:rsid w:val="00D25164"/>
    <w:rsid w:val="00D36043"/>
    <w:rsid w:val="00D37CEC"/>
    <w:rsid w:val="00D44D6E"/>
    <w:rsid w:val="00D45ADF"/>
    <w:rsid w:val="00D55C4B"/>
    <w:rsid w:val="00D5755B"/>
    <w:rsid w:val="00D60556"/>
    <w:rsid w:val="00D661E4"/>
    <w:rsid w:val="00D67B0E"/>
    <w:rsid w:val="00D70945"/>
    <w:rsid w:val="00D7445E"/>
    <w:rsid w:val="00D848D1"/>
    <w:rsid w:val="00D84E73"/>
    <w:rsid w:val="00DA152C"/>
    <w:rsid w:val="00DB23EF"/>
    <w:rsid w:val="00DB5760"/>
    <w:rsid w:val="00DB6172"/>
    <w:rsid w:val="00DC04CE"/>
    <w:rsid w:val="00DC1762"/>
    <w:rsid w:val="00DE1DCD"/>
    <w:rsid w:val="00DE1DCE"/>
    <w:rsid w:val="00DE67AF"/>
    <w:rsid w:val="00E00296"/>
    <w:rsid w:val="00E02542"/>
    <w:rsid w:val="00E0302A"/>
    <w:rsid w:val="00E06E52"/>
    <w:rsid w:val="00E1393B"/>
    <w:rsid w:val="00E1672C"/>
    <w:rsid w:val="00E17257"/>
    <w:rsid w:val="00E27A6E"/>
    <w:rsid w:val="00E33491"/>
    <w:rsid w:val="00E3387C"/>
    <w:rsid w:val="00E43BD9"/>
    <w:rsid w:val="00E629FC"/>
    <w:rsid w:val="00E65371"/>
    <w:rsid w:val="00E74FDC"/>
    <w:rsid w:val="00E77D17"/>
    <w:rsid w:val="00E834E2"/>
    <w:rsid w:val="00E85EC5"/>
    <w:rsid w:val="00E9426E"/>
    <w:rsid w:val="00E94AAE"/>
    <w:rsid w:val="00E9689A"/>
    <w:rsid w:val="00EA2192"/>
    <w:rsid w:val="00EA27CB"/>
    <w:rsid w:val="00EA3EB9"/>
    <w:rsid w:val="00EB1128"/>
    <w:rsid w:val="00EB247E"/>
    <w:rsid w:val="00EB2F19"/>
    <w:rsid w:val="00EB3942"/>
    <w:rsid w:val="00EB4D68"/>
    <w:rsid w:val="00EB6339"/>
    <w:rsid w:val="00EC06D9"/>
    <w:rsid w:val="00ED51E9"/>
    <w:rsid w:val="00EF415B"/>
    <w:rsid w:val="00EF7C57"/>
    <w:rsid w:val="00F06F05"/>
    <w:rsid w:val="00F0794C"/>
    <w:rsid w:val="00F120C7"/>
    <w:rsid w:val="00F1438D"/>
    <w:rsid w:val="00F147A6"/>
    <w:rsid w:val="00F15EA1"/>
    <w:rsid w:val="00F1613E"/>
    <w:rsid w:val="00F2445C"/>
    <w:rsid w:val="00F26B0F"/>
    <w:rsid w:val="00F300C4"/>
    <w:rsid w:val="00F3274D"/>
    <w:rsid w:val="00F442CD"/>
    <w:rsid w:val="00F44A5F"/>
    <w:rsid w:val="00F56EF1"/>
    <w:rsid w:val="00F570AC"/>
    <w:rsid w:val="00F60F21"/>
    <w:rsid w:val="00F75A53"/>
    <w:rsid w:val="00FA3B38"/>
    <w:rsid w:val="00FA6216"/>
    <w:rsid w:val="00FB5C9E"/>
    <w:rsid w:val="00FB62DD"/>
    <w:rsid w:val="00FC6874"/>
    <w:rsid w:val="00FC720D"/>
    <w:rsid w:val="00FD2399"/>
    <w:rsid w:val="00FE03E0"/>
    <w:rsid w:val="00FF0211"/>
    <w:rsid w:val="00FF087C"/>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75B35"/>
  <w15:chartTrackingRefBased/>
  <w15:docId w15:val="{41B9A766-C2E1-477B-89E4-4D08CD766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9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1988"/>
  </w:style>
  <w:style w:type="paragraph" w:styleId="Footer">
    <w:name w:val="footer"/>
    <w:basedOn w:val="Normal"/>
    <w:link w:val="FooterChar"/>
    <w:uiPriority w:val="99"/>
    <w:unhideWhenUsed/>
    <w:rsid w:val="003619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1988"/>
  </w:style>
  <w:style w:type="paragraph" w:styleId="FootnoteText">
    <w:name w:val="footnote text"/>
    <w:basedOn w:val="Normal"/>
    <w:link w:val="FootnoteTextChar"/>
    <w:uiPriority w:val="99"/>
    <w:semiHidden/>
    <w:unhideWhenUsed/>
    <w:rsid w:val="00AE742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E742C"/>
    <w:rPr>
      <w:sz w:val="20"/>
      <w:szCs w:val="20"/>
    </w:rPr>
  </w:style>
  <w:style w:type="character" w:styleId="FootnoteReference">
    <w:name w:val="footnote reference"/>
    <w:basedOn w:val="DefaultParagraphFont"/>
    <w:uiPriority w:val="99"/>
    <w:semiHidden/>
    <w:unhideWhenUsed/>
    <w:rsid w:val="00AE742C"/>
    <w:rPr>
      <w:vertAlign w:val="superscript"/>
    </w:rPr>
  </w:style>
  <w:style w:type="character" w:styleId="CommentReference">
    <w:name w:val="annotation reference"/>
    <w:basedOn w:val="DefaultParagraphFont"/>
    <w:uiPriority w:val="99"/>
    <w:semiHidden/>
    <w:unhideWhenUsed/>
    <w:rsid w:val="00436FAC"/>
    <w:rPr>
      <w:sz w:val="16"/>
      <w:szCs w:val="16"/>
    </w:rPr>
  </w:style>
  <w:style w:type="paragraph" w:styleId="CommentText">
    <w:name w:val="annotation text"/>
    <w:basedOn w:val="Normal"/>
    <w:link w:val="CommentTextChar"/>
    <w:uiPriority w:val="99"/>
    <w:unhideWhenUsed/>
    <w:rsid w:val="00436FAC"/>
    <w:pPr>
      <w:spacing w:line="240" w:lineRule="auto"/>
    </w:pPr>
    <w:rPr>
      <w:sz w:val="20"/>
      <w:szCs w:val="20"/>
    </w:rPr>
  </w:style>
  <w:style w:type="character" w:customStyle="1" w:styleId="CommentTextChar">
    <w:name w:val="Comment Text Char"/>
    <w:basedOn w:val="DefaultParagraphFont"/>
    <w:link w:val="CommentText"/>
    <w:uiPriority w:val="99"/>
    <w:rsid w:val="00436FAC"/>
    <w:rPr>
      <w:sz w:val="20"/>
      <w:szCs w:val="20"/>
    </w:rPr>
  </w:style>
  <w:style w:type="paragraph" w:styleId="CommentSubject">
    <w:name w:val="annotation subject"/>
    <w:basedOn w:val="CommentText"/>
    <w:next w:val="CommentText"/>
    <w:link w:val="CommentSubjectChar"/>
    <w:uiPriority w:val="99"/>
    <w:semiHidden/>
    <w:unhideWhenUsed/>
    <w:rsid w:val="00436FAC"/>
    <w:rPr>
      <w:b/>
      <w:bCs/>
    </w:rPr>
  </w:style>
  <w:style w:type="character" w:customStyle="1" w:styleId="CommentSubjectChar">
    <w:name w:val="Comment Subject Char"/>
    <w:basedOn w:val="CommentTextChar"/>
    <w:link w:val="CommentSubject"/>
    <w:uiPriority w:val="99"/>
    <w:semiHidden/>
    <w:rsid w:val="00436FAC"/>
    <w:rPr>
      <w:b/>
      <w:bCs/>
      <w:sz w:val="20"/>
      <w:szCs w:val="20"/>
    </w:rPr>
  </w:style>
  <w:style w:type="paragraph" w:styleId="Revision">
    <w:name w:val="Revision"/>
    <w:hidden/>
    <w:uiPriority w:val="99"/>
    <w:semiHidden/>
    <w:rsid w:val="002B64A4"/>
    <w:pPr>
      <w:spacing w:after="0" w:line="240" w:lineRule="auto"/>
    </w:pPr>
  </w:style>
  <w:style w:type="paragraph" w:customStyle="1" w:styleId="m-listitem">
    <w:name w:val="m-list__item"/>
    <w:basedOn w:val="Normal"/>
    <w:rsid w:val="00FF021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m-listlabel">
    <w:name w:val="m-list__label"/>
    <w:basedOn w:val="DefaultParagraphFont"/>
    <w:rsid w:val="00FF0211"/>
  </w:style>
  <w:style w:type="character" w:customStyle="1" w:styleId="h-visually-hidden">
    <w:name w:val="h-visually-hidden"/>
    <w:basedOn w:val="DefaultParagraphFont"/>
    <w:rsid w:val="00FF02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47951">
      <w:bodyDiv w:val="1"/>
      <w:marLeft w:val="0"/>
      <w:marRight w:val="0"/>
      <w:marTop w:val="0"/>
      <w:marBottom w:val="0"/>
      <w:divBdr>
        <w:top w:val="none" w:sz="0" w:space="0" w:color="auto"/>
        <w:left w:val="none" w:sz="0" w:space="0" w:color="auto"/>
        <w:bottom w:val="none" w:sz="0" w:space="0" w:color="auto"/>
        <w:right w:val="none" w:sz="0" w:space="0" w:color="auto"/>
      </w:divBdr>
      <w:divsChild>
        <w:div w:id="273637319">
          <w:marLeft w:val="0"/>
          <w:marRight w:val="0"/>
          <w:marTop w:val="0"/>
          <w:marBottom w:val="0"/>
          <w:divBdr>
            <w:top w:val="none" w:sz="0" w:space="0" w:color="auto"/>
            <w:left w:val="none" w:sz="0" w:space="0" w:color="auto"/>
            <w:bottom w:val="none" w:sz="0" w:space="0" w:color="auto"/>
            <w:right w:val="none" w:sz="0" w:space="0" w:color="auto"/>
          </w:divBdr>
        </w:div>
      </w:divsChild>
    </w:div>
    <w:div w:id="278605629">
      <w:bodyDiv w:val="1"/>
      <w:marLeft w:val="0"/>
      <w:marRight w:val="0"/>
      <w:marTop w:val="0"/>
      <w:marBottom w:val="0"/>
      <w:divBdr>
        <w:top w:val="none" w:sz="0" w:space="0" w:color="auto"/>
        <w:left w:val="none" w:sz="0" w:space="0" w:color="auto"/>
        <w:bottom w:val="none" w:sz="0" w:space="0" w:color="auto"/>
        <w:right w:val="none" w:sz="0" w:space="0" w:color="auto"/>
      </w:divBdr>
    </w:div>
    <w:div w:id="642663396">
      <w:bodyDiv w:val="1"/>
      <w:marLeft w:val="0"/>
      <w:marRight w:val="0"/>
      <w:marTop w:val="0"/>
      <w:marBottom w:val="0"/>
      <w:divBdr>
        <w:top w:val="none" w:sz="0" w:space="0" w:color="auto"/>
        <w:left w:val="none" w:sz="0" w:space="0" w:color="auto"/>
        <w:bottom w:val="none" w:sz="0" w:space="0" w:color="auto"/>
        <w:right w:val="none" w:sz="0" w:space="0" w:color="auto"/>
      </w:divBdr>
    </w:div>
    <w:div w:id="658650645">
      <w:bodyDiv w:val="1"/>
      <w:marLeft w:val="0"/>
      <w:marRight w:val="0"/>
      <w:marTop w:val="0"/>
      <w:marBottom w:val="0"/>
      <w:divBdr>
        <w:top w:val="none" w:sz="0" w:space="0" w:color="auto"/>
        <w:left w:val="none" w:sz="0" w:space="0" w:color="auto"/>
        <w:bottom w:val="none" w:sz="0" w:space="0" w:color="auto"/>
        <w:right w:val="none" w:sz="0" w:space="0" w:color="auto"/>
      </w:divBdr>
    </w:div>
    <w:div w:id="1397702609">
      <w:bodyDiv w:val="1"/>
      <w:marLeft w:val="0"/>
      <w:marRight w:val="0"/>
      <w:marTop w:val="0"/>
      <w:marBottom w:val="0"/>
      <w:divBdr>
        <w:top w:val="none" w:sz="0" w:space="0" w:color="auto"/>
        <w:left w:val="none" w:sz="0" w:space="0" w:color="auto"/>
        <w:bottom w:val="none" w:sz="0" w:space="0" w:color="auto"/>
        <w:right w:val="none" w:sz="0" w:space="0" w:color="auto"/>
      </w:divBdr>
    </w:div>
    <w:div w:id="1674406906">
      <w:bodyDiv w:val="1"/>
      <w:marLeft w:val="0"/>
      <w:marRight w:val="0"/>
      <w:marTop w:val="0"/>
      <w:marBottom w:val="0"/>
      <w:divBdr>
        <w:top w:val="none" w:sz="0" w:space="0" w:color="auto"/>
        <w:left w:val="none" w:sz="0" w:space="0" w:color="auto"/>
        <w:bottom w:val="none" w:sz="0" w:space="0" w:color="auto"/>
        <w:right w:val="none" w:sz="0" w:space="0" w:color="auto"/>
      </w:divBdr>
    </w:div>
    <w:div w:id="1693074488">
      <w:bodyDiv w:val="1"/>
      <w:marLeft w:val="0"/>
      <w:marRight w:val="0"/>
      <w:marTop w:val="0"/>
      <w:marBottom w:val="0"/>
      <w:divBdr>
        <w:top w:val="none" w:sz="0" w:space="0" w:color="auto"/>
        <w:left w:val="none" w:sz="0" w:space="0" w:color="auto"/>
        <w:bottom w:val="none" w:sz="0" w:space="0" w:color="auto"/>
        <w:right w:val="none" w:sz="0" w:space="0" w:color="auto"/>
      </w:divBdr>
    </w:div>
    <w:div w:id="1866283344">
      <w:bodyDiv w:val="1"/>
      <w:marLeft w:val="0"/>
      <w:marRight w:val="0"/>
      <w:marTop w:val="0"/>
      <w:marBottom w:val="0"/>
      <w:divBdr>
        <w:top w:val="none" w:sz="0" w:space="0" w:color="auto"/>
        <w:left w:val="none" w:sz="0" w:space="0" w:color="auto"/>
        <w:bottom w:val="none" w:sz="0" w:space="0" w:color="auto"/>
        <w:right w:val="none" w:sz="0" w:space="0" w:color="auto"/>
      </w:divBdr>
      <w:divsChild>
        <w:div w:id="17521230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1793</ap:Words>
  <ap:Characters>9864</ap:Characters>
  <ap:DocSecurity>0</ap:DocSecurity>
  <ap:Lines>82</ap:Lines>
  <ap:Paragraphs>23</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11634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2023-12-15T14:18:00.0000000Z</lastPrinted>
  <dcterms:created xsi:type="dcterms:W3CDTF">2023-12-11T14:13:00.0000000Z</dcterms:created>
  <dcterms:modified xsi:type="dcterms:W3CDTF">2023-12-21T08:42:00.0000000Z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0x0101009FFE7A2FBA144D4699EC54818DF680F2006353579473EDA440A273F0462E91F290</vt:lpwstr>
  </property>
  <property fmtid="{D5CDD505-2E9C-101B-9397-08002B2CF9AE}" pid="3" name="_dlc_DocIdItemGuid">
    <vt:lpwstr>bee46742-6a52-4335-b8aa-6c4c6e31e6e3</vt:lpwstr>
  </property>
  <property fmtid="{D5CDD505-2E9C-101B-9397-08002B2CF9AE}" pid="4" name="_docset_NoMedatataSyncRequired">
    <vt:lpwstr>False</vt:lpwstr>
  </property>
</Properties>
</file>