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3FD2" w:rsidRDefault="00C93FD2" w14:paraId="76DBEE5B" w14:textId="77777777">
      <w:pPr>
        <w:pStyle w:val="StandaardAanhef"/>
      </w:pPr>
    </w:p>
    <w:p w:rsidR="00C93FD2" w:rsidRDefault="00C93FD2" w14:paraId="2AF8357C" w14:textId="77777777">
      <w:pPr>
        <w:pStyle w:val="StandaardAanhef"/>
      </w:pPr>
    </w:p>
    <w:p w:rsidR="00E67CCF" w:rsidRDefault="008D1883" w14:paraId="3A032769" w14:textId="6E5416B6">
      <w:pPr>
        <w:pStyle w:val="StandaardAanhef"/>
      </w:pPr>
      <w:r>
        <w:t>Geachte voorzitter,</w:t>
      </w:r>
    </w:p>
    <w:p w:rsidR="00E67CCF" w:rsidRDefault="00EB3F6E" w14:paraId="260BC136" w14:textId="0EBD709E">
      <w:r>
        <w:t xml:space="preserve">Hierbij sturen wij u de beantwoording van de vragen die op 13 juni 2023 zijn gesteld door </w:t>
      </w:r>
      <w:r w:rsidRPr="00EB3F6E">
        <w:t xml:space="preserve">van de vaste commissie voor Financiën </w:t>
      </w:r>
      <w:r>
        <w:t>in het kader van een schriftelijk overleg over de uitspraak van het gerechtshof Den Haag over de sepotbeslissingen van het Openbaar Ministerie inzake de aangifte van knevelarij en beroepsmatige discriminatie en de aangifte van dwang door misbruik van gezag en lasterlijke aanklacht</w:t>
      </w:r>
      <w:r w:rsidRPr="00EB3F6E">
        <w:t>.</w:t>
      </w:r>
    </w:p>
    <w:p w:rsidR="00E67CCF" w:rsidRDefault="008D1883" w14:paraId="2BFFF4D5" w14:textId="77777777">
      <w:pPr>
        <w:pStyle w:val="StandaardSlotzin"/>
      </w:pPr>
      <w:r>
        <w:t>Hoogachtend,</w:t>
      </w:r>
    </w:p>
    <w:p w:rsidR="00E67CCF" w:rsidRDefault="00E67CCF" w14:paraId="15605C68" w14:textId="77777777"/>
    <w:tbl>
      <w:tblPr>
        <w:tblW w:w="7484" w:type="dxa"/>
        <w:tblLayout w:type="fixed"/>
        <w:tblLook w:val="07E0" w:firstRow="1" w:lastRow="1" w:firstColumn="1" w:lastColumn="1" w:noHBand="1" w:noVBand="1"/>
      </w:tblPr>
      <w:tblGrid>
        <w:gridCol w:w="3592"/>
        <w:gridCol w:w="3892"/>
      </w:tblGrid>
      <w:tr w:rsidR="00E67CCF" w14:paraId="38717706" w14:textId="77777777">
        <w:tc>
          <w:tcPr>
            <w:tcW w:w="3592" w:type="dxa"/>
          </w:tcPr>
          <w:p w:rsidR="00E67CCF" w:rsidRDefault="008D1883" w14:paraId="2CC5D122" w14:textId="77777777">
            <w:r>
              <w:t>de staatssecretaris van Financiën - Toeslagen en Douane,</w:t>
            </w:r>
            <w:r>
              <w:br/>
            </w:r>
            <w:r>
              <w:br/>
            </w:r>
            <w:r>
              <w:br/>
            </w:r>
            <w:r>
              <w:br/>
            </w:r>
            <w:r>
              <w:br/>
            </w:r>
            <w:r>
              <w:br/>
              <w:t>Aukje de Vries</w:t>
            </w:r>
          </w:p>
        </w:tc>
        <w:tc>
          <w:tcPr>
            <w:tcW w:w="3892" w:type="dxa"/>
          </w:tcPr>
          <w:p w:rsidR="00E67CCF" w:rsidRDefault="008D1883" w14:paraId="3BF4C68A" w14:textId="77777777">
            <w:r>
              <w:t>de staatssecretaris van Financiën - Fiscaliteit en Belastingdienst,</w:t>
            </w:r>
            <w:r>
              <w:br/>
            </w:r>
            <w:r>
              <w:br/>
            </w:r>
            <w:r>
              <w:br/>
            </w:r>
            <w:r>
              <w:br/>
            </w:r>
            <w:r>
              <w:br/>
            </w:r>
            <w:r>
              <w:br/>
              <w:t>Marnix L.A. van Rij</w:t>
            </w:r>
          </w:p>
        </w:tc>
      </w:tr>
      <w:tr w:rsidR="00E67CCF" w14:paraId="2AF67461" w14:textId="77777777">
        <w:tc>
          <w:tcPr>
            <w:tcW w:w="3592" w:type="dxa"/>
          </w:tcPr>
          <w:p w:rsidR="00E67CCF" w:rsidRDefault="00E67CCF" w14:paraId="73EFE151" w14:textId="77777777"/>
        </w:tc>
        <w:tc>
          <w:tcPr>
            <w:tcW w:w="3892" w:type="dxa"/>
          </w:tcPr>
          <w:p w:rsidR="00E67CCF" w:rsidRDefault="008D1883" w14:paraId="54A3CCD9" w14:textId="77777777">
            <w:r>
              <w:t> </w:t>
            </w:r>
          </w:p>
        </w:tc>
      </w:tr>
      <w:tr w:rsidR="00E67CCF" w14:paraId="538DAFED" w14:textId="77777777">
        <w:tc>
          <w:tcPr>
            <w:tcW w:w="3592" w:type="dxa"/>
          </w:tcPr>
          <w:p w:rsidR="00E67CCF" w:rsidRDefault="00E67CCF" w14:paraId="4BDB7505" w14:textId="77777777"/>
        </w:tc>
        <w:tc>
          <w:tcPr>
            <w:tcW w:w="3892" w:type="dxa"/>
          </w:tcPr>
          <w:p w:rsidR="00E67CCF" w:rsidRDefault="008D1883" w14:paraId="3D251B1B" w14:textId="77777777">
            <w:r>
              <w:t> </w:t>
            </w:r>
          </w:p>
        </w:tc>
      </w:tr>
      <w:tr w:rsidR="00E67CCF" w14:paraId="0A1DB639" w14:textId="77777777">
        <w:tc>
          <w:tcPr>
            <w:tcW w:w="3592" w:type="dxa"/>
          </w:tcPr>
          <w:p w:rsidR="00E67CCF" w:rsidRDefault="00E67CCF" w14:paraId="7DA2FE1F" w14:textId="77777777"/>
        </w:tc>
        <w:tc>
          <w:tcPr>
            <w:tcW w:w="3892" w:type="dxa"/>
          </w:tcPr>
          <w:p w:rsidR="00E67CCF" w:rsidRDefault="008D1883" w14:paraId="70FBE218" w14:textId="77777777">
            <w:r>
              <w:t> </w:t>
            </w:r>
          </w:p>
        </w:tc>
      </w:tr>
      <w:tr w:rsidR="00E67CCF" w14:paraId="44724D06" w14:textId="77777777">
        <w:tc>
          <w:tcPr>
            <w:tcW w:w="3592" w:type="dxa"/>
          </w:tcPr>
          <w:p w:rsidR="00E67CCF" w:rsidRDefault="00E67CCF" w14:paraId="30E453CB" w14:textId="77777777"/>
        </w:tc>
        <w:tc>
          <w:tcPr>
            <w:tcW w:w="3892" w:type="dxa"/>
          </w:tcPr>
          <w:p w:rsidR="00E67CCF" w:rsidRDefault="008D1883" w14:paraId="426F573B" w14:textId="77777777">
            <w:r>
              <w:t> </w:t>
            </w:r>
          </w:p>
        </w:tc>
      </w:tr>
    </w:tbl>
    <w:p w:rsidR="00E67CCF" w:rsidRDefault="00E67CCF" w14:paraId="7001A9CE" w14:textId="77777777">
      <w:pPr>
        <w:pStyle w:val="WitregelW1bodytekst"/>
      </w:pPr>
    </w:p>
    <w:p w:rsidR="00E67CCF" w:rsidRDefault="00E67CCF" w14:paraId="5509093A" w14:textId="77777777">
      <w:pPr>
        <w:pStyle w:val="Verdana7"/>
      </w:pPr>
    </w:p>
    <w:sectPr w:rsidR="00E67CCF">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C80BA" w14:textId="77777777" w:rsidR="007B4669" w:rsidRDefault="007B4669">
      <w:pPr>
        <w:spacing w:line="240" w:lineRule="auto"/>
      </w:pPr>
      <w:r>
        <w:separator/>
      </w:r>
    </w:p>
  </w:endnote>
  <w:endnote w:type="continuationSeparator" w:id="0">
    <w:p w14:paraId="374B840E" w14:textId="77777777" w:rsidR="007B4669" w:rsidRDefault="007B46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52EB" w14:textId="77777777" w:rsidR="007B4669" w:rsidRDefault="007B4669">
      <w:pPr>
        <w:spacing w:line="240" w:lineRule="auto"/>
      </w:pPr>
      <w:r>
        <w:separator/>
      </w:r>
    </w:p>
  </w:footnote>
  <w:footnote w:type="continuationSeparator" w:id="0">
    <w:p w14:paraId="4538DCEE" w14:textId="77777777" w:rsidR="007B4669" w:rsidRDefault="007B46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F617" w14:textId="77777777" w:rsidR="00E67CCF" w:rsidRDefault="008D1883">
    <w:pPr>
      <w:pStyle w:val="MarginlessContainer"/>
    </w:pPr>
    <w:r>
      <w:rPr>
        <w:noProof/>
      </w:rPr>
      <mc:AlternateContent>
        <mc:Choice Requires="wps">
          <w:drawing>
            <wp:anchor distT="0" distB="0" distL="0" distR="0" simplePos="0" relativeHeight="251652096" behindDoc="0" locked="1" layoutInCell="1" allowOverlap="1" wp14:anchorId="655B896A" wp14:editId="03B38F96">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63767E6" w14:textId="77777777" w:rsidR="00E67CCF" w:rsidRDefault="008D1883">
                          <w:pPr>
                            <w:pStyle w:val="StandaardReferentiegegevensKop"/>
                          </w:pPr>
                          <w:r>
                            <w:t>Directie Juridische Zaken</w:t>
                          </w:r>
                        </w:p>
                        <w:p w14:paraId="7699C59B" w14:textId="77777777" w:rsidR="00E67CCF" w:rsidRDefault="00E67CCF">
                          <w:pPr>
                            <w:pStyle w:val="WitregelW1"/>
                          </w:pPr>
                        </w:p>
                        <w:p w14:paraId="043ED076" w14:textId="77777777" w:rsidR="00E67CCF" w:rsidRDefault="008D1883">
                          <w:pPr>
                            <w:pStyle w:val="StandaardReferentiegegevensKop"/>
                          </w:pPr>
                          <w:r>
                            <w:t>Ons kenmerk</w:t>
                          </w:r>
                        </w:p>
                        <w:p w14:paraId="78CFE9CC" w14:textId="6EB8370C" w:rsidR="00E67CCF" w:rsidRDefault="00B93D80">
                          <w:pPr>
                            <w:pStyle w:val="StandaardReferentiegegevens"/>
                          </w:pPr>
                          <w:r>
                            <w:fldChar w:fldCharType="begin"/>
                          </w:r>
                          <w:r>
                            <w:instrText xml:space="preserve"> DOCPROPERTY  "Kenmerk"  \* MERGEFORMAT </w:instrText>
                          </w:r>
                          <w:r>
                            <w:fldChar w:fldCharType="separate"/>
                          </w:r>
                          <w:r>
                            <w:t>2023-0000255854</w:t>
                          </w:r>
                          <w:r>
                            <w:fldChar w:fldCharType="end"/>
                          </w:r>
                        </w:p>
                      </w:txbxContent>
                    </wps:txbx>
                    <wps:bodyPr vert="horz" wrap="square" lIns="0" tIns="0" rIns="0" bIns="0" anchor="t" anchorCtr="0"/>
                  </wps:wsp>
                </a:graphicData>
              </a:graphic>
            </wp:anchor>
          </w:drawing>
        </mc:Choice>
        <mc:Fallback>
          <w:pict>
            <v:shapetype w14:anchorId="655B896A"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663767E6" w14:textId="77777777" w:rsidR="00E67CCF" w:rsidRDefault="008D1883">
                    <w:pPr>
                      <w:pStyle w:val="StandaardReferentiegegevensKop"/>
                    </w:pPr>
                    <w:r>
                      <w:t>Directie Juridische Zaken</w:t>
                    </w:r>
                  </w:p>
                  <w:p w14:paraId="7699C59B" w14:textId="77777777" w:rsidR="00E67CCF" w:rsidRDefault="00E67CCF">
                    <w:pPr>
                      <w:pStyle w:val="WitregelW1"/>
                    </w:pPr>
                  </w:p>
                  <w:p w14:paraId="043ED076" w14:textId="77777777" w:rsidR="00E67CCF" w:rsidRDefault="008D1883">
                    <w:pPr>
                      <w:pStyle w:val="StandaardReferentiegegevensKop"/>
                    </w:pPr>
                    <w:r>
                      <w:t>Ons kenmerk</w:t>
                    </w:r>
                  </w:p>
                  <w:p w14:paraId="78CFE9CC" w14:textId="6EB8370C" w:rsidR="00E67CCF" w:rsidRDefault="00B93D80">
                    <w:pPr>
                      <w:pStyle w:val="StandaardReferentiegegevens"/>
                    </w:pPr>
                    <w:r>
                      <w:fldChar w:fldCharType="begin"/>
                    </w:r>
                    <w:r>
                      <w:instrText xml:space="preserve"> DOCPROPERTY  "Kenmerk"  \* MERGEFORMAT </w:instrText>
                    </w:r>
                    <w:r>
                      <w:fldChar w:fldCharType="separate"/>
                    </w:r>
                    <w:r>
                      <w:t>2023-0000255854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1A982C6F" wp14:editId="5AED67FA">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351A46F" w14:textId="77777777" w:rsidR="00E67CCF" w:rsidRDefault="008D1883">
                          <w:pPr>
                            <w:pStyle w:val="StandaardReferentiegegevens"/>
                          </w:pPr>
                          <w:r>
                            <w:t xml:space="preserve">Pagina </w:t>
                          </w:r>
                          <w:r>
                            <w:fldChar w:fldCharType="begin"/>
                          </w:r>
                          <w:r>
                            <w:instrText>PAGE</w:instrText>
                          </w:r>
                          <w:r>
                            <w:fldChar w:fldCharType="separate"/>
                          </w:r>
                          <w:r w:rsidR="00EB3F6E">
                            <w:rPr>
                              <w:noProof/>
                            </w:rPr>
                            <w:t>2</w:t>
                          </w:r>
                          <w:r>
                            <w:fldChar w:fldCharType="end"/>
                          </w:r>
                          <w:r>
                            <w:t xml:space="preserve"> van </w:t>
                          </w:r>
                          <w:r>
                            <w:fldChar w:fldCharType="begin"/>
                          </w:r>
                          <w:r>
                            <w:instrText>NUMPAGES</w:instrText>
                          </w:r>
                          <w:r>
                            <w:fldChar w:fldCharType="separate"/>
                          </w:r>
                          <w:r w:rsidR="00EB3F6E">
                            <w:rPr>
                              <w:noProof/>
                            </w:rPr>
                            <w:t>2</w:t>
                          </w:r>
                          <w:r>
                            <w:fldChar w:fldCharType="end"/>
                          </w:r>
                        </w:p>
                      </w:txbxContent>
                    </wps:txbx>
                    <wps:bodyPr vert="horz" wrap="square" lIns="0" tIns="0" rIns="0" bIns="0" anchor="t" anchorCtr="0"/>
                  </wps:wsp>
                </a:graphicData>
              </a:graphic>
            </wp:anchor>
          </w:drawing>
        </mc:Choice>
        <mc:Fallback>
          <w:pict>
            <v:shape w14:anchorId="1A982C6F"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2351A46F" w14:textId="77777777" w:rsidR="00E67CCF" w:rsidRDefault="008D1883">
                    <w:pPr>
                      <w:pStyle w:val="StandaardReferentiegegevens"/>
                    </w:pPr>
                    <w:r>
                      <w:t xml:space="preserve">Pagina </w:t>
                    </w:r>
                    <w:r>
                      <w:fldChar w:fldCharType="begin"/>
                    </w:r>
                    <w:r>
                      <w:instrText>PAGE</w:instrText>
                    </w:r>
                    <w:r>
                      <w:fldChar w:fldCharType="separate"/>
                    </w:r>
                    <w:r w:rsidR="00EB3F6E">
                      <w:rPr>
                        <w:noProof/>
                      </w:rPr>
                      <w:t>2</w:t>
                    </w:r>
                    <w:r>
                      <w:fldChar w:fldCharType="end"/>
                    </w:r>
                    <w:r>
                      <w:t xml:space="preserve"> van </w:t>
                    </w:r>
                    <w:r>
                      <w:fldChar w:fldCharType="begin"/>
                    </w:r>
                    <w:r>
                      <w:instrText>NUMPAGES</w:instrText>
                    </w:r>
                    <w:r>
                      <w:fldChar w:fldCharType="separate"/>
                    </w:r>
                    <w:r w:rsidR="00EB3F6E">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60BAD0DD" wp14:editId="79EB8F77">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FFAA87A" w14:textId="1873635F" w:rsidR="00E67CCF" w:rsidRDefault="008D188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0BAD0DD"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2FFAA87A" w14:textId="1873635F" w:rsidR="00E67CCF" w:rsidRDefault="008D188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B217" w14:textId="77777777" w:rsidR="00E67CCF" w:rsidRDefault="008D1883">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5CEBB89F" wp14:editId="5A169748">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2583A13C" w14:textId="77777777" w:rsidR="00E67CCF" w:rsidRDefault="008D1883">
                          <w:pPr>
                            <w:pStyle w:val="MarginlessContainer"/>
                          </w:pPr>
                          <w:r>
                            <w:rPr>
                              <w:noProof/>
                            </w:rPr>
                            <w:drawing>
                              <wp:inline distT="0" distB="0" distL="0" distR="0" wp14:anchorId="5502C629" wp14:editId="66790874">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CEBB89F"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2583A13C" w14:textId="77777777" w:rsidR="00E67CCF" w:rsidRDefault="008D1883">
                    <w:pPr>
                      <w:pStyle w:val="MarginlessContainer"/>
                    </w:pPr>
                    <w:r>
                      <w:rPr>
                        <w:noProof/>
                      </w:rPr>
                      <w:drawing>
                        <wp:inline distT="0" distB="0" distL="0" distR="0" wp14:anchorId="5502C629" wp14:editId="66790874">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2FB69819" wp14:editId="0AF5C2FD">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C8618D0" w14:textId="77777777" w:rsidR="0067196E" w:rsidRDefault="0067196E"/>
                      </w:txbxContent>
                    </wps:txbx>
                    <wps:bodyPr vert="horz" wrap="square" lIns="0" tIns="0" rIns="0" bIns="0" anchor="t" anchorCtr="0"/>
                  </wps:wsp>
                </a:graphicData>
              </a:graphic>
            </wp:anchor>
          </w:drawing>
        </mc:Choice>
        <mc:Fallback>
          <w:pict>
            <v:shape w14:anchorId="2FB69819"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6C8618D0" w14:textId="77777777" w:rsidR="0067196E" w:rsidRDefault="0067196E"/>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1461777" wp14:editId="48FEE282">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2459963B" w14:textId="77777777" w:rsidR="00E67CCF" w:rsidRDefault="008D1883">
                          <w:pPr>
                            <w:pStyle w:val="StandaardReferentiegegevensKop"/>
                          </w:pPr>
                          <w:r>
                            <w:t>Directie Juridische Zaken</w:t>
                          </w:r>
                        </w:p>
                        <w:p w14:paraId="1BE52BFA" w14:textId="77777777" w:rsidR="00E67CCF" w:rsidRDefault="00E67CCF">
                          <w:pPr>
                            <w:pStyle w:val="WitregelW1"/>
                          </w:pPr>
                        </w:p>
                        <w:p w14:paraId="41D4E7CB" w14:textId="77777777" w:rsidR="00E67CCF" w:rsidRDefault="008D1883">
                          <w:pPr>
                            <w:pStyle w:val="StandaardReferentiegegevens"/>
                          </w:pPr>
                          <w:r>
                            <w:t>Korte Voorhout 7</w:t>
                          </w:r>
                        </w:p>
                        <w:p w14:paraId="1FCD25A6" w14:textId="77777777" w:rsidR="00E67CCF" w:rsidRDefault="008D1883">
                          <w:pPr>
                            <w:pStyle w:val="StandaardReferentiegegevens"/>
                          </w:pPr>
                          <w:r>
                            <w:t>2511 CW  Den Haag</w:t>
                          </w:r>
                        </w:p>
                        <w:p w14:paraId="1C2A0F0C" w14:textId="77777777" w:rsidR="00E67CCF" w:rsidRDefault="008D1883">
                          <w:pPr>
                            <w:pStyle w:val="StandaardReferentiegegevens"/>
                          </w:pPr>
                          <w:r>
                            <w:t>Postbus 20201</w:t>
                          </w:r>
                        </w:p>
                        <w:p w14:paraId="14900C9D" w14:textId="77777777" w:rsidR="00E67CCF" w:rsidRDefault="008D1883">
                          <w:pPr>
                            <w:pStyle w:val="StandaardReferentiegegevens"/>
                          </w:pPr>
                          <w:r>
                            <w:t>2500 EE  Den Haag</w:t>
                          </w:r>
                        </w:p>
                        <w:p w14:paraId="7540A0EC" w14:textId="77777777" w:rsidR="00E67CCF" w:rsidRDefault="008D1883">
                          <w:pPr>
                            <w:pStyle w:val="StandaardReferentiegegevens"/>
                          </w:pPr>
                          <w:r>
                            <w:t>www.rijksoverheid.nl/fin</w:t>
                          </w:r>
                        </w:p>
                        <w:p w14:paraId="4B6A7F49" w14:textId="77777777" w:rsidR="00E67CCF" w:rsidRDefault="00E67CCF">
                          <w:pPr>
                            <w:pStyle w:val="WitregelW2"/>
                          </w:pPr>
                        </w:p>
                        <w:p w14:paraId="4FA1EF9B" w14:textId="77777777" w:rsidR="00E67CCF" w:rsidRDefault="008D1883">
                          <w:pPr>
                            <w:pStyle w:val="StandaardReferentiegegevensKop"/>
                          </w:pPr>
                          <w:r>
                            <w:t>Ons kenmerk</w:t>
                          </w:r>
                        </w:p>
                        <w:p w14:paraId="1271F038" w14:textId="3602489B" w:rsidR="00E67CCF" w:rsidRDefault="00B93D80">
                          <w:pPr>
                            <w:pStyle w:val="StandaardReferentiegegevens"/>
                          </w:pPr>
                          <w:r>
                            <w:fldChar w:fldCharType="begin"/>
                          </w:r>
                          <w:r>
                            <w:instrText xml:space="preserve"> DOCPROPERTY  "Kenmerk"  \* MERGEFORMAT </w:instrText>
                          </w:r>
                          <w:r>
                            <w:fldChar w:fldCharType="separate"/>
                          </w:r>
                          <w:r>
                            <w:t>2023-0000255854</w:t>
                          </w:r>
                          <w:r>
                            <w:fldChar w:fldCharType="end"/>
                          </w:r>
                        </w:p>
                        <w:p w14:paraId="38193ED4" w14:textId="77777777" w:rsidR="00E67CCF" w:rsidRDefault="00E67CCF">
                          <w:pPr>
                            <w:pStyle w:val="WitregelW1"/>
                          </w:pPr>
                        </w:p>
                        <w:p w14:paraId="3B8C247B" w14:textId="77777777" w:rsidR="00E67CCF" w:rsidRDefault="008D1883">
                          <w:pPr>
                            <w:pStyle w:val="StandaardReferentiegegevensKop"/>
                          </w:pPr>
                          <w:r>
                            <w:t>Uw brief (kenmerk)</w:t>
                          </w:r>
                        </w:p>
                        <w:p w14:paraId="0A6057E1" w14:textId="1EC54A40" w:rsidR="00E67CCF" w:rsidRDefault="008D1883">
                          <w:pPr>
                            <w:pStyle w:val="StandaardReferentiegegevens"/>
                          </w:pPr>
                          <w:r>
                            <w:fldChar w:fldCharType="begin"/>
                          </w:r>
                          <w:r>
                            <w:instrText xml:space="preserve"> DOCPROPERTY  "UwKenmerk"  \* MERGEFORMAT </w:instrText>
                          </w:r>
                          <w:r>
                            <w:fldChar w:fldCharType="end"/>
                          </w:r>
                        </w:p>
                        <w:p w14:paraId="2D181A5F" w14:textId="77777777" w:rsidR="00E67CCF" w:rsidRDefault="00E67CCF">
                          <w:pPr>
                            <w:pStyle w:val="WitregelW1"/>
                          </w:pPr>
                        </w:p>
                        <w:p w14:paraId="10B87ADE" w14:textId="77777777" w:rsidR="00E67CCF" w:rsidRDefault="008D1883">
                          <w:pPr>
                            <w:pStyle w:val="StandaardReferentiegegevensKop"/>
                          </w:pPr>
                          <w:r>
                            <w:t>Bijlagen</w:t>
                          </w:r>
                        </w:p>
                        <w:p w14:paraId="104E4DA6" w14:textId="694E274A" w:rsidR="00E67CCF" w:rsidRDefault="00EB3F6E">
                          <w:pPr>
                            <w:pStyle w:val="StandaardReferentiegegevens"/>
                          </w:pPr>
                          <w:r>
                            <w:t>Antwoorden op aanvullende vragen</w:t>
                          </w:r>
                        </w:p>
                      </w:txbxContent>
                    </wps:txbx>
                    <wps:bodyPr vert="horz" wrap="square" lIns="0" tIns="0" rIns="0" bIns="0" anchor="t" anchorCtr="0"/>
                  </wps:wsp>
                </a:graphicData>
              </a:graphic>
            </wp:anchor>
          </w:drawing>
        </mc:Choice>
        <mc:Fallback>
          <w:pict>
            <v:shape w14:anchorId="11461777"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2459963B" w14:textId="77777777" w:rsidR="00E67CCF" w:rsidRDefault="008D1883">
                    <w:pPr>
                      <w:pStyle w:val="StandaardReferentiegegevensKop"/>
                    </w:pPr>
                    <w:r>
                      <w:t>Directie Juridische Zaken</w:t>
                    </w:r>
                  </w:p>
                  <w:p w14:paraId="1BE52BFA" w14:textId="77777777" w:rsidR="00E67CCF" w:rsidRDefault="00E67CCF">
                    <w:pPr>
                      <w:pStyle w:val="WitregelW1"/>
                    </w:pPr>
                  </w:p>
                  <w:p w14:paraId="41D4E7CB" w14:textId="77777777" w:rsidR="00E67CCF" w:rsidRDefault="008D1883">
                    <w:pPr>
                      <w:pStyle w:val="StandaardReferentiegegevens"/>
                    </w:pPr>
                    <w:r>
                      <w:t>Korte Voorhout 7</w:t>
                    </w:r>
                  </w:p>
                  <w:p w14:paraId="1FCD25A6" w14:textId="77777777" w:rsidR="00E67CCF" w:rsidRDefault="008D1883">
                    <w:pPr>
                      <w:pStyle w:val="StandaardReferentiegegevens"/>
                    </w:pPr>
                    <w:r>
                      <w:t>2511 CW  Den Haag</w:t>
                    </w:r>
                  </w:p>
                  <w:p w14:paraId="1C2A0F0C" w14:textId="77777777" w:rsidR="00E67CCF" w:rsidRDefault="008D1883">
                    <w:pPr>
                      <w:pStyle w:val="StandaardReferentiegegevens"/>
                    </w:pPr>
                    <w:r>
                      <w:t>Postbus 20201</w:t>
                    </w:r>
                  </w:p>
                  <w:p w14:paraId="14900C9D" w14:textId="77777777" w:rsidR="00E67CCF" w:rsidRDefault="008D1883">
                    <w:pPr>
                      <w:pStyle w:val="StandaardReferentiegegevens"/>
                    </w:pPr>
                    <w:r>
                      <w:t>2500 EE  Den Haag</w:t>
                    </w:r>
                  </w:p>
                  <w:p w14:paraId="7540A0EC" w14:textId="77777777" w:rsidR="00E67CCF" w:rsidRDefault="008D1883">
                    <w:pPr>
                      <w:pStyle w:val="StandaardReferentiegegevens"/>
                    </w:pPr>
                    <w:r>
                      <w:t>www.rijksoverheid.nl/fin</w:t>
                    </w:r>
                  </w:p>
                  <w:p w14:paraId="4B6A7F49" w14:textId="77777777" w:rsidR="00E67CCF" w:rsidRDefault="00E67CCF">
                    <w:pPr>
                      <w:pStyle w:val="WitregelW2"/>
                    </w:pPr>
                  </w:p>
                  <w:p w14:paraId="4FA1EF9B" w14:textId="77777777" w:rsidR="00E67CCF" w:rsidRDefault="008D1883">
                    <w:pPr>
                      <w:pStyle w:val="StandaardReferentiegegevensKop"/>
                    </w:pPr>
                    <w:r>
                      <w:t>Ons kenmerk</w:t>
                    </w:r>
                  </w:p>
                  <w:p w14:paraId="1271F038" w14:textId="3602489B" w:rsidR="00E67CCF" w:rsidRDefault="00B93D80">
                    <w:pPr>
                      <w:pStyle w:val="StandaardReferentiegegevens"/>
                    </w:pPr>
                    <w:r>
                      <w:fldChar w:fldCharType="begin"/>
                    </w:r>
                    <w:r>
                      <w:instrText xml:space="preserve"> DOCPROPERTY  "Kenmerk"  \* MERGEFORMAT </w:instrText>
                    </w:r>
                    <w:r>
                      <w:fldChar w:fldCharType="separate"/>
                    </w:r>
                    <w:r>
                      <w:t>2023-0000255854</w:t>
                    </w:r>
                    <w:r>
                      <w:fldChar w:fldCharType="end"/>
                    </w:r>
                  </w:p>
                  <w:p w14:paraId="38193ED4" w14:textId="77777777" w:rsidR="00E67CCF" w:rsidRDefault="00E67CCF">
                    <w:pPr>
                      <w:pStyle w:val="WitregelW1"/>
                    </w:pPr>
                  </w:p>
                  <w:p w14:paraId="3B8C247B" w14:textId="77777777" w:rsidR="00E67CCF" w:rsidRDefault="008D1883">
                    <w:pPr>
                      <w:pStyle w:val="StandaardReferentiegegevensKop"/>
                    </w:pPr>
                    <w:r>
                      <w:t>Uw brief (kenmerk)</w:t>
                    </w:r>
                  </w:p>
                  <w:p w14:paraId="0A6057E1" w14:textId="1EC54A40" w:rsidR="00E67CCF" w:rsidRDefault="008D1883">
                    <w:pPr>
                      <w:pStyle w:val="StandaardReferentiegegevens"/>
                    </w:pPr>
                    <w:r>
                      <w:fldChar w:fldCharType="begin"/>
                    </w:r>
                    <w:r>
                      <w:instrText xml:space="preserve"> DOCPROPERTY  "UwKenmerk"  \* MERGEFORMAT </w:instrText>
                    </w:r>
                    <w:r>
                      <w:fldChar w:fldCharType="end"/>
                    </w:r>
                  </w:p>
                  <w:p w14:paraId="2D181A5F" w14:textId="77777777" w:rsidR="00E67CCF" w:rsidRDefault="00E67CCF">
                    <w:pPr>
                      <w:pStyle w:val="WitregelW1"/>
                    </w:pPr>
                  </w:p>
                  <w:p w14:paraId="10B87ADE" w14:textId="77777777" w:rsidR="00E67CCF" w:rsidRDefault="008D1883">
                    <w:pPr>
                      <w:pStyle w:val="StandaardReferentiegegevensKop"/>
                    </w:pPr>
                    <w:r>
                      <w:t>Bijlagen</w:t>
                    </w:r>
                  </w:p>
                  <w:p w14:paraId="104E4DA6" w14:textId="694E274A" w:rsidR="00E67CCF" w:rsidRDefault="00EB3F6E">
                    <w:pPr>
                      <w:pStyle w:val="StandaardReferentiegegevens"/>
                    </w:pPr>
                    <w:r>
                      <w:t>Antwoorden op aanvullende vragen</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5446A7E" wp14:editId="5CB658BC">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1CD3D0DD" w14:textId="77777777" w:rsidR="00E67CCF" w:rsidRDefault="008D1883">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75446A7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1CD3D0DD" w14:textId="77777777" w:rsidR="00E67CCF" w:rsidRDefault="008D1883">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A7712F7" wp14:editId="251F7270">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7B993D2A" w14:textId="49113E5F" w:rsidR="00E67CCF" w:rsidRDefault="008D1883">
                          <w:pPr>
                            <w:pStyle w:val="Rubricering"/>
                          </w:pPr>
                          <w:r>
                            <w:fldChar w:fldCharType="begin"/>
                          </w:r>
                          <w:r>
                            <w:instrText xml:space="preserve"> DOCPROPERTY  "Rubricering"  \* MERGEFORMAT </w:instrText>
                          </w:r>
                          <w:r>
                            <w:fldChar w:fldCharType="end"/>
                          </w:r>
                        </w:p>
                        <w:p w14:paraId="40CC5D3C" w14:textId="360E4FC5" w:rsidR="00E67CCF" w:rsidRDefault="008D1883">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5A7712F7"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7B993D2A" w14:textId="49113E5F" w:rsidR="00E67CCF" w:rsidRDefault="008D1883">
                    <w:pPr>
                      <w:pStyle w:val="Rubricering"/>
                    </w:pPr>
                    <w:r>
                      <w:fldChar w:fldCharType="begin"/>
                    </w:r>
                    <w:r>
                      <w:instrText xml:space="preserve"> DOCPROPERTY  "Rubricering"  \* MERGEFORMAT </w:instrText>
                    </w:r>
                    <w:r>
                      <w:fldChar w:fldCharType="end"/>
                    </w:r>
                  </w:p>
                  <w:p w14:paraId="40CC5D3C" w14:textId="360E4FC5" w:rsidR="00E67CCF" w:rsidRDefault="008D1883">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275EAF5" wp14:editId="40C3A2A7">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11FC149" w14:textId="77777777" w:rsidR="00E67CCF" w:rsidRDefault="008D1883">
                          <w:pPr>
                            <w:pStyle w:val="StandaardReferentiegegevens"/>
                          </w:pPr>
                          <w:r>
                            <w:t xml:space="preserve">Pagina </w:t>
                          </w:r>
                          <w:r>
                            <w:fldChar w:fldCharType="begin"/>
                          </w:r>
                          <w:r>
                            <w:instrText>PAGE</w:instrText>
                          </w:r>
                          <w:r>
                            <w:fldChar w:fldCharType="separate"/>
                          </w:r>
                          <w:r w:rsidR="00EB3F6E">
                            <w:rPr>
                              <w:noProof/>
                            </w:rPr>
                            <w:t>1</w:t>
                          </w:r>
                          <w:r>
                            <w:fldChar w:fldCharType="end"/>
                          </w:r>
                          <w:r>
                            <w:t xml:space="preserve"> van </w:t>
                          </w:r>
                          <w:r>
                            <w:fldChar w:fldCharType="begin"/>
                          </w:r>
                          <w:r>
                            <w:instrText>NUMPAGES</w:instrText>
                          </w:r>
                          <w:r>
                            <w:fldChar w:fldCharType="separate"/>
                          </w:r>
                          <w:r w:rsidR="00EB3F6E">
                            <w:rPr>
                              <w:noProof/>
                            </w:rPr>
                            <w:t>2</w:t>
                          </w:r>
                          <w:r>
                            <w:fldChar w:fldCharType="end"/>
                          </w:r>
                        </w:p>
                      </w:txbxContent>
                    </wps:txbx>
                    <wps:bodyPr vert="horz" wrap="square" lIns="0" tIns="0" rIns="0" bIns="0" anchor="t" anchorCtr="0"/>
                  </wps:wsp>
                </a:graphicData>
              </a:graphic>
            </wp:anchor>
          </w:drawing>
        </mc:Choice>
        <mc:Fallback>
          <w:pict>
            <v:shape w14:anchorId="4275EAF5"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511FC149" w14:textId="77777777" w:rsidR="00E67CCF" w:rsidRDefault="008D1883">
                    <w:pPr>
                      <w:pStyle w:val="StandaardReferentiegegevens"/>
                    </w:pPr>
                    <w:r>
                      <w:t xml:space="preserve">Pagina </w:t>
                    </w:r>
                    <w:r>
                      <w:fldChar w:fldCharType="begin"/>
                    </w:r>
                    <w:r>
                      <w:instrText>PAGE</w:instrText>
                    </w:r>
                    <w:r>
                      <w:fldChar w:fldCharType="separate"/>
                    </w:r>
                    <w:r w:rsidR="00EB3F6E">
                      <w:rPr>
                        <w:noProof/>
                      </w:rPr>
                      <w:t>1</w:t>
                    </w:r>
                    <w:r>
                      <w:fldChar w:fldCharType="end"/>
                    </w:r>
                    <w:r>
                      <w:t xml:space="preserve"> van </w:t>
                    </w:r>
                    <w:r>
                      <w:fldChar w:fldCharType="begin"/>
                    </w:r>
                    <w:r>
                      <w:instrText>NUMPAGES</w:instrText>
                    </w:r>
                    <w:r>
                      <w:fldChar w:fldCharType="separate"/>
                    </w:r>
                    <w:r w:rsidR="00EB3F6E">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C43BEDB" wp14:editId="239DB309">
              <wp:simplePos x="0" y="0"/>
              <wp:positionH relativeFrom="page">
                <wp:posOffset>1009650</wp:posOffset>
              </wp:positionH>
              <wp:positionV relativeFrom="page">
                <wp:posOffset>3636645</wp:posOffset>
              </wp:positionV>
              <wp:extent cx="4217035" cy="1398270"/>
              <wp:effectExtent l="0" t="0" r="0" b="0"/>
              <wp:wrapNone/>
              <wp:docPr id="8" name="Onderwerp"/>
              <wp:cNvGraphicFramePr/>
              <a:graphic xmlns:a="http://schemas.openxmlformats.org/drawingml/2006/main">
                <a:graphicData uri="http://schemas.microsoft.com/office/word/2010/wordprocessingShape">
                  <wps:wsp>
                    <wps:cNvSpPr txBox="1"/>
                    <wps:spPr>
                      <a:xfrm>
                        <a:off x="0" y="0"/>
                        <a:ext cx="4217035" cy="139827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E67CCF" w14:paraId="64FDDACB" w14:textId="77777777">
                            <w:trPr>
                              <w:trHeight w:val="200"/>
                            </w:trPr>
                            <w:tc>
                              <w:tcPr>
                                <w:tcW w:w="1140" w:type="dxa"/>
                              </w:tcPr>
                              <w:p w14:paraId="206260DA" w14:textId="77777777" w:rsidR="00E67CCF" w:rsidRDefault="00E67CCF"/>
                            </w:tc>
                            <w:tc>
                              <w:tcPr>
                                <w:tcW w:w="5400" w:type="dxa"/>
                              </w:tcPr>
                              <w:p w14:paraId="792A409E" w14:textId="77777777" w:rsidR="00E67CCF" w:rsidRDefault="00E67CCF"/>
                            </w:tc>
                          </w:tr>
                          <w:tr w:rsidR="00E67CCF" w14:paraId="02DE8CDE" w14:textId="77777777">
                            <w:trPr>
                              <w:trHeight w:val="240"/>
                            </w:trPr>
                            <w:tc>
                              <w:tcPr>
                                <w:tcW w:w="1140" w:type="dxa"/>
                              </w:tcPr>
                              <w:p w14:paraId="79BF7F13" w14:textId="77777777" w:rsidR="00E67CCF" w:rsidRDefault="008D1883">
                                <w:r>
                                  <w:t>Datum</w:t>
                                </w:r>
                              </w:p>
                            </w:tc>
                            <w:tc>
                              <w:tcPr>
                                <w:tcW w:w="5400" w:type="dxa"/>
                              </w:tcPr>
                              <w:p w14:paraId="427AFA3B" w14:textId="5E5354B6" w:rsidR="00E67CCF" w:rsidRDefault="00812A54">
                                <w:r>
                                  <w:t>12 december 2023</w:t>
                                </w:r>
                              </w:p>
                            </w:tc>
                          </w:tr>
                          <w:tr w:rsidR="00E67CCF" w14:paraId="5BEEACEC" w14:textId="77777777">
                            <w:trPr>
                              <w:trHeight w:val="240"/>
                            </w:trPr>
                            <w:tc>
                              <w:tcPr>
                                <w:tcW w:w="1140" w:type="dxa"/>
                              </w:tcPr>
                              <w:p w14:paraId="2ECED58D" w14:textId="77777777" w:rsidR="00E67CCF" w:rsidRDefault="008D1883">
                                <w:r>
                                  <w:t>Betreft</w:t>
                                </w:r>
                              </w:p>
                            </w:tc>
                            <w:tc>
                              <w:tcPr>
                                <w:tcW w:w="5400" w:type="dxa"/>
                              </w:tcPr>
                              <w:p w14:paraId="4FE33ED7" w14:textId="526B728D" w:rsidR="00E67CCF" w:rsidRDefault="008D1883">
                                <w:fldSimple w:instr=" DOCPROPERTY  &quot;Onderwerp&quot;  \* MERGEFORMAT ">
                                  <w:r w:rsidR="00B93D80">
                                    <w:t>Antwoorden op aanvullende vragen commissie over de uitspraak van het gerechtshof Den Haag over de sepotbeslissingen van het Openbaar Ministerie inzake de aangifte van knevelarij en beroepsmatige discriminatie en de aangifte van dwang door misbruik van gezag en lasterlijke aanklacht.</w:t>
                                  </w:r>
                                </w:fldSimple>
                              </w:p>
                            </w:tc>
                          </w:tr>
                          <w:tr w:rsidR="00E67CCF" w14:paraId="3878FC2D" w14:textId="77777777">
                            <w:trPr>
                              <w:trHeight w:val="200"/>
                            </w:trPr>
                            <w:tc>
                              <w:tcPr>
                                <w:tcW w:w="1140" w:type="dxa"/>
                              </w:tcPr>
                              <w:p w14:paraId="6E6CCC5F" w14:textId="77777777" w:rsidR="00E67CCF" w:rsidRDefault="00E67CCF"/>
                            </w:tc>
                            <w:tc>
                              <w:tcPr>
                                <w:tcW w:w="4738" w:type="dxa"/>
                              </w:tcPr>
                              <w:p w14:paraId="5EE95544" w14:textId="77777777" w:rsidR="00E67CCF" w:rsidRDefault="00E67CCF"/>
                            </w:tc>
                          </w:tr>
                        </w:tbl>
                        <w:p w14:paraId="146F2876" w14:textId="77777777" w:rsidR="0067196E" w:rsidRDefault="0067196E"/>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3BEDB" id="Onderwerp" o:spid="_x0000_s1035" type="#_x0000_t202" style="position:absolute;margin-left:79.5pt;margin-top:286.35pt;width:332.05pt;height:110.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" filled="f" stroked="f">
              <v:textbox inset="0,0,0,0">
                <w:txbxContent>
                  <w:tbl>
                    <w:tblPr>
                      <w:tblW w:w="0" w:type="auto"/>
                      <w:tblLayout w:type="fixed"/>
                      <w:tblLook w:val="07E0" w:firstRow="1" w:lastRow="1" w:firstColumn="1" w:lastColumn="1" w:noHBand="1" w:noVBand="1"/>
                    </w:tblPr>
                    <w:tblGrid>
                      <w:gridCol w:w="1140"/>
                      <w:gridCol w:w="5400"/>
                    </w:tblGrid>
                    <w:tr w:rsidR="00E67CCF" w14:paraId="64FDDACB" w14:textId="77777777">
                      <w:trPr>
                        <w:trHeight w:val="200"/>
                      </w:trPr>
                      <w:tc>
                        <w:tcPr>
                          <w:tcW w:w="1140" w:type="dxa"/>
                        </w:tcPr>
                        <w:p w14:paraId="206260DA" w14:textId="77777777" w:rsidR="00E67CCF" w:rsidRDefault="00E67CCF"/>
                      </w:tc>
                      <w:tc>
                        <w:tcPr>
                          <w:tcW w:w="5400" w:type="dxa"/>
                        </w:tcPr>
                        <w:p w14:paraId="792A409E" w14:textId="77777777" w:rsidR="00E67CCF" w:rsidRDefault="00E67CCF"/>
                      </w:tc>
                    </w:tr>
                    <w:tr w:rsidR="00E67CCF" w14:paraId="02DE8CDE" w14:textId="77777777">
                      <w:trPr>
                        <w:trHeight w:val="240"/>
                      </w:trPr>
                      <w:tc>
                        <w:tcPr>
                          <w:tcW w:w="1140" w:type="dxa"/>
                        </w:tcPr>
                        <w:p w14:paraId="79BF7F13" w14:textId="77777777" w:rsidR="00E67CCF" w:rsidRDefault="008D1883">
                          <w:r>
                            <w:t>Datum</w:t>
                          </w:r>
                        </w:p>
                      </w:tc>
                      <w:tc>
                        <w:tcPr>
                          <w:tcW w:w="5400" w:type="dxa"/>
                        </w:tcPr>
                        <w:p w14:paraId="427AFA3B" w14:textId="5E5354B6" w:rsidR="00E67CCF" w:rsidRDefault="00812A54">
                          <w:r>
                            <w:t>12 december 2023</w:t>
                          </w:r>
                        </w:p>
                      </w:tc>
                    </w:tr>
                    <w:tr w:rsidR="00E67CCF" w14:paraId="5BEEACEC" w14:textId="77777777">
                      <w:trPr>
                        <w:trHeight w:val="240"/>
                      </w:trPr>
                      <w:tc>
                        <w:tcPr>
                          <w:tcW w:w="1140" w:type="dxa"/>
                        </w:tcPr>
                        <w:p w14:paraId="2ECED58D" w14:textId="77777777" w:rsidR="00E67CCF" w:rsidRDefault="008D1883">
                          <w:r>
                            <w:t>Betreft</w:t>
                          </w:r>
                        </w:p>
                      </w:tc>
                      <w:tc>
                        <w:tcPr>
                          <w:tcW w:w="5400" w:type="dxa"/>
                        </w:tcPr>
                        <w:p w14:paraId="4FE33ED7" w14:textId="526B728D" w:rsidR="00E67CCF" w:rsidRDefault="008D1883">
                          <w:fldSimple w:instr=" DOCPROPERTY  &quot;Onderwerp&quot;  \* MERGEFORMAT ">
                            <w:r w:rsidR="00B93D80">
                              <w:t>Antwoorden op aanvullende vragen commissie over de uitspraak van het gerechtshof Den Haag over de sepotbeslissingen van het Openbaar Ministerie inzake de aangifte van knevelarij en beroepsmatige discriminatie en de aangifte van dwang door misbruik van gezag en lasterlijke aanklacht.</w:t>
                            </w:r>
                          </w:fldSimple>
                        </w:p>
                      </w:tc>
                    </w:tr>
                    <w:tr w:rsidR="00E67CCF" w14:paraId="3878FC2D" w14:textId="77777777">
                      <w:trPr>
                        <w:trHeight w:val="200"/>
                      </w:trPr>
                      <w:tc>
                        <w:tcPr>
                          <w:tcW w:w="1140" w:type="dxa"/>
                        </w:tcPr>
                        <w:p w14:paraId="6E6CCC5F" w14:textId="77777777" w:rsidR="00E67CCF" w:rsidRDefault="00E67CCF"/>
                      </w:tc>
                      <w:tc>
                        <w:tcPr>
                          <w:tcW w:w="4738" w:type="dxa"/>
                        </w:tcPr>
                        <w:p w14:paraId="5EE95544" w14:textId="77777777" w:rsidR="00E67CCF" w:rsidRDefault="00E67CCF"/>
                      </w:tc>
                    </w:tr>
                  </w:tbl>
                  <w:p w14:paraId="146F2876" w14:textId="77777777" w:rsidR="0067196E" w:rsidRDefault="0067196E"/>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4A5F49A" wp14:editId="2DA59BE7">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6C4CFA54" w14:textId="19A00371" w:rsidR="00E67CCF" w:rsidRDefault="008D188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4A5F49A"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6C4CFA54" w14:textId="19A00371" w:rsidR="00E67CCF" w:rsidRDefault="008D188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55AAC3B" wp14:editId="428E3FEE">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1E701DFF" w14:textId="77777777" w:rsidR="0067196E" w:rsidRDefault="0067196E"/>
                      </w:txbxContent>
                    </wps:txbx>
                    <wps:bodyPr vert="horz" wrap="square" lIns="0" tIns="0" rIns="0" bIns="0" anchor="t" anchorCtr="0"/>
                  </wps:wsp>
                </a:graphicData>
              </a:graphic>
            </wp:anchor>
          </w:drawing>
        </mc:Choice>
        <mc:Fallback>
          <w:pict>
            <v:shape w14:anchorId="455AAC3B"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1E701DFF" w14:textId="77777777" w:rsidR="0067196E" w:rsidRDefault="0067196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F3CAA8"/>
    <w:multiLevelType w:val="multilevel"/>
    <w:tmpl w:val="A1A14F73"/>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1D6C31D"/>
    <w:multiLevelType w:val="multilevel"/>
    <w:tmpl w:val="C792143E"/>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B0764A3"/>
    <w:multiLevelType w:val="multilevel"/>
    <w:tmpl w:val="5DB59D6F"/>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F3EF390"/>
    <w:multiLevelType w:val="multilevel"/>
    <w:tmpl w:val="28C9FAD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8C2AB5E"/>
    <w:multiLevelType w:val="multilevel"/>
    <w:tmpl w:val="F0A74DD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D92DE8"/>
    <w:multiLevelType w:val="multilevel"/>
    <w:tmpl w:val="4B012FFE"/>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5034992">
    <w:abstractNumId w:val="4"/>
  </w:num>
  <w:num w:numId="2" w16cid:durableId="2095515081">
    <w:abstractNumId w:val="0"/>
  </w:num>
  <w:num w:numId="3" w16cid:durableId="677274479">
    <w:abstractNumId w:val="2"/>
  </w:num>
  <w:num w:numId="4" w16cid:durableId="1631016429">
    <w:abstractNumId w:val="3"/>
  </w:num>
  <w:num w:numId="5" w16cid:durableId="388652722">
    <w:abstractNumId w:val="1"/>
  </w:num>
  <w:num w:numId="6" w16cid:durableId="7855449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CCF"/>
    <w:rsid w:val="00424FA0"/>
    <w:rsid w:val="00436AB2"/>
    <w:rsid w:val="004601AA"/>
    <w:rsid w:val="005A1477"/>
    <w:rsid w:val="0067196E"/>
    <w:rsid w:val="007B4669"/>
    <w:rsid w:val="00812A54"/>
    <w:rsid w:val="008D1883"/>
    <w:rsid w:val="009D59F8"/>
    <w:rsid w:val="00B93D80"/>
    <w:rsid w:val="00C93FD2"/>
    <w:rsid w:val="00E67CCF"/>
    <w:rsid w:val="00EB3F6E"/>
    <w:rsid w:val="00FB2D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64407"/>
  <w15:docId w15:val="{64BF376D-72CC-4043-9EB2-37FAC1D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B3F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B3F6E"/>
    <w:rPr>
      <w:rFonts w:ascii="Verdana" w:hAnsi="Verdana"/>
      <w:color w:val="000000"/>
      <w:sz w:val="18"/>
      <w:szCs w:val="18"/>
    </w:rPr>
  </w:style>
  <w:style w:type="paragraph" w:styleId="Voettekst">
    <w:name w:val="footer"/>
    <w:basedOn w:val="Standaard"/>
    <w:link w:val="VoettekstChar"/>
    <w:uiPriority w:val="99"/>
    <w:unhideWhenUsed/>
    <w:rsid w:val="00EB3F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3F6E"/>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0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97</ap:Words>
  <ap:Characters>539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2023-12-12T14:42:00.0000000Z</lastPrinted>
  <dcterms:created xsi:type="dcterms:W3CDTF">2023-12-12T14:42:00.0000000Z</dcterms:created>
  <dcterms:modified xsi:type="dcterms:W3CDTF">2023-12-12T14:43:00.0000000Z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Antwoorden op aanvullende vragen commissie over de uitspraak van het gerechtshof Den Haag over de sepotbeslissingen van het Openbaar Ministerie inzake de aangifte van knevelarij en beroepsmatige discriminatie en de aangifte van dwang door misbruik van gezag en lasterlijke aanklacht.</vt:lpwstr>
  </property>
  <property fmtid="{D5CDD505-2E9C-101B-9397-08002B2CF9AE}" pid="4" name="Datum">
    <vt:lpwstr>10 november 2023</vt:lpwstr>
  </property>
  <property fmtid="{D5CDD505-2E9C-101B-9397-08002B2CF9AE}" pid="5" name="Aan">
    <vt:lpwstr>Voorzitter van de Tweede Kamer der Staten-Generaal_x000d_
Postbus 20018_x000d_
2500 EA  DEN HAAG</vt:lpwstr>
  </property>
  <property fmtid="{D5CDD505-2E9C-101B-9397-08002B2CF9AE}" pid="6" name="Kenmerk">
    <vt:lpwstr>2023-0000255854</vt:lpwstr>
  </property>
  <property fmtid="{D5CDD505-2E9C-101B-9397-08002B2CF9AE}" pid="7" name="UwKenmerk">
    <vt:lpwstr/>
  </property>
  <property fmtid="{D5CDD505-2E9C-101B-9397-08002B2CF9AE}" pid="8" name="Rubricering">
    <vt:lpwstr/>
  </property>
  <property fmtid="{D5CDD505-2E9C-101B-9397-08002B2CF9AE}" pid="9" name="MSIP_Label_112e3eac-4767-4d29-949e-d809b1160d11_Enabled">
    <vt:lpwstr>true</vt:lpwstr>
  </property>
  <property fmtid="{D5CDD505-2E9C-101B-9397-08002B2CF9AE}" pid="10" name="MSIP_Label_112e3eac-4767-4d29-949e-d809b1160d11_SetDate">
    <vt:lpwstr>2023-11-10T10:17:58Z</vt:lpwstr>
  </property>
  <property fmtid="{D5CDD505-2E9C-101B-9397-08002B2CF9AE}" pid="11" name="MSIP_Label_112e3eac-4767-4d29-949e-d809b1160d11_Method">
    <vt:lpwstr>Standard</vt:lpwstr>
  </property>
  <property fmtid="{D5CDD505-2E9C-101B-9397-08002B2CF9AE}" pid="12" name="MSIP_Label_112e3eac-4767-4d29-949e-d809b1160d11_Name">
    <vt:lpwstr>Rijksoverheid (SGC)</vt:lpwstr>
  </property>
  <property fmtid="{D5CDD505-2E9C-101B-9397-08002B2CF9AE}" pid="13" name="MSIP_Label_112e3eac-4767-4d29-949e-d809b1160d11_SiteId">
    <vt:lpwstr>84712536-f524-40a0-913b-5d25ba502732</vt:lpwstr>
  </property>
  <property fmtid="{D5CDD505-2E9C-101B-9397-08002B2CF9AE}" pid="14" name="MSIP_Label_112e3eac-4767-4d29-949e-d809b1160d11_ActionId">
    <vt:lpwstr>f5029c6c-60eb-4806-b4db-f1afc3a58914</vt:lpwstr>
  </property>
  <property fmtid="{D5CDD505-2E9C-101B-9397-08002B2CF9AE}" pid="15" name="MSIP_Label_112e3eac-4767-4d29-949e-d809b1160d11_ContentBits">
    <vt:lpwstr>0</vt:lpwstr>
  </property>
</Properties>
</file>