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649EA" w:rsidR="00CB3578" w:rsidTr="00F13442">
        <w:trPr>
          <w:cantSplit/>
        </w:trPr>
        <w:tc>
          <w:tcPr>
            <w:tcW w:w="9142" w:type="dxa"/>
            <w:gridSpan w:val="2"/>
            <w:tcBorders>
              <w:top w:val="nil"/>
              <w:left w:val="nil"/>
              <w:bottom w:val="nil"/>
              <w:right w:val="nil"/>
            </w:tcBorders>
          </w:tcPr>
          <w:p w:rsidRPr="00D62EC5" w:rsidR="0051753F" w:rsidP="000D0DF5" w:rsidRDefault="0051753F">
            <w:pPr>
              <w:tabs>
                <w:tab w:val="left" w:pos="-1440"/>
                <w:tab w:val="left" w:pos="-720"/>
              </w:tabs>
              <w:suppressAutoHyphens/>
              <w:rPr>
                <w:rFonts w:ascii="Times New Roman" w:hAnsi="Times New Roman"/>
                <w:szCs w:val="20"/>
              </w:rPr>
            </w:pPr>
            <w:r w:rsidRPr="00D62EC5">
              <w:rPr>
                <w:rFonts w:ascii="Times New Roman" w:hAnsi="Times New Roman"/>
                <w:szCs w:val="20"/>
              </w:rPr>
              <w:t>De Tweede Kamer der Staten-</w:t>
            </w:r>
            <w:r w:rsidRPr="00D62EC5">
              <w:rPr>
                <w:rFonts w:ascii="Times New Roman" w:hAnsi="Times New Roman"/>
                <w:szCs w:val="20"/>
              </w:rPr>
              <w:fldChar w:fldCharType="begin"/>
            </w:r>
            <w:r w:rsidRPr="00D62EC5">
              <w:rPr>
                <w:rFonts w:ascii="Times New Roman" w:hAnsi="Times New Roman"/>
                <w:szCs w:val="20"/>
              </w:rPr>
              <w:instrText xml:space="preserve">PRIVATE </w:instrText>
            </w:r>
            <w:r w:rsidRPr="00D62EC5">
              <w:rPr>
                <w:rFonts w:ascii="Times New Roman" w:hAnsi="Times New Roman"/>
                <w:szCs w:val="20"/>
              </w:rPr>
              <w:fldChar w:fldCharType="end"/>
            </w:r>
          </w:p>
          <w:p w:rsidRPr="00D62EC5" w:rsidR="0051753F" w:rsidP="000D0DF5" w:rsidRDefault="0051753F">
            <w:pPr>
              <w:tabs>
                <w:tab w:val="left" w:pos="-1440"/>
                <w:tab w:val="left" w:pos="-720"/>
              </w:tabs>
              <w:suppressAutoHyphens/>
              <w:rPr>
                <w:rFonts w:ascii="Times New Roman" w:hAnsi="Times New Roman"/>
                <w:szCs w:val="20"/>
              </w:rPr>
            </w:pPr>
            <w:r w:rsidRPr="00D62EC5">
              <w:rPr>
                <w:rFonts w:ascii="Times New Roman" w:hAnsi="Times New Roman"/>
                <w:szCs w:val="20"/>
              </w:rPr>
              <w:t>Generaal zendt bijgaand door</w:t>
            </w:r>
          </w:p>
          <w:p w:rsidRPr="00D62EC5" w:rsidR="0051753F" w:rsidP="000D0DF5" w:rsidRDefault="0051753F">
            <w:pPr>
              <w:tabs>
                <w:tab w:val="left" w:pos="-1440"/>
                <w:tab w:val="left" w:pos="-720"/>
              </w:tabs>
              <w:suppressAutoHyphens/>
              <w:rPr>
                <w:rFonts w:ascii="Times New Roman" w:hAnsi="Times New Roman"/>
                <w:szCs w:val="20"/>
              </w:rPr>
            </w:pPr>
            <w:r w:rsidRPr="00D62EC5">
              <w:rPr>
                <w:rFonts w:ascii="Times New Roman" w:hAnsi="Times New Roman"/>
                <w:szCs w:val="20"/>
              </w:rPr>
              <w:t>haar aangenomen wetsvoorstel</w:t>
            </w:r>
          </w:p>
          <w:p w:rsidRPr="00D62EC5" w:rsidR="0051753F" w:rsidP="000D0DF5" w:rsidRDefault="0051753F">
            <w:pPr>
              <w:tabs>
                <w:tab w:val="left" w:pos="-1440"/>
                <w:tab w:val="left" w:pos="-720"/>
              </w:tabs>
              <w:suppressAutoHyphens/>
              <w:rPr>
                <w:rFonts w:ascii="Times New Roman" w:hAnsi="Times New Roman"/>
                <w:szCs w:val="20"/>
              </w:rPr>
            </w:pPr>
            <w:r w:rsidRPr="00D62EC5">
              <w:rPr>
                <w:rFonts w:ascii="Times New Roman" w:hAnsi="Times New Roman"/>
                <w:szCs w:val="20"/>
              </w:rPr>
              <w:t>aan de Eerste Kamer.</w:t>
            </w: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r w:rsidRPr="00D62EC5">
              <w:rPr>
                <w:rFonts w:ascii="Times New Roman" w:hAnsi="Times New Roman"/>
                <w:szCs w:val="20"/>
              </w:rPr>
              <w:t>De Voorzitter,</w:t>
            </w: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tabs>
                <w:tab w:val="left" w:pos="-1440"/>
                <w:tab w:val="left" w:pos="-720"/>
              </w:tabs>
              <w:suppressAutoHyphens/>
              <w:rPr>
                <w:rFonts w:ascii="Times New Roman" w:hAnsi="Times New Roman"/>
                <w:szCs w:val="20"/>
              </w:rPr>
            </w:pPr>
          </w:p>
          <w:p w:rsidRPr="00D62EC5" w:rsidR="0051753F" w:rsidP="000D0DF5" w:rsidRDefault="0051753F">
            <w:pPr>
              <w:rPr>
                <w:rFonts w:ascii="Times New Roman" w:hAnsi="Times New Roman"/>
                <w:szCs w:val="20"/>
              </w:rPr>
            </w:pPr>
          </w:p>
          <w:p w:rsidRPr="00D649EA" w:rsidR="00CB3578" w:rsidP="00D649EA" w:rsidRDefault="0051753F">
            <w:pPr>
              <w:pStyle w:val="Geenafstand"/>
              <w:rPr>
                <w:rFonts w:ascii="Times New Roman" w:hAnsi="Times New Roman"/>
                <w:sz w:val="24"/>
              </w:rPr>
            </w:pPr>
            <w:r w:rsidRPr="00D62EC5">
              <w:rPr>
                <w:rFonts w:ascii="Times New Roman" w:hAnsi="Times New Roman"/>
                <w:szCs w:val="20"/>
              </w:rPr>
              <w:t>26 oktober 2023</w:t>
            </w:r>
          </w:p>
        </w:tc>
      </w:tr>
      <w:tr w:rsidRPr="00D649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49EA" w:rsidR="00CB3578" w:rsidP="00D649EA" w:rsidRDefault="00CB3578">
            <w:pPr>
              <w:pStyle w:val="Geenafstand"/>
              <w:rPr>
                <w:rFonts w:ascii="Times New Roman" w:hAnsi="Times New Roman"/>
                <w:sz w:val="24"/>
              </w:rPr>
            </w:pPr>
          </w:p>
        </w:tc>
        <w:tc>
          <w:tcPr>
            <w:tcW w:w="6590" w:type="dxa"/>
            <w:tcBorders>
              <w:top w:val="nil"/>
              <w:left w:val="nil"/>
              <w:bottom w:val="nil"/>
              <w:right w:val="nil"/>
            </w:tcBorders>
          </w:tcPr>
          <w:p w:rsidRPr="00D649EA" w:rsidR="00CB3578" w:rsidP="00D649EA" w:rsidRDefault="00CB3578">
            <w:pPr>
              <w:pStyle w:val="Geenafstand"/>
              <w:rPr>
                <w:rFonts w:ascii="Times New Roman" w:hAnsi="Times New Roman"/>
                <w:b/>
                <w:bCs/>
                <w:sz w:val="24"/>
              </w:rPr>
            </w:pPr>
          </w:p>
        </w:tc>
      </w:tr>
      <w:tr w:rsidRPr="00D649EA" w:rsidR="0051753F" w:rsidTr="0028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49EA" w:rsidR="0051753F" w:rsidP="0051753F" w:rsidRDefault="0051753F">
            <w:pPr>
              <w:pStyle w:val="Geenafstand"/>
              <w:rPr>
                <w:rFonts w:ascii="Times New Roman" w:hAnsi="Times New Roman"/>
                <w:b/>
                <w:sz w:val="24"/>
              </w:rPr>
            </w:pPr>
            <w:r w:rsidRPr="00D649EA">
              <w:rPr>
                <w:rFonts w:ascii="Times New Roman" w:hAnsi="Times New Roman"/>
                <w:b/>
                <w:sz w:val="24"/>
              </w:rPr>
              <w:t>Wijziging van de Gemeentewet, de Provinciewet, de Waterschapswet en de Wet openbare lichamen Bonaire, Sint Eustatius en Saba in verband met de participatieverordening en het uitdaagrecht van inwoners en maatschappelijke partijen (Wet versterking participatie op decentraal niveau)</w:t>
            </w:r>
          </w:p>
        </w:tc>
      </w:tr>
      <w:tr w:rsidRPr="00D649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49EA" w:rsidR="00CB3578" w:rsidP="00D649EA" w:rsidRDefault="00CB3578">
            <w:pPr>
              <w:pStyle w:val="Geenafstand"/>
              <w:rPr>
                <w:rFonts w:ascii="Times New Roman" w:hAnsi="Times New Roman"/>
                <w:sz w:val="24"/>
              </w:rPr>
            </w:pPr>
          </w:p>
        </w:tc>
        <w:tc>
          <w:tcPr>
            <w:tcW w:w="6590" w:type="dxa"/>
            <w:tcBorders>
              <w:top w:val="nil"/>
              <w:left w:val="nil"/>
              <w:bottom w:val="nil"/>
              <w:right w:val="nil"/>
            </w:tcBorders>
          </w:tcPr>
          <w:p w:rsidRPr="00D649EA" w:rsidR="00CB3578" w:rsidP="00D649EA" w:rsidRDefault="00CB3578">
            <w:pPr>
              <w:pStyle w:val="Geenafstand"/>
              <w:rPr>
                <w:rFonts w:ascii="Times New Roman" w:hAnsi="Times New Roman"/>
                <w:sz w:val="24"/>
              </w:rPr>
            </w:pPr>
          </w:p>
        </w:tc>
      </w:tr>
      <w:tr w:rsidRPr="00D649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49EA" w:rsidR="00CB3578" w:rsidP="00D649EA" w:rsidRDefault="00CB3578">
            <w:pPr>
              <w:pStyle w:val="Geenafstand"/>
              <w:rPr>
                <w:rFonts w:ascii="Times New Roman" w:hAnsi="Times New Roman"/>
                <w:sz w:val="24"/>
              </w:rPr>
            </w:pPr>
          </w:p>
        </w:tc>
        <w:tc>
          <w:tcPr>
            <w:tcW w:w="6590" w:type="dxa"/>
            <w:tcBorders>
              <w:top w:val="nil"/>
              <w:left w:val="nil"/>
              <w:bottom w:val="nil"/>
              <w:right w:val="nil"/>
            </w:tcBorders>
          </w:tcPr>
          <w:p w:rsidRPr="00D649EA" w:rsidR="00CB3578" w:rsidP="00D649EA" w:rsidRDefault="00CB3578">
            <w:pPr>
              <w:pStyle w:val="Geenafstand"/>
              <w:rPr>
                <w:rFonts w:ascii="Times New Roman" w:hAnsi="Times New Roman"/>
                <w:sz w:val="24"/>
              </w:rPr>
            </w:pPr>
          </w:p>
        </w:tc>
      </w:tr>
      <w:tr w:rsidRPr="00D649EA" w:rsidR="0051753F" w:rsidTr="00F2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49EA" w:rsidR="0051753F" w:rsidP="0051753F" w:rsidRDefault="0051753F">
            <w:pPr>
              <w:pStyle w:val="Geenafstand"/>
              <w:rPr>
                <w:rFonts w:ascii="Times New Roman" w:hAnsi="Times New Roman"/>
                <w:b/>
                <w:sz w:val="24"/>
              </w:rPr>
            </w:pPr>
            <w:r>
              <w:rPr>
                <w:rFonts w:ascii="Times New Roman" w:hAnsi="Times New Roman"/>
                <w:b/>
                <w:sz w:val="24"/>
              </w:rPr>
              <w:t xml:space="preserve">GEWIJZIGD </w:t>
            </w:r>
            <w:r w:rsidRPr="00D649EA">
              <w:rPr>
                <w:rFonts w:ascii="Times New Roman" w:hAnsi="Times New Roman"/>
                <w:b/>
                <w:sz w:val="24"/>
              </w:rPr>
              <w:t>VOORSTEL VAN WET</w:t>
            </w:r>
          </w:p>
        </w:tc>
      </w:tr>
      <w:tr w:rsidRPr="00D649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49EA" w:rsidR="00CB3578" w:rsidP="00D649EA" w:rsidRDefault="00CB3578">
            <w:pPr>
              <w:pStyle w:val="Geenafstand"/>
              <w:rPr>
                <w:rFonts w:ascii="Times New Roman" w:hAnsi="Times New Roman"/>
                <w:b/>
                <w:sz w:val="24"/>
              </w:rPr>
            </w:pPr>
          </w:p>
        </w:tc>
        <w:tc>
          <w:tcPr>
            <w:tcW w:w="6590" w:type="dxa"/>
            <w:tcBorders>
              <w:top w:val="nil"/>
              <w:left w:val="nil"/>
              <w:bottom w:val="nil"/>
              <w:right w:val="nil"/>
            </w:tcBorders>
          </w:tcPr>
          <w:p w:rsidRPr="00D649EA" w:rsidR="00CB3578" w:rsidP="00D649EA" w:rsidRDefault="00CB3578">
            <w:pPr>
              <w:pStyle w:val="Geenafstand"/>
              <w:rPr>
                <w:rFonts w:ascii="Times New Roman" w:hAnsi="Times New Roman"/>
                <w:b/>
                <w:sz w:val="24"/>
              </w:rPr>
            </w:pPr>
          </w:p>
        </w:tc>
      </w:tr>
    </w:tbl>
    <w:p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Wij Willem-Alexander, bij de gratie Gods, Koning der Nederlanden, Prins van Oranje-Nassau, enz. enz. enz. </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Allen, die deze zullen zien of horen lezen, saluut! doen te weten: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Alzo Wij in overweging genomen hebben, dat het voor de versterking van participatie op decentraal niveau wenselijk is de inspraakverordening te verbreden naar een participatieverordening en het uitdaagrecht voor ingezetenen en maatschappelijke partijen te verankeren in de Gemeentewet, de Provinciewet, de Waterschapswet en de Wet openbare lichamen Bonaire, Sint Eustatius en Saba;</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ARTIKEL I</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De Gemeentewet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A</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Artikel 150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1. In het eerste lid wordt na “de voorbereiding” ingevoegd “, uitvoering en evaluatie”. </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2. Het tweede lid komt te luiden: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2. Indien de raad de in het eerste lid bedoelde betrokkenheid regelt in de vorm van inspraak, dan wordt deze verleend door toepassing van afdeling 3.4 van de Algemene wet bestuursrecht, tenzij in de verordening anders is bepaald.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3. Er wordt een lid toegevoegd, luidende:</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3. In de verordening </w:t>
      </w:r>
      <w:r w:rsidRPr="0051753F" w:rsidR="0051753F">
        <w:rPr>
          <w:rFonts w:ascii="Times New Roman" w:hAnsi="Times New Roman"/>
          <w:sz w:val="24"/>
        </w:rPr>
        <w:t>worden voorwaarden bepaald</w:t>
      </w:r>
      <w:r w:rsidRPr="0051753F" w:rsidDel="0051753F" w:rsidR="0051753F">
        <w:rPr>
          <w:rFonts w:ascii="Times New Roman" w:hAnsi="Times New Roman"/>
          <w:sz w:val="24"/>
        </w:rPr>
        <w:t xml:space="preserve"> </w:t>
      </w:r>
      <w:r w:rsidRPr="00D649EA">
        <w:rPr>
          <w:rFonts w:ascii="Times New Roman" w:hAnsi="Times New Roman"/>
          <w:sz w:val="24"/>
        </w:rPr>
        <w:t>waaronder ingezetenen en maatschappelijke partijen de volgende taken kunnen uitvoeren: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 taken inzake de huishouding van de gemeente waarvan de raad de uitvoering aan het gemeentebestuur heeft opgedragen;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b. taken waarvan de uitvoering bij of krachtens een andere dan deze wet van het gemeentebestuur is gevorderd, voor zover de uitvoering van de taak door een ander dan het gemeentebestuur met het bij of krachtens die wet bepaalde niet in strijd is.</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lastRenderedPageBreak/>
        <w:t>B</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In artikel 170, eerste lid, onderdeel a, wordt telkens “vaststelling en uitvoering” vervangen door “vaststelling, uitvoering en evaluatie”.</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 xml:space="preserve">ARTIKEL II </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De Provinciewet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A</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Artikel 147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1. In het eerste lid wordt na “de voorbereiding” ingevoegd “, uitvoering en evaluatie”. </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2. Het tweede lid komt te luiden: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2. Indien provinciale staten de in het eerste lid bedoelde betrokkenheid regelen in de vorm van inspraak, dan wordt deze verleend door toepassing van afdeling 3.4 van de Algemene wet bestuursrecht, tenzij in de verordening anders is bepaald.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3. Er wordt een lid toegevoegd, luidende:</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3. In de verordening </w:t>
      </w:r>
      <w:r w:rsidRPr="0051753F" w:rsidR="0051753F">
        <w:rPr>
          <w:rFonts w:ascii="Times New Roman" w:hAnsi="Times New Roman"/>
          <w:sz w:val="24"/>
        </w:rPr>
        <w:t>worden voorwaarden bepaald</w:t>
      </w:r>
      <w:r w:rsidRPr="0051753F" w:rsidDel="0051753F" w:rsidR="0051753F">
        <w:rPr>
          <w:rFonts w:ascii="Times New Roman" w:hAnsi="Times New Roman"/>
          <w:sz w:val="24"/>
        </w:rPr>
        <w:t xml:space="preserve"> </w:t>
      </w:r>
      <w:r w:rsidRPr="00D649EA">
        <w:rPr>
          <w:rFonts w:ascii="Times New Roman" w:hAnsi="Times New Roman"/>
          <w:sz w:val="24"/>
        </w:rPr>
        <w:t>waaronder ingezetenen en maatschappelijke partijen de volgende taken kunnen uitvoeren: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 taken inzake de huishouding van de provincie waarvan provinciale staten de uitvoering aan provinciebestuur hebben opgedragen;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b. taken waarvan de uitvoering bij of krachtens een andere dan deze wet van het provinciebestuur is gevorderd, voor zover de uitvoering van de taak door een ander dan het provinciebestuur met het bij of krachtens die wet bepaalde niet in strijd is.</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B</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In artikel 175, eerste lid, onderdeel a, wordt telkens “vaststelling en uitvoering” vervangen door “vaststelling, uitvoering en evaluatie”.</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ARTIKEL III</w:t>
      </w:r>
    </w:p>
    <w:p w:rsidRPr="00D649EA" w:rsidR="00D649EA" w:rsidP="00D649EA" w:rsidRDefault="00D649EA">
      <w:pPr>
        <w:pStyle w:val="Geenafstand"/>
        <w:rPr>
          <w:rFonts w:ascii="Times New Roman" w:hAnsi="Times New Roman"/>
          <w:b/>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Artikel 79 van de Waterschapswet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1. In het eerste lid wordt na “de voorbereiding” ingevoegd “, uitvoering en evaluatie”.</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2. Het tweede lid komt te luiden:</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2. Indien het algemeen bestuur de in het eerste lid bedoelde betrokkenheid regelt in de vorm van inspraak, dan wordt deze verleend door toepassing van afdeling 3.4 van de Algemene wet bestuursrecht, tenzij in de verordening anders is bepaald.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3. Er wordt een lid toegevoegd, luidende:</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lastRenderedPageBreak/>
        <w:t xml:space="preserve">3. In de verordening, bedoeld in het eerste lid, </w:t>
      </w:r>
      <w:r w:rsidRPr="0051753F" w:rsidR="0051753F">
        <w:rPr>
          <w:rFonts w:ascii="Times New Roman" w:hAnsi="Times New Roman"/>
          <w:sz w:val="24"/>
        </w:rPr>
        <w:t>worden voorwaarden bepaald</w:t>
      </w:r>
      <w:r w:rsidRPr="0051753F" w:rsidDel="0051753F" w:rsidR="0051753F">
        <w:rPr>
          <w:rFonts w:ascii="Times New Roman" w:hAnsi="Times New Roman"/>
          <w:sz w:val="24"/>
        </w:rPr>
        <w:t xml:space="preserve"> </w:t>
      </w:r>
      <w:r w:rsidRPr="00D649EA">
        <w:rPr>
          <w:rFonts w:ascii="Times New Roman" w:hAnsi="Times New Roman"/>
          <w:sz w:val="24"/>
        </w:rPr>
        <w:t>waaronder ingezetenen en maatschappelijke partijen taken kunnen uitvoeren die krachtens deze wet onderscheidenlijk bij of krachtens een andere wet aan het waterschapsbestuur zijn opgedragen, voor zover de uitvoering van de taak door een ander dan het waterschapsbestuur met het bij of krachtens deze wet onderscheidenlijk die wet bepaalde niet in strijd is.</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ARTIKEL IV</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De Wet openbare lichamen Bonaire, Sint Eustatius en Saba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A</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Artikel 154 wordt als volgt gewijzigd:</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1. Voor de tekst wordt de aanduiding “1.” geplaatst.</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2. In het eerste lid (nieuw) wordt na “de voorbereiding” ingevoegd “, uitvoering en evaluatie”. </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3. Er wordt een lid toegevoegd, luidende:</w:t>
      </w: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 xml:space="preserve">2. In de </w:t>
      </w:r>
      <w:proofErr w:type="spellStart"/>
      <w:r w:rsidRPr="00D649EA">
        <w:rPr>
          <w:rFonts w:ascii="Times New Roman" w:hAnsi="Times New Roman"/>
          <w:sz w:val="24"/>
        </w:rPr>
        <w:t>eilandsverordening</w:t>
      </w:r>
      <w:proofErr w:type="spellEnd"/>
      <w:r w:rsidRPr="00D649EA">
        <w:rPr>
          <w:rFonts w:ascii="Times New Roman" w:hAnsi="Times New Roman"/>
          <w:sz w:val="24"/>
        </w:rPr>
        <w:t xml:space="preserve"> </w:t>
      </w:r>
      <w:r w:rsidRPr="0051753F" w:rsidR="0051753F">
        <w:rPr>
          <w:rFonts w:ascii="Times New Roman" w:hAnsi="Times New Roman"/>
          <w:sz w:val="24"/>
        </w:rPr>
        <w:t>worden voorwaarden bepaald</w:t>
      </w:r>
      <w:r w:rsidRPr="0051753F" w:rsidDel="0051753F" w:rsidR="0051753F">
        <w:rPr>
          <w:rFonts w:ascii="Times New Roman" w:hAnsi="Times New Roman"/>
          <w:sz w:val="24"/>
        </w:rPr>
        <w:t xml:space="preserve"> </w:t>
      </w:r>
      <w:r w:rsidRPr="00D649EA">
        <w:rPr>
          <w:rFonts w:ascii="Times New Roman" w:hAnsi="Times New Roman"/>
          <w:sz w:val="24"/>
        </w:rPr>
        <w:t>waaronder ingezetenen en maatschappelijke partijen de volgende taken kunnen uitvoeren:</w:t>
      </w:r>
    </w:p>
    <w:p w:rsidRPr="00D649EA" w:rsidR="00D649EA" w:rsidP="008A516F" w:rsidRDefault="00D649EA">
      <w:pPr>
        <w:pStyle w:val="Geenafstand"/>
        <w:ind w:firstLine="284"/>
        <w:rPr>
          <w:rFonts w:ascii="Times New Roman" w:hAnsi="Times New Roman"/>
          <w:sz w:val="24"/>
        </w:rPr>
      </w:pPr>
      <w:r w:rsidRPr="00D649EA">
        <w:rPr>
          <w:rFonts w:ascii="Times New Roman" w:hAnsi="Times New Roman"/>
          <w:sz w:val="24"/>
        </w:rPr>
        <w:t>a. taken inzake de huishouding van het openbaar lichaam waarvan de eilandsraad de uitvoering aan het eilandsbestuur heeft opgedragen;</w:t>
      </w:r>
    </w:p>
    <w:p w:rsidRPr="00D649EA" w:rsidR="00D649EA" w:rsidP="008A516F" w:rsidRDefault="00D649EA">
      <w:pPr>
        <w:pStyle w:val="Geenafstand"/>
        <w:ind w:firstLine="284"/>
        <w:rPr>
          <w:rFonts w:ascii="Times New Roman" w:hAnsi="Times New Roman"/>
          <w:sz w:val="24"/>
        </w:rPr>
      </w:pPr>
      <w:r w:rsidRPr="00D649EA">
        <w:rPr>
          <w:rFonts w:ascii="Times New Roman" w:hAnsi="Times New Roman"/>
          <w:sz w:val="24"/>
        </w:rPr>
        <w:t>b. taken waarvan de uitvoering bij of krachtens een andere dan deze wet van het eilandsbestuur is gevorderd, voor zover de uitvoering van de taak door een ander dan het eilandsbestuur met het bij of krachtens die wet bepaalde niet in strijd is.</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B</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In artikel 172, eerste lid, onderdeel a, wordt telkens “vaststelling en uitvoering” vervangen door “vaststelling, uitvoering en evaluatie”.</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ARTIKEL V</w:t>
      </w:r>
    </w:p>
    <w:p w:rsidRPr="00D649EA" w:rsidR="00D649EA" w:rsidP="00D649EA" w:rsidRDefault="00D649EA">
      <w:pPr>
        <w:pStyle w:val="Geenafstand"/>
        <w:rPr>
          <w:rFonts w:ascii="Times New Roman" w:hAnsi="Times New Roman"/>
          <w:b/>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Een verordening als bedoeld in artikel 150, eerste lid, van de Gemeentewet, 147, eerste lid, van de Provinciewet, 79, eerste lid, van de Waterschapswet of 154 van de Wet openbare lichamen Bonaire, Sint Eustatius en Saba die gold voorafgaand aan het tijdstip van inwerkingtreding van deze wet, behoudt haar rechtskracht tot uiterlijk twee jaar na dat tijdstip of bij eerdere intrekking van de verordening, tot de datum van intrekking.</w:t>
      </w:r>
    </w:p>
    <w:p w:rsidRPr="00D649EA" w:rsidR="00D649EA" w:rsidP="00D649EA" w:rsidRDefault="00D649EA">
      <w:pPr>
        <w:pStyle w:val="Geenafstand"/>
        <w:rPr>
          <w:rFonts w:ascii="Times New Roman" w:hAnsi="Times New Roman"/>
          <w:b/>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ARTIKEL VI</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Deze wet wordt aangehaald als: Wet versterking participatie op decentraal niveau.</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b/>
          <w:sz w:val="24"/>
        </w:rPr>
      </w:pPr>
      <w:r w:rsidRPr="00D649EA">
        <w:rPr>
          <w:rFonts w:ascii="Times New Roman" w:hAnsi="Times New Roman"/>
          <w:b/>
          <w:sz w:val="24"/>
        </w:rPr>
        <w:t>ARTIKEL VII</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ind w:firstLine="284"/>
        <w:rPr>
          <w:rFonts w:ascii="Times New Roman" w:hAnsi="Times New Roman"/>
          <w:sz w:val="24"/>
        </w:rPr>
      </w:pPr>
      <w:r w:rsidRPr="00D649EA">
        <w:rPr>
          <w:rFonts w:ascii="Times New Roman" w:hAnsi="Times New Roman"/>
          <w:sz w:val="24"/>
        </w:rPr>
        <w:t>Deze wet treedt in werking op een bij koninklijk besluit te bepalen tijdstip, dat voor de verschillende artikelen of onderdelen daarvan verschillend kan worden vastgesteld.</w:t>
      </w: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51753F" w:rsidRDefault="0051753F">
      <w:pPr>
        <w:rPr>
          <w:rFonts w:ascii="Times New Roman" w:hAnsi="Times New Roman"/>
          <w:sz w:val="24"/>
        </w:rPr>
      </w:pPr>
      <w:r>
        <w:rPr>
          <w:rFonts w:ascii="Times New Roman" w:hAnsi="Times New Roman"/>
          <w:sz w:val="24"/>
        </w:rPr>
        <w:br w:type="page"/>
      </w:r>
    </w:p>
    <w:p w:rsidRPr="00D649EA" w:rsidR="00D649EA" w:rsidP="00D649EA" w:rsidRDefault="00D649EA">
      <w:pPr>
        <w:pStyle w:val="Geenafstand"/>
        <w:ind w:firstLine="284"/>
        <w:rPr>
          <w:rFonts w:ascii="Times New Roman" w:hAnsi="Times New Roman"/>
          <w:sz w:val="24"/>
        </w:rPr>
      </w:pPr>
      <w:bookmarkStart w:name="_GoBack" w:id="0"/>
      <w:bookmarkEnd w:id="0"/>
      <w:r w:rsidRPr="00D649E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Gegeven</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r w:rsidRPr="00D649EA">
        <w:rPr>
          <w:rFonts w:ascii="Times New Roman" w:hAnsi="Times New Roman"/>
          <w:sz w:val="24"/>
        </w:rPr>
        <w:t>De minister van Binnenlandse Zaken en Koninkrijksrelaties,</w:t>
      </w:r>
    </w:p>
    <w:p w:rsidRPr="00D649EA"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p>
    <w:p w:rsidRPr="00D649EA" w:rsidR="00D649EA" w:rsidP="00D649EA" w:rsidRDefault="00D649EA">
      <w:pPr>
        <w:pStyle w:val="Geenafstand"/>
        <w:rPr>
          <w:rFonts w:ascii="Times New Roman" w:hAnsi="Times New Roman"/>
          <w:sz w:val="24"/>
        </w:rPr>
      </w:pPr>
    </w:p>
    <w:p w:rsidR="00D649EA" w:rsidP="00D649EA" w:rsidRDefault="00D649EA">
      <w:pPr>
        <w:pStyle w:val="Geenafstand"/>
        <w:rPr>
          <w:rFonts w:ascii="Times New Roman" w:hAnsi="Times New Roman"/>
          <w:sz w:val="24"/>
        </w:rPr>
      </w:pPr>
      <w:r w:rsidRPr="00D649EA">
        <w:rPr>
          <w:rFonts w:ascii="Times New Roman" w:hAnsi="Times New Roman"/>
          <w:sz w:val="24"/>
        </w:rPr>
        <w:t>De minister van Infrastructuur en Waterstaat,</w:t>
      </w:r>
    </w:p>
    <w:p w:rsidRPr="00D649EA" w:rsidR="0051753F" w:rsidP="0051753F" w:rsidRDefault="0051753F">
      <w:pPr>
        <w:pStyle w:val="Geenafstand"/>
        <w:rPr>
          <w:rFonts w:ascii="Times New Roman" w:hAnsi="Times New Roman"/>
          <w:sz w:val="24"/>
        </w:rPr>
      </w:pPr>
    </w:p>
    <w:p w:rsidRPr="00D649EA"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Pr="00D649EA" w:rsidR="0051753F" w:rsidP="0051753F" w:rsidRDefault="0051753F">
      <w:pPr>
        <w:pStyle w:val="Geenafstand"/>
        <w:rPr>
          <w:rFonts w:ascii="Times New Roman" w:hAnsi="Times New Roman"/>
          <w:sz w:val="24"/>
        </w:rPr>
      </w:pPr>
    </w:p>
    <w:p w:rsidRPr="00D649EA" w:rsidR="0051753F" w:rsidP="0051753F" w:rsidRDefault="0051753F">
      <w:pPr>
        <w:pStyle w:val="Geenafstand"/>
        <w:rPr>
          <w:rFonts w:ascii="Times New Roman" w:hAnsi="Times New Roman"/>
          <w:sz w:val="24"/>
        </w:rPr>
      </w:pPr>
      <w:r w:rsidRPr="00D649EA">
        <w:rPr>
          <w:rFonts w:ascii="Times New Roman" w:hAnsi="Times New Roman"/>
          <w:sz w:val="24"/>
        </w:rPr>
        <w:t>De minister van Binnenlandse Zaken en Koninkrijksrelaties,</w:t>
      </w:r>
    </w:p>
    <w:p w:rsidRPr="00D649EA" w:rsidR="0051753F" w:rsidP="0051753F" w:rsidRDefault="0051753F">
      <w:pPr>
        <w:pStyle w:val="Geenafstand"/>
        <w:rPr>
          <w:rFonts w:ascii="Times New Roman" w:hAnsi="Times New Roman"/>
          <w:sz w:val="24"/>
        </w:rPr>
      </w:pPr>
    </w:p>
    <w:p w:rsidRPr="00D649EA"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0051753F" w:rsidP="0051753F" w:rsidRDefault="0051753F">
      <w:pPr>
        <w:pStyle w:val="Geenafstand"/>
        <w:rPr>
          <w:rFonts w:ascii="Times New Roman" w:hAnsi="Times New Roman"/>
          <w:sz w:val="24"/>
        </w:rPr>
      </w:pPr>
    </w:p>
    <w:p w:rsidRPr="00D649EA" w:rsidR="0051753F" w:rsidP="0051753F" w:rsidRDefault="0051753F">
      <w:pPr>
        <w:pStyle w:val="Geenafstand"/>
        <w:rPr>
          <w:rFonts w:ascii="Times New Roman" w:hAnsi="Times New Roman"/>
          <w:sz w:val="24"/>
        </w:rPr>
      </w:pPr>
    </w:p>
    <w:p w:rsidRPr="00D649EA" w:rsidR="0051753F" w:rsidP="00D649EA" w:rsidRDefault="0051753F">
      <w:pPr>
        <w:pStyle w:val="Geenafstand"/>
        <w:rPr>
          <w:rFonts w:ascii="Times New Roman" w:hAnsi="Times New Roman"/>
          <w:sz w:val="24"/>
        </w:rPr>
      </w:pPr>
      <w:r w:rsidRPr="00D649EA">
        <w:rPr>
          <w:rFonts w:ascii="Times New Roman" w:hAnsi="Times New Roman"/>
          <w:sz w:val="24"/>
        </w:rPr>
        <w:t>De minister van Infrastructuur en Waterstaat,</w:t>
      </w:r>
    </w:p>
    <w:p w:rsidRPr="00D649EA" w:rsidR="00CB3578" w:rsidP="00D649EA" w:rsidRDefault="00CB3578">
      <w:pPr>
        <w:pStyle w:val="Geenafstand"/>
        <w:rPr>
          <w:rFonts w:ascii="Times New Roman" w:hAnsi="Times New Roman"/>
          <w:sz w:val="24"/>
        </w:rPr>
      </w:pPr>
    </w:p>
    <w:sectPr w:rsidRPr="00D649EA"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EA" w:rsidRDefault="00D649EA">
      <w:pPr>
        <w:spacing w:line="20" w:lineRule="exact"/>
      </w:pPr>
    </w:p>
  </w:endnote>
  <w:endnote w:type="continuationSeparator" w:id="0">
    <w:p w:rsidR="00D649EA" w:rsidRDefault="00D649EA">
      <w:pPr>
        <w:pStyle w:val="Amendement"/>
      </w:pPr>
      <w:r>
        <w:rPr>
          <w:b w:val="0"/>
          <w:bCs w:val="0"/>
        </w:rPr>
        <w:t xml:space="preserve"> </w:t>
      </w:r>
    </w:p>
  </w:endnote>
  <w:endnote w:type="continuationNotice" w:id="1">
    <w:p w:rsidR="00D649EA" w:rsidRDefault="00D649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62EC5">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EA" w:rsidRDefault="00D649EA">
      <w:pPr>
        <w:pStyle w:val="Amendement"/>
      </w:pPr>
      <w:r>
        <w:rPr>
          <w:b w:val="0"/>
          <w:bCs w:val="0"/>
        </w:rPr>
        <w:separator/>
      </w:r>
    </w:p>
  </w:footnote>
  <w:footnote w:type="continuationSeparator" w:id="0">
    <w:p w:rsidR="00D649EA" w:rsidRDefault="00D64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EA"/>
    <w:rsid w:val="00012DBE"/>
    <w:rsid w:val="000A1D81"/>
    <w:rsid w:val="00111ED3"/>
    <w:rsid w:val="001C190E"/>
    <w:rsid w:val="002168F4"/>
    <w:rsid w:val="002A727C"/>
    <w:rsid w:val="002B3E73"/>
    <w:rsid w:val="00434CF5"/>
    <w:rsid w:val="0051753F"/>
    <w:rsid w:val="005D2707"/>
    <w:rsid w:val="00606255"/>
    <w:rsid w:val="006B607A"/>
    <w:rsid w:val="007D451C"/>
    <w:rsid w:val="00826224"/>
    <w:rsid w:val="008A516F"/>
    <w:rsid w:val="00930A23"/>
    <w:rsid w:val="009C7354"/>
    <w:rsid w:val="009E6D7F"/>
    <w:rsid w:val="00A11E73"/>
    <w:rsid w:val="00A2521E"/>
    <w:rsid w:val="00AE436A"/>
    <w:rsid w:val="00C135B1"/>
    <w:rsid w:val="00C92DF8"/>
    <w:rsid w:val="00CB3578"/>
    <w:rsid w:val="00D20AFA"/>
    <w:rsid w:val="00D55648"/>
    <w:rsid w:val="00D62EC5"/>
    <w:rsid w:val="00D649E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980C"/>
  <w15:docId w15:val="{7644E936-FDC8-4847-8C28-7513D41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D649EA"/>
    <w:rPr>
      <w:rFonts w:ascii="Verdana" w:hAnsi="Verdana" w:cs="Arial"/>
      <w:b/>
      <w:bCs/>
      <w:kern w:val="32"/>
      <w:sz w:val="32"/>
      <w:szCs w:val="32"/>
    </w:rPr>
  </w:style>
  <w:style w:type="paragraph" w:styleId="Geenafstand">
    <w:name w:val="No Spacing"/>
    <w:uiPriority w:val="1"/>
    <w:qFormat/>
    <w:rsid w:val="00D649EA"/>
    <w:rPr>
      <w:rFonts w:ascii="Verdana" w:hAnsi="Verdana"/>
      <w:szCs w:val="24"/>
    </w:rPr>
  </w:style>
  <w:style w:type="paragraph" w:customStyle="1" w:styleId="mmpvo">
    <w:name w:val="mmpvo"/>
    <w:rsid w:val="0051753F"/>
  </w:style>
  <w:style w:type="paragraph" w:styleId="Ballontekst">
    <w:name w:val="Balloon Text"/>
    <w:basedOn w:val="Standaard"/>
    <w:link w:val="BallontekstChar"/>
    <w:semiHidden/>
    <w:unhideWhenUsed/>
    <w:rsid w:val="0051753F"/>
    <w:rPr>
      <w:rFonts w:ascii="Segoe UI" w:hAnsi="Segoe UI" w:cs="Segoe UI"/>
      <w:sz w:val="18"/>
      <w:szCs w:val="18"/>
    </w:rPr>
  </w:style>
  <w:style w:type="character" w:customStyle="1" w:styleId="BallontekstChar">
    <w:name w:val="Ballontekst Char"/>
    <w:basedOn w:val="Standaardalinea-lettertype"/>
    <w:link w:val="Ballontekst"/>
    <w:semiHidden/>
    <w:rsid w:val="00517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988</ap:Words>
  <ap:Characters>5664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2023-10-26T14:05:00.0000000Z</dcterms:created>
  <dcterms:modified xsi:type="dcterms:W3CDTF">2023-10-26T14:05:00.0000000Z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