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70732">
                            <w:pPr>
                              <w:pStyle w:val="Huisstijl-Agendatitel"/>
                              <w:ind w:left="0" w:firstLine="0"/>
                              <w:jc w:val="right"/>
                            </w:pPr>
                            <w:r>
                              <w:t>20 oktober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70732">
                      <w:pPr>
                        <w:pStyle w:val="Huisstijl-Agendatitel"/>
                        <w:ind w:left="0" w:firstLine="0"/>
                        <w:jc w:val="right"/>
                      </w:pPr>
                      <w:r>
                        <w:t>20 oktober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bookmarkStart w:name="_GoBack" w:id="0"/>
      <w:bookmarkEnd w:id="0"/>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7152B6">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REGULATION OF THE EUROPEAN PARLIAMENT AND OF THE COUNCIL </w:t>
            </w:r>
            <w:proofErr w:type="spellStart"/>
            <w:r>
              <w:rPr>
                <w:szCs w:val="18"/>
              </w:rPr>
              <w:t>amending</w:t>
            </w:r>
            <w:proofErr w:type="spellEnd"/>
            <w:r>
              <w:rPr>
                <w:szCs w:val="18"/>
              </w:rPr>
              <w:t xml:space="preserve"> </w:t>
            </w:r>
            <w:proofErr w:type="spellStart"/>
            <w:r>
              <w:rPr>
                <w:szCs w:val="18"/>
              </w:rPr>
              <w:t>Regulation</w:t>
            </w:r>
            <w:proofErr w:type="spellEnd"/>
            <w:r>
              <w:rPr>
                <w:szCs w:val="18"/>
              </w:rPr>
              <w:t xml:space="preserve"> (EU) 2016/1011 as </w:t>
            </w:r>
            <w:proofErr w:type="spellStart"/>
            <w:r>
              <w:rPr>
                <w:szCs w:val="18"/>
              </w:rPr>
              <w:t>regards</w:t>
            </w:r>
            <w:proofErr w:type="spellEnd"/>
            <w:r>
              <w:rPr>
                <w:szCs w:val="18"/>
              </w:rPr>
              <w:t xml:space="preserve"> </w:t>
            </w:r>
            <w:proofErr w:type="spellStart"/>
            <w:r>
              <w:rPr>
                <w:szCs w:val="18"/>
              </w:rPr>
              <w:t>the</w:t>
            </w:r>
            <w:proofErr w:type="spellEnd"/>
            <w:r>
              <w:rPr>
                <w:szCs w:val="18"/>
              </w:rPr>
              <w:t xml:space="preserve"> scope of </w:t>
            </w:r>
            <w:proofErr w:type="spellStart"/>
            <w:r>
              <w:rPr>
                <w:szCs w:val="18"/>
              </w:rPr>
              <w:t>the</w:t>
            </w:r>
            <w:proofErr w:type="spellEnd"/>
            <w:r>
              <w:rPr>
                <w:szCs w:val="18"/>
              </w:rPr>
              <w:t xml:space="preserve"> </w:t>
            </w:r>
            <w:proofErr w:type="spellStart"/>
            <w:r>
              <w:rPr>
                <w:szCs w:val="18"/>
              </w:rPr>
              <w:t>rules</w:t>
            </w:r>
            <w:proofErr w:type="spellEnd"/>
            <w:r>
              <w:rPr>
                <w:szCs w:val="18"/>
              </w:rPr>
              <w:t xml:space="preserve"> </w:t>
            </w:r>
            <w:proofErr w:type="spellStart"/>
            <w:r>
              <w:rPr>
                <w:szCs w:val="18"/>
              </w:rPr>
              <w:t>for</w:t>
            </w:r>
            <w:proofErr w:type="spellEnd"/>
            <w:r>
              <w:rPr>
                <w:szCs w:val="18"/>
              </w:rPr>
              <w:t xml:space="preserve"> benchmarks, </w:t>
            </w:r>
            <w:proofErr w:type="spellStart"/>
            <w:r>
              <w:rPr>
                <w:szCs w:val="18"/>
              </w:rPr>
              <w:t>the</w:t>
            </w:r>
            <w:proofErr w:type="spellEnd"/>
            <w:r>
              <w:rPr>
                <w:szCs w:val="18"/>
              </w:rPr>
              <w:t xml:space="preserve"> </w:t>
            </w:r>
            <w:proofErr w:type="spellStart"/>
            <w:r>
              <w:rPr>
                <w:szCs w:val="18"/>
              </w:rPr>
              <w:t>use</w:t>
            </w:r>
            <w:proofErr w:type="spellEnd"/>
            <w:r>
              <w:rPr>
                <w:szCs w:val="18"/>
              </w:rPr>
              <w:t xml:space="preserve"> in </w:t>
            </w:r>
            <w:proofErr w:type="spellStart"/>
            <w:r>
              <w:rPr>
                <w:szCs w:val="18"/>
              </w:rPr>
              <w:t>the</w:t>
            </w:r>
            <w:proofErr w:type="spellEnd"/>
            <w:r>
              <w:rPr>
                <w:szCs w:val="18"/>
              </w:rPr>
              <w:t xml:space="preserve"> Union of benchmarks </w:t>
            </w:r>
            <w:proofErr w:type="spellStart"/>
            <w:r>
              <w:rPr>
                <w:szCs w:val="18"/>
              </w:rPr>
              <w:t>provided</w:t>
            </w:r>
            <w:proofErr w:type="spellEnd"/>
            <w:r>
              <w:rPr>
                <w:szCs w:val="18"/>
              </w:rPr>
              <w:t xml:space="preserve"> </w:t>
            </w:r>
            <w:proofErr w:type="spellStart"/>
            <w:r>
              <w:rPr>
                <w:szCs w:val="18"/>
              </w:rPr>
              <w:t>by</w:t>
            </w:r>
            <w:proofErr w:type="spellEnd"/>
            <w:r>
              <w:rPr>
                <w:szCs w:val="18"/>
              </w:rPr>
              <w:t xml:space="preserve"> </w:t>
            </w:r>
            <w:proofErr w:type="spellStart"/>
            <w:r>
              <w:rPr>
                <w:szCs w:val="18"/>
              </w:rPr>
              <w:t>an</w:t>
            </w:r>
            <w:proofErr w:type="spellEnd"/>
            <w:r>
              <w:rPr>
                <w:szCs w:val="18"/>
              </w:rPr>
              <w:t xml:space="preserve"> administrator </w:t>
            </w:r>
            <w:proofErr w:type="spellStart"/>
            <w:r>
              <w:rPr>
                <w:szCs w:val="18"/>
              </w:rPr>
              <w:t>located</w:t>
            </w:r>
            <w:proofErr w:type="spellEnd"/>
            <w:r>
              <w:rPr>
                <w:szCs w:val="18"/>
              </w:rPr>
              <w:t xml:space="preserve"> in a </w:t>
            </w:r>
            <w:proofErr w:type="spellStart"/>
            <w:r>
              <w:rPr>
                <w:szCs w:val="18"/>
              </w:rPr>
              <w:t>third</w:t>
            </w:r>
            <w:proofErr w:type="spellEnd"/>
            <w:r>
              <w:rPr>
                <w:szCs w:val="18"/>
              </w:rPr>
              <w:t xml:space="preserve"> country, </w:t>
            </w:r>
            <w:proofErr w:type="spellStart"/>
            <w:r>
              <w:rPr>
                <w:szCs w:val="18"/>
              </w:rPr>
              <w:t>and</w:t>
            </w:r>
            <w:proofErr w:type="spellEnd"/>
            <w:r>
              <w:rPr>
                <w:szCs w:val="18"/>
              </w:rPr>
              <w:t xml:space="preserve"> </w:t>
            </w:r>
            <w:proofErr w:type="spellStart"/>
            <w:r>
              <w:rPr>
                <w:szCs w:val="18"/>
              </w:rPr>
              <w:t>certain</w:t>
            </w:r>
            <w:proofErr w:type="spellEnd"/>
            <w:r>
              <w:rPr>
                <w:szCs w:val="18"/>
              </w:rPr>
              <w:t xml:space="preserve"> </w:t>
            </w:r>
            <w:proofErr w:type="spellStart"/>
            <w:r>
              <w:rPr>
                <w:szCs w:val="18"/>
              </w:rPr>
              <w:t>reporting</w:t>
            </w:r>
            <w:proofErr w:type="spellEnd"/>
            <w:r>
              <w:rPr>
                <w:szCs w:val="18"/>
              </w:rPr>
              <w:t xml:space="preserve"> </w:t>
            </w:r>
            <w:proofErr w:type="spellStart"/>
            <w:r>
              <w:rPr>
                <w:szCs w:val="18"/>
              </w:rPr>
              <w:t>requirements</w:t>
            </w:r>
            <w:proofErr w:type="spellEnd"/>
            <w:r>
              <w:rPr>
                <w:szCs w:val="18"/>
              </w:rPr>
              <w:t xml:space="preserve"> </w:t>
            </w:r>
            <w:hyperlink w:history="1" r:id="rId15">
              <w:r>
                <w:rPr>
                  <w:rStyle w:val="Hyperlink"/>
                  <w:szCs w:val="18"/>
                </w:rPr>
                <w:t>COM(2023)660</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2E31E3">
            <w:pPr>
              <w:spacing w:after="240"/>
              <w:rPr>
                <w:szCs w:val="18"/>
              </w:rPr>
            </w:pPr>
            <w: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783234" w:rsidRDefault="00783234">
            <w:pPr>
              <w:spacing w:after="240"/>
              <w:rPr>
                <w:color w:val="595959" w:themeColor="text1" w:themeTint="A6"/>
                <w:szCs w:val="18"/>
              </w:rPr>
            </w:pPr>
            <w:r w:rsidRPr="00783234">
              <w:rPr>
                <w:color w:val="595959" w:themeColor="text1" w:themeTint="A6"/>
                <w:szCs w:val="18"/>
              </w:rPr>
              <w:t xml:space="preserve">Dit voorstel maakt deel uit van een pakket maatregelen om de rapportagevereisten te </w:t>
            </w:r>
            <w:r>
              <w:rPr>
                <w:color w:val="595959" w:themeColor="text1" w:themeTint="A6"/>
                <w:szCs w:val="18"/>
              </w:rPr>
              <w:t xml:space="preserve">stroomlijnen in de EU, </w:t>
            </w:r>
            <w:r w:rsidRPr="00783234">
              <w:rPr>
                <w:color w:val="595959" w:themeColor="text1" w:themeTint="A6"/>
                <w:szCs w:val="18"/>
              </w:rPr>
              <w:t>met als uiteindelijk doel de administratieve lasten met 25% te verminderen, zonder de daarmee samenhangende beleidsdoelstellingen te ondermijnen.</w:t>
            </w:r>
            <w:r>
              <w:rPr>
                <w:color w:val="595959" w:themeColor="text1" w:themeTint="A6"/>
                <w:szCs w:val="18"/>
              </w:rPr>
              <w:t xml:space="preserve"> Dit voorstel ziet op de Benchmark </w:t>
            </w:r>
            <w:proofErr w:type="spellStart"/>
            <w:r>
              <w:rPr>
                <w:color w:val="595959" w:themeColor="text1" w:themeTint="A6"/>
                <w:szCs w:val="18"/>
              </w:rPr>
              <w:t>Regulation</w:t>
            </w:r>
            <w:proofErr w:type="spellEnd"/>
            <w:r>
              <w:rPr>
                <w:color w:val="595959" w:themeColor="text1" w:themeTint="A6"/>
                <w:szCs w:val="18"/>
              </w:rPr>
              <w:t>, een verordening die zich richt op het verbeteren van de</w:t>
            </w:r>
            <w:r w:rsidRPr="00783234">
              <w:rPr>
                <w:color w:val="595959" w:themeColor="text1" w:themeTint="A6"/>
                <w:szCs w:val="18"/>
              </w:rPr>
              <w:t xml:space="preserve"> nauwkeurigheid en integriteit van benchmarks</w:t>
            </w:r>
            <w:r>
              <w:rPr>
                <w:color w:val="595959" w:themeColor="text1" w:themeTint="A6"/>
                <w:szCs w:val="18"/>
              </w:rPr>
              <w:t xml:space="preserve">. In dit voorstel wordt </w:t>
            </w:r>
            <w:r w:rsidRPr="00783234">
              <w:rPr>
                <w:color w:val="595959" w:themeColor="text1" w:themeTint="A6"/>
                <w:szCs w:val="18"/>
              </w:rPr>
              <w:t xml:space="preserve">de reikwijdte van de </w:t>
            </w:r>
            <w:r>
              <w:rPr>
                <w:color w:val="595959" w:themeColor="text1" w:themeTint="A6"/>
                <w:szCs w:val="18"/>
              </w:rPr>
              <w:t xml:space="preserve">Benchmark </w:t>
            </w:r>
            <w:proofErr w:type="spellStart"/>
            <w:r>
              <w:rPr>
                <w:color w:val="595959" w:themeColor="text1" w:themeTint="A6"/>
                <w:szCs w:val="18"/>
              </w:rPr>
              <w:t>Regulation</w:t>
            </w:r>
            <w:proofErr w:type="spellEnd"/>
            <w:r w:rsidRPr="00783234">
              <w:rPr>
                <w:color w:val="595959" w:themeColor="text1" w:themeTint="A6"/>
                <w:szCs w:val="18"/>
              </w:rPr>
              <w:t xml:space="preserve"> herzien en tekortkomingen </w:t>
            </w:r>
            <w:r>
              <w:rPr>
                <w:color w:val="595959" w:themeColor="text1" w:themeTint="A6"/>
                <w:szCs w:val="18"/>
              </w:rPr>
              <w:t>geadresseerd.</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9E1850">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REGULATION OF THE EUROPEAN PARLIAMENT AND OF THE COUNCIL </w:t>
            </w:r>
            <w:proofErr w:type="spellStart"/>
            <w:r>
              <w:rPr>
                <w:szCs w:val="18"/>
              </w:rPr>
              <w:t>amending</w:t>
            </w:r>
            <w:proofErr w:type="spellEnd"/>
            <w:r>
              <w:rPr>
                <w:szCs w:val="18"/>
              </w:rPr>
              <w:t xml:space="preserve"> </w:t>
            </w:r>
            <w:proofErr w:type="spellStart"/>
            <w:r>
              <w:rPr>
                <w:szCs w:val="18"/>
              </w:rPr>
              <w:t>Regulations</w:t>
            </w:r>
            <w:proofErr w:type="spellEnd"/>
            <w:r>
              <w:rPr>
                <w:szCs w:val="18"/>
              </w:rPr>
              <w:t xml:space="preserve"> (EU) No 1092/2010, (EU) No 1093/2010, (EU) No 1094/2010, (EU) No 1095/2010 </w:t>
            </w:r>
            <w:proofErr w:type="spellStart"/>
            <w:r>
              <w:rPr>
                <w:szCs w:val="18"/>
              </w:rPr>
              <w:t>and</w:t>
            </w:r>
            <w:proofErr w:type="spellEnd"/>
            <w:r>
              <w:rPr>
                <w:szCs w:val="18"/>
              </w:rPr>
              <w:t xml:space="preserve"> (EU) 2021/523 as </w:t>
            </w:r>
            <w:proofErr w:type="spellStart"/>
            <w:r>
              <w:rPr>
                <w:szCs w:val="18"/>
              </w:rPr>
              <w:t>regards</w:t>
            </w:r>
            <w:proofErr w:type="spellEnd"/>
            <w:r>
              <w:rPr>
                <w:szCs w:val="18"/>
              </w:rPr>
              <w:t xml:space="preserve"> </w:t>
            </w:r>
            <w:proofErr w:type="spellStart"/>
            <w:r>
              <w:rPr>
                <w:szCs w:val="18"/>
              </w:rPr>
              <w:t>certain</w:t>
            </w:r>
            <w:proofErr w:type="spellEnd"/>
            <w:r>
              <w:rPr>
                <w:szCs w:val="18"/>
              </w:rPr>
              <w:t xml:space="preserve"> </w:t>
            </w:r>
            <w:proofErr w:type="spellStart"/>
            <w:r>
              <w:rPr>
                <w:szCs w:val="18"/>
              </w:rPr>
              <w:t>reporting</w:t>
            </w:r>
            <w:proofErr w:type="spellEnd"/>
            <w:r>
              <w:rPr>
                <w:szCs w:val="18"/>
              </w:rPr>
              <w:t xml:space="preserve"> </w:t>
            </w:r>
            <w:proofErr w:type="spellStart"/>
            <w:r>
              <w:rPr>
                <w:szCs w:val="18"/>
              </w:rPr>
              <w:t>requirements</w:t>
            </w:r>
            <w:proofErr w:type="spellEnd"/>
            <w:r>
              <w:rPr>
                <w:szCs w:val="18"/>
              </w:rPr>
              <w:t xml:space="preserve"> in </w:t>
            </w:r>
            <w:proofErr w:type="spellStart"/>
            <w:r>
              <w:rPr>
                <w:szCs w:val="18"/>
              </w:rPr>
              <w:t>the</w:t>
            </w:r>
            <w:proofErr w:type="spellEnd"/>
            <w:r>
              <w:rPr>
                <w:szCs w:val="18"/>
              </w:rPr>
              <w:t xml:space="preserve"> fields of financial services </w:t>
            </w:r>
            <w:proofErr w:type="spellStart"/>
            <w:r>
              <w:rPr>
                <w:szCs w:val="18"/>
              </w:rPr>
              <w:t>and</w:t>
            </w:r>
            <w:proofErr w:type="spellEnd"/>
            <w:r>
              <w:rPr>
                <w:szCs w:val="18"/>
              </w:rPr>
              <w:t xml:space="preserve"> investment support </w:t>
            </w:r>
            <w:hyperlink w:history="1" r:id="rId16">
              <w:r>
                <w:rPr>
                  <w:rStyle w:val="Hyperlink"/>
                  <w:szCs w:val="18"/>
                </w:rPr>
                <w:t>COM(2023)593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2E31E3">
            <w:pPr>
              <w:spacing w:after="240"/>
              <w:rPr>
                <w:szCs w:val="18"/>
              </w:rPr>
            </w:pPr>
            <w: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6A3864" w:rsidRDefault="002E31E3">
            <w:pPr>
              <w:spacing w:after="240"/>
              <w:rPr>
                <w:color w:val="595959" w:themeColor="text1" w:themeTint="A6"/>
                <w:szCs w:val="18"/>
              </w:rPr>
            </w:pPr>
            <w:r>
              <w:rPr>
                <w:color w:val="595959" w:themeColor="text1" w:themeTint="A6"/>
                <w:szCs w:val="18"/>
              </w:rPr>
              <w:t>Ook dit voorstel is gericht op het stroomlijnen van</w:t>
            </w:r>
            <w:r w:rsidRPr="00783234">
              <w:rPr>
                <w:color w:val="595959" w:themeColor="text1" w:themeTint="A6"/>
                <w:szCs w:val="18"/>
              </w:rPr>
              <w:t xml:space="preserve"> rapportagevereisten </w:t>
            </w:r>
            <w:r>
              <w:rPr>
                <w:color w:val="595959" w:themeColor="text1" w:themeTint="A6"/>
                <w:szCs w:val="18"/>
              </w:rPr>
              <w:t xml:space="preserve">in de EU. Dit voorstel </w:t>
            </w:r>
            <w:r w:rsidR="006A3864">
              <w:rPr>
                <w:color w:val="595959" w:themeColor="text1" w:themeTint="A6"/>
                <w:szCs w:val="18"/>
              </w:rPr>
              <w:t xml:space="preserve">beoogt </w:t>
            </w:r>
            <w:r w:rsidRPr="002E31E3">
              <w:rPr>
                <w:color w:val="595959" w:themeColor="text1" w:themeTint="A6"/>
                <w:szCs w:val="18"/>
              </w:rPr>
              <w:t xml:space="preserve">op het gebied van </w:t>
            </w:r>
            <w:r w:rsidR="006A3864">
              <w:rPr>
                <w:color w:val="595959" w:themeColor="text1" w:themeTint="A6"/>
                <w:szCs w:val="18"/>
              </w:rPr>
              <w:t xml:space="preserve">de </w:t>
            </w:r>
            <w:r w:rsidRPr="002E31E3">
              <w:rPr>
                <w:color w:val="595959" w:themeColor="text1" w:themeTint="A6"/>
                <w:szCs w:val="18"/>
              </w:rPr>
              <w:t xml:space="preserve">financiële </w:t>
            </w:r>
            <w:r w:rsidR="006A3864">
              <w:rPr>
                <w:color w:val="595959" w:themeColor="text1" w:themeTint="A6"/>
                <w:szCs w:val="18"/>
              </w:rPr>
              <w:t>markten</w:t>
            </w:r>
            <w:r w:rsidRPr="002E31E3">
              <w:rPr>
                <w:color w:val="595959" w:themeColor="text1" w:themeTint="A6"/>
                <w:szCs w:val="18"/>
              </w:rPr>
              <w:t xml:space="preserve"> de uitwisseling van informatie tussen </w:t>
            </w:r>
            <w:r w:rsidR="006A3864">
              <w:rPr>
                <w:color w:val="595959" w:themeColor="text1" w:themeTint="A6"/>
                <w:szCs w:val="18"/>
              </w:rPr>
              <w:t xml:space="preserve">toezichthouders </w:t>
            </w:r>
            <w:r w:rsidRPr="002E31E3">
              <w:rPr>
                <w:color w:val="595959" w:themeColor="text1" w:themeTint="A6"/>
                <w:szCs w:val="18"/>
              </w:rPr>
              <w:t xml:space="preserve">en consolidatie van </w:t>
            </w:r>
            <w:r w:rsidR="006A3864">
              <w:rPr>
                <w:color w:val="595959" w:themeColor="text1" w:themeTint="A6"/>
                <w:szCs w:val="18"/>
              </w:rPr>
              <w:t xml:space="preserve">bestaande </w:t>
            </w:r>
            <w:r w:rsidRPr="002E31E3">
              <w:rPr>
                <w:color w:val="595959" w:themeColor="text1" w:themeTint="A6"/>
                <w:szCs w:val="18"/>
              </w:rPr>
              <w:t>rapportage</w:t>
            </w:r>
            <w:r w:rsidR="006A3864">
              <w:rPr>
                <w:color w:val="595959" w:themeColor="text1" w:themeTint="A6"/>
                <w:szCs w:val="18"/>
              </w:rPr>
              <w:t>s</w:t>
            </w:r>
            <w:r w:rsidRPr="002E31E3">
              <w:rPr>
                <w:color w:val="595959" w:themeColor="text1" w:themeTint="A6"/>
                <w:szCs w:val="18"/>
              </w:rPr>
              <w:t xml:space="preserve"> </w:t>
            </w:r>
            <w:r w:rsidR="006A3864">
              <w:rPr>
                <w:color w:val="595959" w:themeColor="text1" w:themeTint="A6"/>
                <w:szCs w:val="18"/>
              </w:rPr>
              <w:t xml:space="preserve">te </w:t>
            </w:r>
            <w:r w:rsidRPr="002E31E3">
              <w:rPr>
                <w:color w:val="595959" w:themeColor="text1" w:themeTint="A6"/>
                <w:szCs w:val="18"/>
              </w:rPr>
              <w:t xml:space="preserve">vergemakkelijken. </w:t>
            </w:r>
            <w:r w:rsidR="006A3864">
              <w:rPr>
                <w:color w:val="595959" w:themeColor="text1" w:themeTint="A6"/>
                <w:szCs w:val="18"/>
              </w:rPr>
              <w:t>Ten t</w:t>
            </w:r>
            <w:r w:rsidRPr="002E31E3">
              <w:rPr>
                <w:color w:val="595959" w:themeColor="text1" w:themeTint="A6"/>
                <w:szCs w:val="18"/>
              </w:rPr>
              <w:t xml:space="preserve">weede beoogt het voorstel de vereisten voor </w:t>
            </w:r>
            <w:r w:rsidRPr="002E31E3">
              <w:rPr>
                <w:color w:val="595959" w:themeColor="text1" w:themeTint="A6"/>
                <w:szCs w:val="18"/>
              </w:rPr>
              <w:lastRenderedPageBreak/>
              <w:t xml:space="preserve">de rapportage over de uitvoering van het </w:t>
            </w:r>
            <w:proofErr w:type="spellStart"/>
            <w:r w:rsidRPr="002E31E3">
              <w:rPr>
                <w:color w:val="595959" w:themeColor="text1" w:themeTint="A6"/>
                <w:szCs w:val="18"/>
              </w:rPr>
              <w:t>InvestEU</w:t>
            </w:r>
            <w:proofErr w:type="spellEnd"/>
            <w:r w:rsidRPr="002E31E3">
              <w:rPr>
                <w:color w:val="595959" w:themeColor="text1" w:themeTint="A6"/>
                <w:szCs w:val="18"/>
              </w:rPr>
              <w:t xml:space="preserve">-programma te </w:t>
            </w:r>
            <w:r w:rsidR="006A3864">
              <w:rPr>
                <w:color w:val="595959" w:themeColor="text1" w:themeTint="A6"/>
                <w:szCs w:val="18"/>
              </w:rPr>
              <w:t>stroomlijnen.</w:t>
            </w:r>
          </w:p>
        </w:tc>
      </w:tr>
    </w:tbl>
    <w:p w:rsidRPr="00A9227F" w:rsidR="002A4BD8" w:rsidP="002A4BD8" w:rsidRDefault="002A4BD8">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DE773E">
            <w:pPr>
              <w:spacing w:after="240"/>
              <w:rPr>
                <w:b/>
                <w:color w:val="595959" w:themeColor="text1" w:themeTint="A6"/>
                <w:szCs w:val="18"/>
              </w:rPr>
            </w:pPr>
            <w:r>
              <w:rPr>
                <w:szCs w:val="18"/>
              </w:rPr>
              <w:t xml:space="preserve">VERSLAG VAN DE COMMISSIE AAN HET EUROPEES PARLEMENT EN DE RAAD Evaluatie achteraf van het steunprogramma voor structurele hervormingen </w:t>
            </w:r>
            <w:hyperlink w:history="1" r:id="rId17">
              <w:r>
                <w:rPr>
                  <w:rStyle w:val="Hyperlink"/>
                  <w:szCs w:val="18"/>
                </w:rPr>
                <w:t>COM(2023)571</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6A3864">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6A3864" w:rsidRDefault="006A3864">
            <w:pPr>
              <w:spacing w:after="240"/>
              <w:rPr>
                <w:color w:val="595959" w:themeColor="text1" w:themeTint="A6"/>
                <w:szCs w:val="18"/>
              </w:rPr>
            </w:pPr>
            <w:r w:rsidRPr="006A3864">
              <w:rPr>
                <w:color w:val="595959" w:themeColor="text1" w:themeTint="A6"/>
                <w:szCs w:val="18"/>
              </w:rPr>
              <w:t>De</w:t>
            </w:r>
            <w:r>
              <w:rPr>
                <w:color w:val="595959" w:themeColor="text1" w:themeTint="A6"/>
                <w:szCs w:val="18"/>
              </w:rPr>
              <w:t>ze evaluatie ziet op een</w:t>
            </w:r>
            <w:r w:rsidRPr="006A3864">
              <w:rPr>
                <w:color w:val="595959" w:themeColor="text1" w:themeTint="A6"/>
                <w:szCs w:val="18"/>
              </w:rPr>
              <w:t xml:space="preserve"> verordening </w:t>
            </w:r>
            <w:r>
              <w:rPr>
                <w:color w:val="595959" w:themeColor="text1" w:themeTint="A6"/>
                <w:szCs w:val="18"/>
              </w:rPr>
              <w:t>met als doel o</w:t>
            </w:r>
            <w:r w:rsidRPr="006A3864">
              <w:rPr>
                <w:color w:val="595959" w:themeColor="text1" w:themeTint="A6"/>
                <w:szCs w:val="18"/>
              </w:rPr>
              <w:t>m nationale autoriteiten technische ondersteuning te bieden en de lidstaten te helpen bij de opzet en de uitvoering van institutionele, bestuurlijke en groeibevorderende structurele hervormingen.</w:t>
            </w:r>
            <w:r>
              <w:rPr>
                <w:color w:val="595959" w:themeColor="text1" w:themeTint="A6"/>
                <w:szCs w:val="18"/>
              </w:rPr>
              <w:t xml:space="preserve"> </w:t>
            </w:r>
            <w:r w:rsidRPr="006A3864">
              <w:rPr>
                <w:color w:val="595959" w:themeColor="text1" w:themeTint="A6"/>
                <w:szCs w:val="18"/>
              </w:rPr>
              <w:t xml:space="preserve">Over het geheel genomen is de uitvoering volgens </w:t>
            </w:r>
            <w:r>
              <w:rPr>
                <w:color w:val="595959" w:themeColor="text1" w:themeTint="A6"/>
                <w:szCs w:val="18"/>
              </w:rPr>
              <w:t>deze externe evaluatie</w:t>
            </w:r>
            <w:r w:rsidRPr="006A3864">
              <w:rPr>
                <w:color w:val="595959" w:themeColor="text1" w:themeTint="A6"/>
                <w:szCs w:val="18"/>
              </w:rPr>
              <w:t xml:space="preserve"> succesvol geweest wat betreft doeltreffendheid, efficiëntie en samenhang.</w:t>
            </w:r>
            <w:r>
              <w:rPr>
                <w:color w:val="595959" w:themeColor="text1" w:themeTint="A6"/>
                <w:szCs w:val="18"/>
              </w:rPr>
              <w:t xml:space="preserve"> Er zijn enkele aanbevelingen.</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B07448">
            <w:pPr>
              <w:spacing w:after="240"/>
              <w:rPr>
                <w:b/>
                <w:color w:val="595959" w:themeColor="text1" w:themeTint="A6"/>
                <w:szCs w:val="18"/>
              </w:rPr>
            </w:pPr>
            <w:r>
              <w:rPr>
                <w:szCs w:val="18"/>
              </w:rPr>
              <w:t xml:space="preserve">Voorstel voor een UITVOERINGSBESLUIT VAN DE RAAD tot wijziging van Uitvoeringsbesluit (EU) (ST 12275/22 INIT; ST 12275/22 INIT ADD 1) van 4 oktober 2022 betreffende de goedkeuring van de beoordeling van het herstel- en veerkrachtplan voor Nederland </w:t>
            </w:r>
            <w:hyperlink w:history="1" r:id="rId18">
              <w:r>
                <w:rPr>
                  <w:rStyle w:val="Hyperlink"/>
                  <w:szCs w:val="18"/>
                </w:rPr>
                <w:t>COM(2023)574</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6A3864">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maandag 9 oktober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6A3864" w:rsidRDefault="006A3864">
            <w:pPr>
              <w:spacing w:after="240"/>
              <w:rPr>
                <w:color w:val="595959" w:themeColor="text1" w:themeTint="A6"/>
                <w:szCs w:val="18"/>
              </w:rPr>
            </w:pPr>
            <w:r w:rsidRPr="006A3864">
              <w:rPr>
                <w:color w:val="595959" w:themeColor="text1" w:themeTint="A6"/>
                <w:szCs w:val="18"/>
              </w:rPr>
              <w:t xml:space="preserve">De Europese Commissie heeft het Nederlandse voorstel voor een aangepast herstel- en veerkrachtplan op 29 september jl.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B07448">
            <w:pPr>
              <w:spacing w:after="240"/>
              <w:rPr>
                <w:b/>
                <w:color w:val="595959" w:themeColor="text1" w:themeTint="A6"/>
                <w:szCs w:val="18"/>
              </w:rPr>
            </w:pPr>
            <w:r>
              <w:rPr>
                <w:szCs w:val="18"/>
              </w:rPr>
              <w:t xml:space="preserve">Voorstel voor een UITVOERINGSBESLUIT VAN DE RAAD tot wijziging van Uitvoeringsbesluit (EU) (ST 10612/21; ST 10612/21 ADD 1) van 28 juli 2021 betreffende de goedkeuring van de beoordeling van het herstel- en veerkrachtplan voor Slovenië </w:t>
            </w:r>
            <w:hyperlink w:history="1" r:id="rId19">
              <w:r>
                <w:rPr>
                  <w:rStyle w:val="Hyperlink"/>
                  <w:szCs w:val="18"/>
                </w:rPr>
                <w:t>COM(2023)575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6A3864">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maandag 9 oktober 2023.</w:t>
            </w:r>
          </w:p>
        </w:tc>
      </w:tr>
      <w:tr w:rsidRPr="00A9227F" w:rsidR="006A3864"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6A3864" w:rsidP="006A3864" w:rsidRDefault="006A3864">
            <w:pPr>
              <w:spacing w:after="240"/>
              <w:rPr>
                <w:color w:val="595959" w:themeColor="text1" w:themeTint="A6"/>
                <w:szCs w:val="18"/>
              </w:rPr>
            </w:pPr>
          </w:p>
        </w:tc>
        <w:tc>
          <w:tcPr>
            <w:tcW w:w="1035" w:type="dxa"/>
          </w:tcPr>
          <w:p w:rsidRPr="00A9227F" w:rsidR="006A3864" w:rsidP="006A3864" w:rsidRDefault="006A3864">
            <w:pPr>
              <w:spacing w:after="240"/>
              <w:rPr>
                <w:color w:val="595959" w:themeColor="text1" w:themeTint="A6"/>
                <w:szCs w:val="18"/>
              </w:rPr>
            </w:pPr>
            <w:r w:rsidRPr="00A9227F">
              <w:rPr>
                <w:color w:val="595959" w:themeColor="text1" w:themeTint="A6"/>
                <w:szCs w:val="18"/>
              </w:rPr>
              <w:t>Noot</w:t>
            </w:r>
          </w:p>
        </w:tc>
        <w:tc>
          <w:tcPr>
            <w:tcW w:w="6529" w:type="dxa"/>
          </w:tcPr>
          <w:p w:rsidRPr="00A9227F" w:rsidR="006A3864" w:rsidP="006A3864" w:rsidRDefault="006A3864">
            <w:pPr>
              <w:spacing w:after="240"/>
              <w:rPr>
                <w:color w:val="595959" w:themeColor="text1" w:themeTint="A6"/>
                <w:szCs w:val="18"/>
              </w:rPr>
            </w:pPr>
            <w:r w:rsidRPr="006A3864">
              <w:rPr>
                <w:color w:val="595959" w:themeColor="text1" w:themeTint="A6"/>
                <w:szCs w:val="18"/>
              </w:rPr>
              <w:t xml:space="preserve">De Europese Commissie heeft het Sloveense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3E59A0">
            <w:pPr>
              <w:spacing w:after="240"/>
              <w:rPr>
                <w:b/>
                <w:color w:val="595959" w:themeColor="text1" w:themeTint="A6"/>
                <w:szCs w:val="18"/>
              </w:rPr>
            </w:pPr>
            <w:r>
              <w:rPr>
                <w:szCs w:val="18"/>
              </w:rPr>
              <w:t xml:space="preserve">DRAFT AMENDING BUDGET No 4 TO THE GENERAL BUDGET 2023 </w:t>
            </w:r>
            <w:proofErr w:type="spellStart"/>
            <w:r>
              <w:rPr>
                <w:szCs w:val="18"/>
              </w:rPr>
              <w:t>Reduction</w:t>
            </w:r>
            <w:proofErr w:type="spellEnd"/>
            <w:r>
              <w:rPr>
                <w:szCs w:val="18"/>
              </w:rPr>
              <w:t xml:space="preserve"> in </w:t>
            </w:r>
            <w:proofErr w:type="spellStart"/>
            <w:r>
              <w:rPr>
                <w:szCs w:val="18"/>
              </w:rPr>
              <w:t>payment</w:t>
            </w:r>
            <w:proofErr w:type="spellEnd"/>
            <w:r>
              <w:rPr>
                <w:szCs w:val="18"/>
              </w:rPr>
              <w:t xml:space="preserve"> </w:t>
            </w:r>
            <w:proofErr w:type="spellStart"/>
            <w:r>
              <w:rPr>
                <w:szCs w:val="18"/>
              </w:rPr>
              <w:t>appropriations</w:t>
            </w:r>
            <w:proofErr w:type="spellEnd"/>
            <w:r>
              <w:rPr>
                <w:szCs w:val="18"/>
              </w:rPr>
              <w:t xml:space="preserve"> </w:t>
            </w:r>
            <w:proofErr w:type="spellStart"/>
            <w:r>
              <w:rPr>
                <w:szCs w:val="18"/>
              </w:rPr>
              <w:t>Other</w:t>
            </w:r>
            <w:proofErr w:type="spellEnd"/>
            <w:r>
              <w:rPr>
                <w:szCs w:val="18"/>
              </w:rPr>
              <w:t xml:space="preserve"> </w:t>
            </w:r>
            <w:proofErr w:type="spellStart"/>
            <w:r>
              <w:rPr>
                <w:szCs w:val="18"/>
              </w:rPr>
              <w:t>adjustments</w:t>
            </w:r>
            <w:proofErr w:type="spellEnd"/>
            <w:r>
              <w:rPr>
                <w:szCs w:val="18"/>
              </w:rPr>
              <w:t xml:space="preserve"> </w:t>
            </w:r>
            <w:proofErr w:type="spellStart"/>
            <w:r>
              <w:rPr>
                <w:szCs w:val="18"/>
              </w:rPr>
              <w:t>and</w:t>
            </w:r>
            <w:proofErr w:type="spellEnd"/>
            <w:r>
              <w:rPr>
                <w:szCs w:val="18"/>
              </w:rPr>
              <w:t xml:space="preserve"> </w:t>
            </w:r>
            <w:proofErr w:type="spellStart"/>
            <w:r>
              <w:rPr>
                <w:szCs w:val="18"/>
              </w:rPr>
              <w:t>technical</w:t>
            </w:r>
            <w:proofErr w:type="spellEnd"/>
            <w:r>
              <w:rPr>
                <w:szCs w:val="18"/>
              </w:rPr>
              <w:t xml:space="preserve"> updates </w:t>
            </w:r>
            <w:hyperlink w:history="1" r:id="rId20">
              <w:r>
                <w:rPr>
                  <w:rStyle w:val="Hyperlink"/>
                  <w:szCs w:val="18"/>
                </w:rPr>
                <w:t>COM(2023)530</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54097A">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C6065B" w:rsidRDefault="0054097A">
            <w:pPr>
              <w:spacing w:after="240"/>
              <w:rPr>
                <w:color w:val="595959" w:themeColor="text1" w:themeTint="A6"/>
                <w:szCs w:val="18"/>
              </w:rPr>
            </w:pPr>
            <w:r w:rsidRPr="0054097A">
              <w:rPr>
                <w:color w:val="595959" w:themeColor="text1" w:themeTint="A6"/>
                <w:szCs w:val="18"/>
              </w:rPr>
              <w:t xml:space="preserve">Het doel van het ontwerp van gewijzigde begroting (DAB) nr. 4 voor het jaar 2023 is het actualiseren van de uitgavenzijde van de </w:t>
            </w:r>
            <w:r w:rsidR="00C6065B">
              <w:rPr>
                <w:color w:val="595959" w:themeColor="text1" w:themeTint="A6"/>
                <w:szCs w:val="18"/>
              </w:rPr>
              <w:t>EU-</w:t>
            </w:r>
            <w:r w:rsidRPr="0054097A">
              <w:rPr>
                <w:color w:val="595959" w:themeColor="text1" w:themeTint="A6"/>
                <w:szCs w:val="18"/>
              </w:rPr>
              <w:t>begroting.</w:t>
            </w:r>
            <w:r w:rsidR="00C6065B">
              <w:rPr>
                <w:color w:val="595959" w:themeColor="text1" w:themeTint="A6"/>
                <w:szCs w:val="18"/>
              </w:rPr>
              <w:t xml:space="preserve"> O</w:t>
            </w:r>
            <w:r w:rsidRPr="0054097A">
              <w:rPr>
                <w:color w:val="595959" w:themeColor="text1" w:themeTint="A6"/>
                <w:szCs w:val="18"/>
              </w:rPr>
              <w:t xml:space="preserve">ver het geheel genomen komt het netto-effect van </w:t>
            </w:r>
            <w:r w:rsidR="00C6065B">
              <w:rPr>
                <w:color w:val="595959" w:themeColor="text1" w:themeTint="A6"/>
                <w:szCs w:val="18"/>
              </w:rPr>
              <w:t>deze</w:t>
            </w:r>
            <w:r w:rsidRPr="0054097A">
              <w:rPr>
                <w:color w:val="595959" w:themeColor="text1" w:themeTint="A6"/>
                <w:szCs w:val="18"/>
              </w:rPr>
              <w:t xml:space="preserve"> </w:t>
            </w:r>
            <w:r w:rsidR="00C6065B">
              <w:rPr>
                <w:color w:val="595959" w:themeColor="text1" w:themeTint="A6"/>
                <w:szCs w:val="18"/>
              </w:rPr>
              <w:t>DAB</w:t>
            </w:r>
            <w:r w:rsidRPr="0054097A">
              <w:rPr>
                <w:color w:val="595959" w:themeColor="text1" w:themeTint="A6"/>
                <w:szCs w:val="18"/>
              </w:rPr>
              <w:t xml:space="preserve"> op de uitgaven neer op een daling van 247,5 miljoe</w:t>
            </w:r>
            <w:r w:rsidR="00C6065B">
              <w:rPr>
                <w:color w:val="595959" w:themeColor="text1" w:themeTint="A6"/>
                <w:szCs w:val="18"/>
              </w:rPr>
              <w:t>n euro aan vastleggingen</w:t>
            </w:r>
            <w:r w:rsidRPr="0054097A">
              <w:rPr>
                <w:color w:val="595959" w:themeColor="text1" w:themeTint="A6"/>
                <w:szCs w:val="18"/>
              </w:rPr>
              <w:t xml:space="preserve"> en 3 254,8 miljoen euro aan betaling</w:t>
            </w:r>
            <w:r w:rsidR="00C6065B">
              <w:rPr>
                <w:color w:val="595959" w:themeColor="text1" w:themeTint="A6"/>
                <w:szCs w:val="18"/>
              </w:rPr>
              <w:t>en</w:t>
            </w:r>
            <w:r w:rsidRPr="0054097A">
              <w:rPr>
                <w:color w:val="595959" w:themeColor="text1" w:themeTint="A6"/>
                <w:szCs w:val="18"/>
              </w:rPr>
              <w:t>.</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145E7D">
            <w:pPr>
              <w:spacing w:after="240"/>
              <w:rPr>
                <w:b/>
                <w:color w:val="595959" w:themeColor="text1" w:themeTint="A6"/>
                <w:szCs w:val="18"/>
              </w:rPr>
            </w:pPr>
            <w:r>
              <w:rPr>
                <w:szCs w:val="18"/>
              </w:rPr>
              <w:t xml:space="preserve">Voorstel voor een BESLUIT VAN HET EUROPEES PARLEMENT EN DE RAAD tot wijziging van Richtlijn 2014/62/EU wat betreft bepaalde rapportagevereisten </w:t>
            </w:r>
            <w:hyperlink w:history="1" r:id="rId21">
              <w:r>
                <w:rPr>
                  <w:rStyle w:val="Hyperlink"/>
                  <w:szCs w:val="18"/>
                </w:rPr>
                <w:t>COM(2023)582</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C6065B">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C6065B" w:rsidRDefault="00C6065B">
            <w:pPr>
              <w:spacing w:after="240"/>
              <w:rPr>
                <w:color w:val="595959" w:themeColor="text1" w:themeTint="A6"/>
                <w:szCs w:val="18"/>
              </w:rPr>
            </w:pPr>
            <w:r>
              <w:rPr>
                <w:color w:val="595959" w:themeColor="text1" w:themeTint="A6"/>
                <w:szCs w:val="18"/>
              </w:rPr>
              <w:t xml:space="preserve">Ook dit besluit volgt uit het </w:t>
            </w:r>
            <w:r w:rsidRPr="00783234">
              <w:rPr>
                <w:color w:val="595959" w:themeColor="text1" w:themeTint="A6"/>
                <w:szCs w:val="18"/>
              </w:rPr>
              <w:t xml:space="preserve">pakket maatregelen om de rapportagevereisten </w:t>
            </w:r>
            <w:r>
              <w:rPr>
                <w:color w:val="595959" w:themeColor="text1" w:themeTint="A6"/>
                <w:szCs w:val="18"/>
              </w:rPr>
              <w:t>in de EU te verminderen. Met dit besluit wordt een rapportageverplichting van lidstaten over st</w:t>
            </w:r>
            <w:r w:rsidRPr="00C6065B">
              <w:rPr>
                <w:color w:val="595959" w:themeColor="text1" w:themeTint="A6"/>
                <w:szCs w:val="18"/>
              </w:rPr>
              <w:t>atistische gegevens over het aantal strafbare feiten op het gebied van vervalsing en over het aantal personen dat vervolgd en veroordeeld is voor dergelijke strafbare feite</w:t>
            </w:r>
            <w:r>
              <w:rPr>
                <w:color w:val="595959" w:themeColor="text1" w:themeTint="A6"/>
                <w:szCs w:val="18"/>
              </w:rPr>
              <w:t xml:space="preserve">n geschrapt. Reden hiervoor is dat het </w:t>
            </w:r>
            <w:r w:rsidRPr="00C6065B">
              <w:rPr>
                <w:color w:val="595959" w:themeColor="text1" w:themeTint="A6"/>
                <w:szCs w:val="18"/>
              </w:rPr>
              <w:t xml:space="preserve">de autoriteiten van de lidstaten moeite </w:t>
            </w:r>
            <w:r>
              <w:rPr>
                <w:color w:val="595959" w:themeColor="text1" w:themeTint="A6"/>
                <w:szCs w:val="18"/>
              </w:rPr>
              <w:t xml:space="preserve">kost </w:t>
            </w:r>
            <w:r w:rsidRPr="00C6065B">
              <w:rPr>
                <w:color w:val="595959" w:themeColor="text1" w:themeTint="A6"/>
                <w:szCs w:val="18"/>
              </w:rPr>
              <w:t>om betrouwbare gegevens te verzamelen en te verstrekken in het kader van deze bepaling, terwijl deze gegevens niet van doorslaggevend belang zijn voor een doeltreffende uitvoering van de betrokken rechtshandeling.</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C6065B" w:rsidRDefault="00D55DBA">
            <w:pPr>
              <w:spacing w:after="240"/>
              <w:rPr>
                <w:b/>
                <w:color w:val="595959" w:themeColor="text1" w:themeTint="A6"/>
                <w:szCs w:val="18"/>
              </w:rPr>
            </w:pPr>
            <w:r>
              <w:rPr>
                <w:szCs w:val="18"/>
              </w:rPr>
              <w:t xml:space="preserve">Verordening informatieverschaffing over duurzaamheid in </w:t>
            </w:r>
            <w:proofErr w:type="spellStart"/>
            <w:r>
              <w:rPr>
                <w:szCs w:val="18"/>
              </w:rPr>
              <w:t>financiëledienstensector</w:t>
            </w:r>
            <w:proofErr w:type="spellEnd"/>
            <w:r>
              <w:rPr>
                <w:szCs w:val="18"/>
              </w:rPr>
              <w:t xml:space="preserve"> –</w:t>
            </w:r>
            <w:hyperlink w:history="1" r:id="rId22">
              <w:r>
                <w:rPr>
                  <w:rStyle w:val="Hyperlink"/>
                  <w:szCs w:val="18"/>
                </w:rPr>
                <w:t>Raadpleging</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C6065B" w:rsidRDefault="00C6065B">
            <w:pPr>
              <w:spacing w:after="240"/>
              <w:rPr>
                <w:szCs w:val="18"/>
              </w:rPr>
            </w:pPr>
            <w:r>
              <w:rPr>
                <w:szCs w:val="18"/>
              </w:rPr>
              <w:t>Afschrift van een eventuele kabinetsreactie op de Raadpleging afwachten.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C6065B" w:rsidRDefault="00C6065B">
            <w:pPr>
              <w:spacing w:after="240"/>
              <w:rPr>
                <w:color w:val="595959" w:themeColor="text1" w:themeTint="A6"/>
                <w:szCs w:val="18"/>
              </w:rPr>
            </w:pPr>
            <w:r>
              <w:rPr>
                <w:color w:val="595959" w:themeColor="text1" w:themeTint="A6"/>
                <w:szCs w:val="18"/>
              </w:rPr>
              <w:t>Deze Raadpleging ziet op</w:t>
            </w:r>
            <w:r w:rsidRPr="00C6065B">
              <w:rPr>
                <w:color w:val="595959" w:themeColor="text1" w:themeTint="A6"/>
                <w:szCs w:val="18"/>
              </w:rPr>
              <w:t xml:space="preserve"> de verordening betreffende informatieverschaffing over duurzaamheid in </w:t>
            </w:r>
            <w:r>
              <w:rPr>
                <w:color w:val="595959" w:themeColor="text1" w:themeTint="A6"/>
                <w:szCs w:val="18"/>
              </w:rPr>
              <w:t>de f</w:t>
            </w:r>
            <w:r w:rsidRPr="00C6065B">
              <w:rPr>
                <w:color w:val="595959" w:themeColor="text1" w:themeTint="A6"/>
                <w:szCs w:val="18"/>
              </w:rPr>
              <w:t>inanciële</w:t>
            </w:r>
            <w:r>
              <w:rPr>
                <w:color w:val="595959" w:themeColor="text1" w:themeTint="A6"/>
                <w:szCs w:val="18"/>
              </w:rPr>
              <w:t xml:space="preserve"> </w:t>
            </w:r>
            <w:r w:rsidRPr="00C6065B">
              <w:rPr>
                <w:color w:val="595959" w:themeColor="text1" w:themeTint="A6"/>
                <w:szCs w:val="18"/>
              </w:rPr>
              <w:t>sector (SFDR)</w:t>
            </w:r>
            <w:r>
              <w:rPr>
                <w:color w:val="595959" w:themeColor="text1" w:themeTint="A6"/>
                <w:szCs w:val="18"/>
              </w:rPr>
              <w:t xml:space="preserve">, waarbij financiële instellingen </w:t>
            </w:r>
            <w:r w:rsidRPr="00C6065B">
              <w:rPr>
                <w:color w:val="595959" w:themeColor="text1" w:themeTint="A6"/>
                <w:szCs w:val="18"/>
              </w:rPr>
              <w:t xml:space="preserve">duurzaamheidsinformatie openbaar </w:t>
            </w:r>
            <w:r>
              <w:rPr>
                <w:color w:val="595959" w:themeColor="text1" w:themeTint="A6"/>
                <w:szCs w:val="18"/>
              </w:rPr>
              <w:t xml:space="preserve">moeten </w:t>
            </w:r>
            <w:r w:rsidRPr="00C6065B">
              <w:rPr>
                <w:color w:val="595959" w:themeColor="text1" w:themeTint="A6"/>
                <w:szCs w:val="18"/>
              </w:rPr>
              <w:t>maken aan beleggers.</w:t>
            </w:r>
            <w:r>
              <w:rPr>
                <w:color w:val="595959" w:themeColor="text1" w:themeTint="A6"/>
                <w:szCs w:val="18"/>
              </w:rPr>
              <w:t xml:space="preserve"> </w:t>
            </w:r>
            <w:r w:rsidRPr="00C6065B">
              <w:rPr>
                <w:color w:val="595959" w:themeColor="text1" w:themeTint="A6"/>
                <w:szCs w:val="18"/>
              </w:rPr>
              <w:t>Bij de evaluatie zal worden gekeken naar de kwesties die in de context van het bredere kader voor duurzame financiering naar voren zijn gekomen. De nadruk zal liggen op rechtszekerheid, bruikbaarheid en de voorkoming van greenwashing.</w:t>
            </w:r>
          </w:p>
        </w:tc>
      </w:tr>
    </w:tbl>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3"/>
      <w:footerReference w:type="default" r:id="rId2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EB" w:rsidRDefault="003A0BEB">
      <w:r>
        <w:separator/>
      </w:r>
    </w:p>
  </w:endnote>
  <w:endnote w:type="continuationSeparator" w:id="0">
    <w:p w:rsidR="003A0BEB" w:rsidRDefault="003A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A7073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A7073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A70732">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A70732">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EB" w:rsidRDefault="003A0BEB">
      <w:r>
        <w:separator/>
      </w:r>
    </w:p>
  </w:footnote>
  <w:footnote w:type="continuationSeparator" w:id="0">
    <w:p w:rsidR="003A0BEB" w:rsidRDefault="003A0BEB">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5E7D"/>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31E3"/>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0BEB"/>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59A0"/>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97A"/>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3864"/>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2B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3234"/>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1850"/>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0732"/>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07448"/>
    <w:rsid w:val="00B257AD"/>
    <w:rsid w:val="00B2723B"/>
    <w:rsid w:val="00B27346"/>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65B"/>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5DBA"/>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73E"/>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A7B26"/>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10052F"/>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6294912">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35286025">
      <w:bodyDiv w:val="1"/>
      <w:marLeft w:val="0"/>
      <w:marRight w:val="0"/>
      <w:marTop w:val="0"/>
      <w:marBottom w:val="0"/>
      <w:divBdr>
        <w:top w:val="none" w:sz="0" w:space="0" w:color="auto"/>
        <w:left w:val="none" w:sz="0" w:space="0" w:color="auto"/>
        <w:bottom w:val="none" w:sz="0" w:space="0" w:color="auto"/>
        <w:right w:val="none" w:sz="0" w:space="0" w:color="auto"/>
      </w:divBdr>
      <w:divsChild>
        <w:div w:id="2064400890">
          <w:marLeft w:val="0"/>
          <w:marRight w:val="0"/>
          <w:marTop w:val="0"/>
          <w:marBottom w:val="0"/>
          <w:divBdr>
            <w:top w:val="none" w:sz="0" w:space="0" w:color="auto"/>
            <w:left w:val="none" w:sz="0" w:space="0" w:color="auto"/>
            <w:bottom w:val="none" w:sz="0" w:space="0" w:color="auto"/>
            <w:right w:val="none" w:sz="0" w:space="0" w:color="auto"/>
          </w:divBdr>
        </w:div>
      </w:divsChild>
    </w:div>
    <w:div w:id="2018460084">
      <w:bodyDiv w:val="1"/>
      <w:marLeft w:val="0"/>
      <w:marRight w:val="0"/>
      <w:marTop w:val="0"/>
      <w:marBottom w:val="0"/>
      <w:divBdr>
        <w:top w:val="none" w:sz="0" w:space="0" w:color="auto"/>
        <w:left w:val="none" w:sz="0" w:space="0" w:color="auto"/>
        <w:bottom w:val="none" w:sz="0" w:space="0" w:color="auto"/>
        <w:right w:val="none" w:sz="0" w:space="0" w:color="auto"/>
      </w:divBdr>
      <w:divsChild>
        <w:div w:id="2088532519">
          <w:marLeft w:val="0"/>
          <w:marRight w:val="0"/>
          <w:marTop w:val="0"/>
          <w:marBottom w:val="0"/>
          <w:divBdr>
            <w:top w:val="none" w:sz="0" w:space="0" w:color="auto"/>
            <w:left w:val="none" w:sz="0" w:space="0" w:color="auto"/>
            <w:bottom w:val="none" w:sz="0" w:space="0" w:color="auto"/>
            <w:right w:val="none" w:sz="0" w:space="0" w:color="auto"/>
          </w:divBdr>
        </w:div>
      </w:divsChild>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PC0574&amp;qid=1696944407241" TargetMode="External" Id="rId18" /><Relationship Type="http://schemas.openxmlformats.org/officeDocument/2006/relationships/theme" Target="theme/theme1.xml" Id="rId26" /><Relationship Type="http://schemas.openxmlformats.org/officeDocument/2006/relationships/hyperlink" Target="https://eur-lex.europa.eu/legal-content/NL/TXT/?uri=COM%3A2023%3A582%3AFIN&amp;qid=1697613737734"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DC0571&amp;qid=1696943771180" TargetMode="External" Id="rId17" /><Relationship Type="http://schemas.openxmlformats.org/officeDocument/2006/relationships/fontTable" Target="fontTable.xml" Id="rId25" /><Relationship Type="http://schemas.openxmlformats.org/officeDocument/2006/relationships/hyperlink" Target="https://eur-lex.europa.eu/legal-content/NL/TXT/?uri=COM%3A2023%3A593%3AFIN&amp;qid=1697614079719" TargetMode="External" Id="rId16" /><Relationship Type="http://schemas.openxmlformats.org/officeDocument/2006/relationships/hyperlink" Target="https://eur-lex.europa.eu/legal-content/NL/TXT/?uri=CELEX%3A52023DC0530&amp;qid=1697546223180" TargetMode="External" Id="rId20" /><Relationship Type="http://schemas.openxmlformats.org/officeDocument/2006/relationships/footnotes" Target="footnotes.xml" Id="rId11" /><Relationship Type="http://schemas.openxmlformats.org/officeDocument/2006/relationships/footer" Target="footer2.xml" Id="rId24" /><Relationship Type="http://schemas.openxmlformats.org/officeDocument/2006/relationships/hyperlink" Target="https://eur-lex.europa.eu/legal-content/NL/TXT/?uri=COM%3A2023%3A660%3AFIN&amp;qid=1697613605449" TargetMode="External" Id="rId15" /><Relationship Type="http://schemas.openxmlformats.org/officeDocument/2006/relationships/header" Target="header2.xml" Id="rId23" /><Relationship Type="http://schemas.openxmlformats.org/officeDocument/2006/relationships/webSettings" Target="webSettings.xml" Id="rId10" /><Relationship Type="http://schemas.openxmlformats.org/officeDocument/2006/relationships/hyperlink" Target="https://eur-lex.europa.eu/legal-content/NL/TXT/?uri=CELEX%3A52023PC0575&amp;qid=1696945006386"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c.europa.eu/info/law/better-regulation/have-your-say/initiatives/13961-Verordening-informatieverschaffing-over-duurzaamheid-in-financieledienstensector-evaluatie_nl"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866</ap:Words>
  <ap:Characters>6270</ap:Characters>
  <ap:DocSecurity>4</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2023-10-20T12:27:00.0000000Z</dcterms:created>
  <dcterms:modified xsi:type="dcterms:W3CDTF">2023-10-20T12:27:00.0000000Z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3c79fd0d-60e7-48a5-8a2e-878b2ced51e2</vt:lpwstr>
  </property>
</Properties>
</file>