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E6AB6" w:rsidR="000E6AB6" w:rsidP="000E6AB6" w:rsidRDefault="000E6AB6">
      <w:pPr>
        <w:spacing w:after="0" w:line="240" w:lineRule="auto"/>
        <w:rPr>
          <w:rFonts w:ascii="Times New Roman" w:hAnsi="Times New Roman" w:eastAsia="Calibri" w:cs="Times New Roman"/>
          <w:sz w:val="24"/>
          <w:szCs w:val="24"/>
          <w:lang w:eastAsia="nl-NL"/>
        </w:rPr>
      </w:pPr>
    </w:p>
    <w:p w:rsidRPr="000E6AB6" w:rsidR="000E6AB6" w:rsidP="000E6AB6" w:rsidRDefault="000E6AB6">
      <w:pPr>
        <w:spacing w:after="0" w:line="240" w:lineRule="auto"/>
        <w:rPr>
          <w:rFonts w:ascii="Verdana" w:hAnsi="Verdana" w:eastAsia="Calibri" w:cs="Times New Roman"/>
          <w:b/>
          <w:bCs/>
          <w:sz w:val="18"/>
          <w:szCs w:val="18"/>
          <w:lang w:eastAsia="nl-NL"/>
        </w:rPr>
      </w:pPr>
      <w:r w:rsidRPr="000E6AB6">
        <w:rPr>
          <w:rFonts w:ascii="Verdana" w:hAnsi="Verdana" w:eastAsia="Calibri" w:cs="Times New Roman"/>
          <w:color w:val="1F497D"/>
          <w:sz w:val="18"/>
          <w:szCs w:val="18"/>
        </w:rPr>
        <w:t xml:space="preserve">            </w:t>
      </w:r>
      <w:r w:rsidRPr="000E6AB6">
        <w:rPr>
          <w:rFonts w:ascii="Verdana" w:hAnsi="Verdana" w:eastAsia="Calibri" w:cs="Times New Roman"/>
          <w:b/>
          <w:bCs/>
          <w:sz w:val="18"/>
          <w:szCs w:val="18"/>
          <w:lang w:eastAsia="nl-NL"/>
        </w:rPr>
        <w:t xml:space="preserve">Lijst van nieuwe EU-voorstellen (oudere lijsten zijn </w:t>
      </w:r>
      <w:hyperlink w:history="1" r:id="rId5">
        <w:r w:rsidRPr="000E6AB6">
          <w:rPr>
            <w:rFonts w:ascii="Verdana" w:hAnsi="Verdana" w:eastAsia="Calibri" w:cs="Times New Roman"/>
            <w:b/>
            <w:bCs/>
            <w:color w:val="0000FF"/>
            <w:sz w:val="18"/>
            <w:szCs w:val="18"/>
            <w:u w:val="single"/>
            <w:lang w:eastAsia="nl-NL"/>
          </w:rPr>
          <w:t>hier</w:t>
        </w:r>
      </w:hyperlink>
      <w:r w:rsidRPr="000E6AB6">
        <w:rPr>
          <w:rFonts w:ascii="Verdana" w:hAnsi="Verdana" w:eastAsia="Calibri" w:cs="Times New Roman"/>
          <w:b/>
          <w:bCs/>
          <w:sz w:val="18"/>
          <w:szCs w:val="18"/>
          <w:lang w:eastAsia="nl-NL"/>
        </w:rPr>
        <w:t xml:space="preserve"> te vinden)</w:t>
      </w:r>
    </w:p>
    <w:p w:rsidRPr="000E6AB6" w:rsidR="000E6AB6" w:rsidP="000E6AB6" w:rsidRDefault="000E6AB6">
      <w:pPr>
        <w:spacing w:after="0" w:line="240" w:lineRule="auto"/>
        <w:rPr>
          <w:rFonts w:ascii="Verdana" w:hAnsi="Verdana" w:eastAsia="Calibri" w:cs="Times New Roman"/>
          <w:b/>
          <w:bCs/>
          <w:sz w:val="18"/>
          <w:szCs w:val="18"/>
          <w:lang w:eastAsia="nl-NL"/>
        </w:rPr>
      </w:pPr>
    </w:p>
    <w:p w:rsidRPr="000E6AB6" w:rsidR="000E6AB6" w:rsidP="000E6AB6" w:rsidRDefault="000E6AB6">
      <w:pPr>
        <w:spacing w:after="0" w:line="240" w:lineRule="auto"/>
        <w:rPr>
          <w:rFonts w:ascii="Verdana" w:hAnsi="Verdana" w:eastAsia="Calibri" w:cs="Times New Roman"/>
          <w:sz w:val="18"/>
          <w:szCs w:val="18"/>
          <w:lang w:eastAsia="nl-NL"/>
        </w:rPr>
      </w:pPr>
      <w:r w:rsidRPr="000E6AB6">
        <w:rPr>
          <w:rFonts w:ascii="Verdana" w:hAnsi="Verdana" w:eastAsia="Calibri" w:cs="Times New Roman"/>
          <w:sz w:val="18"/>
          <w:szCs w:val="18"/>
          <w:lang w:eastAsia="nl-NL"/>
        </w:rPr>
        <w:t>De</w:t>
      </w:r>
      <w:r w:rsidRPr="000E6AB6">
        <w:rPr>
          <w:rFonts w:ascii="Verdana" w:hAnsi="Verdana" w:eastAsia="Calibri" w:cs="Times New Roman"/>
          <w:b/>
          <w:bCs/>
          <w:sz w:val="18"/>
          <w:szCs w:val="18"/>
          <w:lang w:eastAsia="nl-NL"/>
        </w:rPr>
        <w:t xml:space="preserve"> </w:t>
      </w:r>
      <w:r w:rsidRPr="000E6AB6">
        <w:rPr>
          <w:rFonts w:ascii="Verdana" w:hAnsi="Verdana" w:eastAsia="Calibri" w:cs="Times New Roman"/>
          <w:sz w:val="18"/>
          <w:szCs w:val="18"/>
          <w:lang w:eastAsia="nl-NL"/>
        </w:rPr>
        <w:t xml:space="preserve">Europese Commissie heeft in de periode tussen </w:t>
      </w:r>
      <w:r w:rsidR="00E96C06">
        <w:rPr>
          <w:rFonts w:ascii="Verdana" w:hAnsi="Verdana" w:eastAsia="Calibri" w:cs="Times New Roman"/>
          <w:b/>
          <w:bCs/>
          <w:sz w:val="18"/>
          <w:szCs w:val="18"/>
          <w:lang w:eastAsia="nl-NL"/>
        </w:rPr>
        <w:t>5</w:t>
      </w:r>
      <w:r w:rsidRPr="000E6AB6">
        <w:rPr>
          <w:rFonts w:ascii="Verdana" w:hAnsi="Verdana" w:eastAsia="Calibri" w:cs="Times New Roman"/>
          <w:b/>
          <w:bCs/>
          <w:sz w:val="18"/>
          <w:szCs w:val="18"/>
          <w:lang w:eastAsia="nl-NL"/>
        </w:rPr>
        <w:t xml:space="preserve"> en 19 oktober 2023</w:t>
      </w:r>
      <w:r w:rsidRPr="000E6AB6">
        <w:rPr>
          <w:rFonts w:ascii="Verdana" w:hAnsi="Verdana" w:eastAsia="Calibri" w:cs="Times New Roman"/>
          <w:sz w:val="18"/>
          <w:szCs w:val="18"/>
          <w:lang w:eastAsia="nl-NL"/>
        </w:rPr>
        <w:t xml:space="preserve"> de volgende voorstellen voor Europese wetgeving, besluiten en andere beleidsvormende documenten aan de Tweede Kamer gestuurd: </w:t>
      </w:r>
    </w:p>
    <w:p w:rsidRPr="000E6AB6" w:rsidR="000E6AB6" w:rsidP="000E6AB6" w:rsidRDefault="000E6AB6">
      <w:pPr>
        <w:spacing w:after="0" w:line="240" w:lineRule="auto"/>
        <w:rPr>
          <w:rFonts w:ascii="Verdana" w:hAnsi="Verdana" w:eastAsia="Calibri" w:cs="Times New Roman"/>
          <w:sz w:val="18"/>
          <w:szCs w:val="18"/>
          <w:lang w:eastAsia="nl-NL"/>
        </w:rPr>
      </w:pPr>
    </w:p>
    <w:p w:rsidRPr="000E6AB6" w:rsidR="000E6AB6" w:rsidP="000E6AB6" w:rsidRDefault="000E6AB6">
      <w:pPr>
        <w:numPr>
          <w:ilvl w:val="0"/>
          <w:numId w:val="1"/>
        </w:numPr>
        <w:spacing w:after="0" w:line="240" w:lineRule="auto"/>
        <w:contextualSpacing/>
        <w:rPr>
          <w:rFonts w:ascii="Verdana" w:hAnsi="Verdana" w:eastAsia="Calibri" w:cs="Times New Roman"/>
          <w:b/>
          <w:bCs/>
          <w:sz w:val="18"/>
          <w:szCs w:val="18"/>
        </w:rPr>
      </w:pPr>
      <w:r w:rsidRPr="000E6AB6">
        <w:rPr>
          <w:rFonts w:ascii="Verdana" w:hAnsi="Verdana" w:eastAsia="Calibri" w:cs="Times New Roman"/>
          <w:b/>
          <w:bCs/>
          <w:sz w:val="18"/>
          <w:szCs w:val="18"/>
        </w:rPr>
        <w:t>Nieuw voorgestelde EU-wetgeving</w:t>
      </w:r>
      <w:r w:rsidRPr="000E6AB6">
        <w:rPr>
          <w:rFonts w:ascii="Verdana" w:hAnsi="Verdana" w:eastAsia="Calibri" w:cs="Times New Roman"/>
          <w:sz w:val="18"/>
          <w:szCs w:val="18"/>
        </w:rPr>
        <w:br/>
        <w:t>(Verordeningen, richtlijnen en wetgevende besluiten)</w:t>
      </w:r>
    </w:p>
    <w:p w:rsidRPr="000E6AB6" w:rsidR="000E6AB6" w:rsidP="000E6AB6" w:rsidRDefault="000E6AB6">
      <w:pPr>
        <w:spacing w:after="0" w:line="240" w:lineRule="auto"/>
        <w:rPr>
          <w:rFonts w:ascii="Verdana" w:hAnsi="Verdana" w:eastAsia="Calibri" w:cs="Times New Roman"/>
          <w:sz w:val="18"/>
          <w:szCs w:val="18"/>
          <w:lang w:eastAsia="nl-NL"/>
        </w:rPr>
      </w:pPr>
    </w:p>
    <w:p w:rsidRPr="000E6AB6" w:rsidR="000E6AB6" w:rsidP="000E6AB6" w:rsidRDefault="000E6AB6">
      <w:pPr>
        <w:spacing w:after="0" w:line="240" w:lineRule="auto"/>
        <w:rPr>
          <w:rFonts w:ascii="Verdana" w:hAnsi="Verdana" w:eastAsia="Calibri" w:cs="Times New Roman"/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134"/>
        <w:gridCol w:w="6378"/>
      </w:tblGrid>
      <w:tr w:rsidRPr="000E6AB6" w:rsidR="000E6AB6" w:rsidTr="000E6AB6">
        <w:tc>
          <w:tcPr>
            <w:tcW w:w="421" w:type="dxa"/>
            <w:vMerge w:val="restart"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0E6AB6" w:rsidR="000E6AB6" w:rsidP="000E6AB6" w:rsidRDefault="000E6AB6">
            <w:pPr>
              <w:numPr>
                <w:ilvl w:val="0"/>
                <w:numId w:val="2"/>
              </w:numPr>
              <w:spacing w:after="240" w:line="240" w:lineRule="auto"/>
              <w:ind w:left="312"/>
              <w:contextualSpacing/>
              <w:rPr>
                <w:rFonts w:ascii="Verdana" w:hAnsi="Verdana"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D9D9D9" w:sz="8" w:space="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E6AB6" w:rsidR="000E6AB6" w:rsidP="000E6AB6" w:rsidRDefault="000E6AB6">
            <w:pPr>
              <w:spacing w:after="240" w:line="240" w:lineRule="auto"/>
              <w:rPr>
                <w:rFonts w:ascii="Verdana" w:hAnsi="Verdana" w:eastAsia="Calibri" w:cs="Times New Roman"/>
                <w:sz w:val="18"/>
                <w:szCs w:val="18"/>
                <w:lang w:eastAsia="nl-NL"/>
              </w:rPr>
            </w:pPr>
            <w:r w:rsidRPr="000E6AB6">
              <w:rPr>
                <w:rFonts w:ascii="Verdana" w:hAnsi="Verdana" w:eastAsia="Calibri" w:cs="Times New Roman"/>
                <w:sz w:val="18"/>
                <w:szCs w:val="18"/>
                <w:lang w:eastAsia="nl-NL"/>
              </w:rPr>
              <w:t>Titel</w:t>
            </w:r>
          </w:p>
        </w:tc>
        <w:tc>
          <w:tcPr>
            <w:tcW w:w="6378" w:type="dxa"/>
            <w:tcBorders>
              <w:top w:val="single" w:color="D9D9D9" w:sz="8" w:space="0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E6AB6" w:rsidR="000E6AB6" w:rsidP="000E6AB6" w:rsidRDefault="000E6AB6">
            <w:pPr>
              <w:shd w:val="clear" w:color="auto" w:fill="FFFFFF"/>
              <w:spacing w:after="75" w:line="240" w:lineRule="auto"/>
              <w:rPr>
                <w:rFonts w:ascii="Verdana" w:hAnsi="Verdana" w:eastAsia="Calibri" w:cs="Times New Roman"/>
                <w:sz w:val="18"/>
                <w:szCs w:val="18"/>
                <w:lang w:eastAsia="nl-NL"/>
              </w:rPr>
            </w:pPr>
            <w:proofErr w:type="spellStart"/>
            <w:r w:rsidRPr="000E6AB6">
              <w:rPr>
                <w:rFonts w:ascii="Verdana" w:hAnsi="Verdana" w:eastAsia="Calibri" w:cs="Times New Roman"/>
                <w:sz w:val="18"/>
                <w:szCs w:val="18"/>
                <w:lang w:eastAsia="nl-NL"/>
              </w:rPr>
              <w:t>Proposal</w:t>
            </w:r>
            <w:proofErr w:type="spellEnd"/>
            <w:r w:rsidRPr="000E6AB6">
              <w:rPr>
                <w:rFonts w:ascii="Verdana" w:hAnsi="Verdana" w:eastAsia="Calibri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0E6AB6">
              <w:rPr>
                <w:rFonts w:ascii="Verdana" w:hAnsi="Verdana" w:eastAsia="Calibri" w:cs="Times New Roman"/>
                <w:sz w:val="18"/>
                <w:szCs w:val="18"/>
                <w:lang w:eastAsia="nl-NL"/>
              </w:rPr>
              <w:t>for</w:t>
            </w:r>
            <w:proofErr w:type="spellEnd"/>
            <w:r w:rsidRPr="000E6AB6">
              <w:rPr>
                <w:rFonts w:ascii="Verdana" w:hAnsi="Verdana" w:eastAsia="Calibri" w:cs="Times New Roman"/>
                <w:sz w:val="18"/>
                <w:szCs w:val="18"/>
                <w:lang w:eastAsia="nl-NL"/>
              </w:rPr>
              <w:t xml:space="preserve"> a DIRECTIVE OF THE EUROPEAN PARLIAMENT AND OF THE COUNCIL </w:t>
            </w:r>
            <w:proofErr w:type="spellStart"/>
            <w:r w:rsidRPr="000E6AB6">
              <w:rPr>
                <w:rFonts w:ascii="Verdana" w:hAnsi="Verdana" w:eastAsia="Calibri" w:cs="Times New Roman"/>
                <w:sz w:val="18"/>
                <w:szCs w:val="18"/>
                <w:lang w:eastAsia="nl-NL"/>
              </w:rPr>
              <w:t>amending</w:t>
            </w:r>
            <w:proofErr w:type="spellEnd"/>
            <w:r w:rsidRPr="000E6AB6">
              <w:rPr>
                <w:rFonts w:ascii="Verdana" w:hAnsi="Verdana" w:eastAsia="Calibri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0E6AB6">
              <w:rPr>
                <w:rFonts w:ascii="Verdana" w:hAnsi="Verdana" w:eastAsia="Calibri" w:cs="Times New Roman"/>
                <w:sz w:val="18"/>
                <w:szCs w:val="18"/>
                <w:lang w:eastAsia="nl-NL"/>
              </w:rPr>
              <w:t>Directives</w:t>
            </w:r>
            <w:proofErr w:type="spellEnd"/>
            <w:r w:rsidRPr="000E6AB6">
              <w:rPr>
                <w:rFonts w:ascii="Verdana" w:hAnsi="Verdana" w:eastAsia="Calibri" w:cs="Times New Roman"/>
                <w:sz w:val="18"/>
                <w:szCs w:val="18"/>
                <w:lang w:eastAsia="nl-NL"/>
              </w:rPr>
              <w:t xml:space="preserve"> 1999/2/EC, 2000/14/EC, 2011/24/EU </w:t>
            </w:r>
            <w:proofErr w:type="spellStart"/>
            <w:r w:rsidRPr="000E6AB6">
              <w:rPr>
                <w:rFonts w:ascii="Verdana" w:hAnsi="Verdana" w:eastAsia="Calibri" w:cs="Times New Roman"/>
                <w:sz w:val="18"/>
                <w:szCs w:val="18"/>
                <w:lang w:eastAsia="nl-NL"/>
              </w:rPr>
              <w:t>and</w:t>
            </w:r>
            <w:proofErr w:type="spellEnd"/>
            <w:r w:rsidRPr="000E6AB6">
              <w:rPr>
                <w:rFonts w:ascii="Verdana" w:hAnsi="Verdana" w:eastAsia="Calibri" w:cs="Times New Roman"/>
                <w:sz w:val="18"/>
                <w:szCs w:val="18"/>
                <w:lang w:eastAsia="nl-NL"/>
              </w:rPr>
              <w:t xml:space="preserve"> 2014/53/EU as </w:t>
            </w:r>
            <w:proofErr w:type="spellStart"/>
            <w:r w:rsidRPr="000E6AB6">
              <w:rPr>
                <w:rFonts w:ascii="Verdana" w:hAnsi="Verdana" w:eastAsia="Calibri" w:cs="Times New Roman"/>
                <w:sz w:val="18"/>
                <w:szCs w:val="18"/>
                <w:lang w:eastAsia="nl-NL"/>
              </w:rPr>
              <w:t>regards</w:t>
            </w:r>
            <w:proofErr w:type="spellEnd"/>
            <w:r w:rsidRPr="000E6AB6">
              <w:rPr>
                <w:rFonts w:ascii="Verdana" w:hAnsi="Verdana" w:eastAsia="Calibri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0E6AB6">
              <w:rPr>
                <w:rFonts w:ascii="Verdana" w:hAnsi="Verdana" w:eastAsia="Calibri" w:cs="Times New Roman"/>
                <w:sz w:val="18"/>
                <w:szCs w:val="18"/>
                <w:lang w:eastAsia="nl-NL"/>
              </w:rPr>
              <w:t>certain</w:t>
            </w:r>
            <w:proofErr w:type="spellEnd"/>
            <w:r w:rsidRPr="000E6AB6">
              <w:rPr>
                <w:rFonts w:ascii="Verdana" w:hAnsi="Verdana" w:eastAsia="Calibri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0E6AB6">
              <w:rPr>
                <w:rFonts w:ascii="Verdana" w:hAnsi="Verdana" w:eastAsia="Calibri" w:cs="Times New Roman"/>
                <w:sz w:val="18"/>
                <w:szCs w:val="18"/>
                <w:lang w:eastAsia="nl-NL"/>
              </w:rPr>
              <w:t>reporting</w:t>
            </w:r>
            <w:proofErr w:type="spellEnd"/>
            <w:r w:rsidRPr="000E6AB6">
              <w:rPr>
                <w:rFonts w:ascii="Verdana" w:hAnsi="Verdana" w:eastAsia="Calibri" w:cs="Times New Roman"/>
                <w:sz w:val="18"/>
                <w:szCs w:val="18"/>
                <w:lang w:eastAsia="nl-NL"/>
              </w:rPr>
              <w:t xml:space="preserve"> </w:t>
            </w:r>
            <w:proofErr w:type="spellStart"/>
            <w:r w:rsidRPr="000E6AB6">
              <w:rPr>
                <w:rFonts w:ascii="Verdana" w:hAnsi="Verdana" w:eastAsia="Calibri" w:cs="Times New Roman"/>
                <w:sz w:val="18"/>
                <w:szCs w:val="18"/>
                <w:lang w:eastAsia="nl-NL"/>
              </w:rPr>
              <w:t>requirements</w:t>
            </w:r>
            <w:proofErr w:type="spellEnd"/>
            <w:r w:rsidRPr="000E6AB6">
              <w:rPr>
                <w:rFonts w:ascii="Verdana" w:hAnsi="Verdana" w:eastAsia="Calibri" w:cs="Times New Roman"/>
                <w:sz w:val="18"/>
                <w:szCs w:val="18"/>
                <w:lang w:eastAsia="nl-NL"/>
              </w:rPr>
              <w:t xml:space="preserve"> in </w:t>
            </w:r>
            <w:proofErr w:type="spellStart"/>
            <w:r w:rsidRPr="000E6AB6">
              <w:rPr>
                <w:rFonts w:ascii="Verdana" w:hAnsi="Verdana" w:eastAsia="Calibri" w:cs="Times New Roman"/>
                <w:sz w:val="18"/>
                <w:szCs w:val="18"/>
                <w:lang w:eastAsia="nl-NL"/>
              </w:rPr>
              <w:t>the</w:t>
            </w:r>
            <w:proofErr w:type="spellEnd"/>
            <w:r w:rsidRPr="000E6AB6">
              <w:rPr>
                <w:rFonts w:ascii="Verdana" w:hAnsi="Verdana" w:eastAsia="Calibri" w:cs="Times New Roman"/>
                <w:sz w:val="18"/>
                <w:szCs w:val="18"/>
                <w:lang w:eastAsia="nl-NL"/>
              </w:rPr>
              <w:t xml:space="preserve"> fields of food </w:t>
            </w:r>
            <w:proofErr w:type="spellStart"/>
            <w:r w:rsidRPr="000E6AB6">
              <w:rPr>
                <w:rFonts w:ascii="Verdana" w:hAnsi="Verdana" w:eastAsia="Calibri" w:cs="Times New Roman"/>
                <w:sz w:val="18"/>
                <w:szCs w:val="18"/>
                <w:lang w:eastAsia="nl-NL"/>
              </w:rPr>
              <w:t>and</w:t>
            </w:r>
            <w:proofErr w:type="spellEnd"/>
            <w:r w:rsidRPr="000E6AB6">
              <w:rPr>
                <w:rFonts w:ascii="Verdana" w:hAnsi="Verdana" w:eastAsia="Calibri" w:cs="Times New Roman"/>
                <w:sz w:val="18"/>
                <w:szCs w:val="18"/>
                <w:lang w:eastAsia="nl-NL"/>
              </w:rPr>
              <w:t xml:space="preserve"> food </w:t>
            </w:r>
            <w:proofErr w:type="spellStart"/>
            <w:r w:rsidRPr="000E6AB6">
              <w:rPr>
                <w:rFonts w:ascii="Verdana" w:hAnsi="Verdana" w:eastAsia="Calibri" w:cs="Times New Roman"/>
                <w:sz w:val="18"/>
                <w:szCs w:val="18"/>
                <w:lang w:eastAsia="nl-NL"/>
              </w:rPr>
              <w:t>ingredients</w:t>
            </w:r>
            <w:proofErr w:type="spellEnd"/>
            <w:r w:rsidRPr="000E6AB6">
              <w:rPr>
                <w:rFonts w:ascii="Verdana" w:hAnsi="Verdana" w:eastAsia="Calibri" w:cs="Times New Roman"/>
                <w:sz w:val="18"/>
                <w:szCs w:val="18"/>
                <w:lang w:eastAsia="nl-NL"/>
              </w:rPr>
              <w:t xml:space="preserve">, outdoor </w:t>
            </w:r>
            <w:proofErr w:type="spellStart"/>
            <w:r w:rsidRPr="000E6AB6">
              <w:rPr>
                <w:rFonts w:ascii="Verdana" w:hAnsi="Verdana" w:eastAsia="Calibri" w:cs="Times New Roman"/>
                <w:sz w:val="18"/>
                <w:szCs w:val="18"/>
                <w:lang w:eastAsia="nl-NL"/>
              </w:rPr>
              <w:t>noise</w:t>
            </w:r>
            <w:proofErr w:type="spellEnd"/>
            <w:r w:rsidRPr="000E6AB6">
              <w:rPr>
                <w:rFonts w:ascii="Verdana" w:hAnsi="Verdana" w:eastAsia="Calibri" w:cs="Times New Roman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0E6AB6">
              <w:rPr>
                <w:rFonts w:ascii="Verdana" w:hAnsi="Verdana" w:eastAsia="Calibri" w:cs="Times New Roman"/>
                <w:sz w:val="18"/>
                <w:szCs w:val="18"/>
                <w:lang w:eastAsia="nl-NL"/>
              </w:rPr>
              <w:t>patients</w:t>
            </w:r>
            <w:proofErr w:type="spellEnd"/>
            <w:r w:rsidRPr="000E6AB6">
              <w:rPr>
                <w:rFonts w:ascii="Verdana" w:hAnsi="Verdana" w:eastAsia="Calibri" w:cs="Times New Roman"/>
                <w:sz w:val="18"/>
                <w:szCs w:val="18"/>
                <w:lang w:eastAsia="nl-NL"/>
              </w:rPr>
              <w:t xml:space="preserve">’ </w:t>
            </w:r>
            <w:proofErr w:type="spellStart"/>
            <w:r w:rsidRPr="000E6AB6">
              <w:rPr>
                <w:rFonts w:ascii="Verdana" w:hAnsi="Verdana" w:eastAsia="Calibri" w:cs="Times New Roman"/>
                <w:sz w:val="18"/>
                <w:szCs w:val="18"/>
                <w:lang w:eastAsia="nl-NL"/>
              </w:rPr>
              <w:t>rights</w:t>
            </w:r>
            <w:proofErr w:type="spellEnd"/>
            <w:r w:rsidRPr="000E6AB6">
              <w:rPr>
                <w:rFonts w:ascii="Verdana" w:hAnsi="Verdana" w:eastAsia="Calibri" w:cs="Times New Roman"/>
                <w:sz w:val="18"/>
                <w:szCs w:val="18"/>
                <w:lang w:eastAsia="nl-NL"/>
              </w:rPr>
              <w:t xml:space="preserve">, </w:t>
            </w:r>
            <w:proofErr w:type="spellStart"/>
            <w:r w:rsidRPr="000E6AB6">
              <w:rPr>
                <w:rFonts w:ascii="Verdana" w:hAnsi="Verdana" w:eastAsia="Calibri" w:cs="Times New Roman"/>
                <w:sz w:val="18"/>
                <w:szCs w:val="18"/>
                <w:lang w:eastAsia="nl-NL"/>
              </w:rPr>
              <w:t>and</w:t>
            </w:r>
            <w:proofErr w:type="spellEnd"/>
            <w:r w:rsidRPr="000E6AB6">
              <w:rPr>
                <w:rFonts w:ascii="Verdana" w:hAnsi="Verdana" w:eastAsia="Calibri" w:cs="Times New Roman"/>
                <w:sz w:val="18"/>
                <w:szCs w:val="18"/>
                <w:lang w:eastAsia="nl-NL"/>
              </w:rPr>
              <w:t xml:space="preserve"> radio equipment </w:t>
            </w:r>
            <w:hyperlink w:history="1" r:id="rId6">
              <w:r w:rsidRPr="000E6AB6">
                <w:rPr>
                  <w:rFonts w:ascii="Verdana" w:hAnsi="Verdana" w:eastAsia="Calibri" w:cs="Times New Roman"/>
                  <w:color w:val="0000FF"/>
                  <w:sz w:val="18"/>
                  <w:szCs w:val="18"/>
                  <w:u w:val="single"/>
                  <w:lang w:eastAsia="nl-NL"/>
                </w:rPr>
                <w:t>COM(2023</w:t>
              </w:r>
              <w:r w:rsidRPr="000E6AB6">
                <w:rPr>
                  <w:rFonts w:ascii="Verdana" w:hAnsi="Verdana" w:eastAsia="Calibri" w:cs="Times New Roman"/>
                  <w:color w:val="0000FF"/>
                  <w:sz w:val="18"/>
                  <w:szCs w:val="18"/>
                  <w:u w:val="single"/>
                  <w:lang w:eastAsia="nl-NL"/>
                </w:rPr>
                <w:t>)639</w:t>
              </w:r>
            </w:hyperlink>
          </w:p>
        </w:tc>
      </w:tr>
      <w:tr w:rsidRPr="000E6AB6" w:rsidR="000E6AB6" w:rsidTr="000E6AB6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Pr="000E6AB6" w:rsidR="000E6AB6" w:rsidP="000E6AB6" w:rsidRDefault="000E6AB6">
            <w:pPr>
              <w:spacing w:after="0" w:line="240" w:lineRule="auto"/>
              <w:rPr>
                <w:rFonts w:ascii="Verdana" w:hAnsi="Verdana"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E6AB6" w:rsidR="000E6AB6" w:rsidP="00E96C06" w:rsidRDefault="000E6AB6">
            <w:pPr>
              <w:spacing w:after="240" w:line="240" w:lineRule="auto"/>
              <w:rPr>
                <w:rFonts w:ascii="Verdana" w:hAnsi="Verdana" w:eastAsia="Calibri" w:cs="Times New Roman"/>
                <w:sz w:val="18"/>
                <w:szCs w:val="18"/>
                <w:lang w:eastAsia="nl-NL"/>
              </w:rPr>
            </w:pPr>
            <w:r w:rsidRPr="000E6AB6">
              <w:rPr>
                <w:rFonts w:ascii="Verdana" w:hAnsi="Verdana" w:eastAsia="Calibri" w:cs="Times New Roman"/>
                <w:sz w:val="18"/>
                <w:szCs w:val="18"/>
                <w:lang w:eastAsia="nl-NL"/>
              </w:rPr>
              <w:t>Voor</w:t>
            </w:r>
            <w:r w:rsidR="00E96C06">
              <w:rPr>
                <w:rFonts w:ascii="Verdana" w:hAnsi="Verdana" w:eastAsia="Calibri" w:cs="Times New Roman"/>
                <w:sz w:val="18"/>
                <w:szCs w:val="18"/>
                <w:lang w:eastAsia="nl-NL"/>
              </w:rPr>
              <w:t>stel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E6AB6" w:rsidR="000E6AB6" w:rsidP="000E6AB6" w:rsidRDefault="00E96C06">
            <w:pPr>
              <w:spacing w:after="240" w:line="240" w:lineRule="auto"/>
              <w:rPr>
                <w:rFonts w:ascii="Verdana" w:hAnsi="Verdana" w:eastAsia="Calibri" w:cs="Times New Roman"/>
                <w:b/>
                <w:bCs/>
                <w:sz w:val="18"/>
                <w:szCs w:val="18"/>
                <w:lang w:eastAsia="nl-NL"/>
              </w:rPr>
            </w:pPr>
            <w:r>
              <w:rPr>
                <w:rFonts w:ascii="Verdana" w:hAnsi="Verdana" w:eastAsia="Calibri" w:cs="Times New Roman"/>
                <w:b/>
                <w:bCs/>
                <w:sz w:val="18"/>
                <w:szCs w:val="18"/>
                <w:lang w:eastAsia="nl-NL"/>
              </w:rPr>
              <w:t>Ter kennisgeving aannemen</w:t>
            </w:r>
          </w:p>
        </w:tc>
      </w:tr>
      <w:tr w:rsidRPr="000E6AB6" w:rsidR="000E6AB6" w:rsidTr="000E6AB6">
        <w:tc>
          <w:tcPr>
            <w:tcW w:w="0" w:type="auto"/>
            <w:vMerge/>
            <w:tcBorders>
              <w:top w:val="single" w:color="D9D9D9" w:sz="8" w:space="0"/>
              <w:left w:val="single" w:color="D9D9D9" w:sz="8" w:space="0"/>
              <w:bottom w:val="single" w:color="D9D9D9" w:sz="8" w:space="0"/>
              <w:right w:val="nil"/>
            </w:tcBorders>
            <w:vAlign w:val="center"/>
            <w:hideMark/>
          </w:tcPr>
          <w:p w:rsidRPr="000E6AB6" w:rsidR="000E6AB6" w:rsidP="000E6AB6" w:rsidRDefault="000E6AB6">
            <w:pPr>
              <w:spacing w:after="0" w:line="240" w:lineRule="auto"/>
              <w:rPr>
                <w:rFonts w:ascii="Verdana" w:hAnsi="Verdana"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D9D9D9" w:sz="8" w:space="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E6AB6" w:rsidR="000E6AB6" w:rsidP="000E6AB6" w:rsidRDefault="00E96C06">
            <w:pPr>
              <w:spacing w:after="240" w:line="240" w:lineRule="auto"/>
              <w:rPr>
                <w:rFonts w:ascii="Verdana" w:hAnsi="Verdana" w:eastAsia="Calibri" w:cs="Times New Roman"/>
                <w:sz w:val="18"/>
                <w:szCs w:val="18"/>
                <w:lang w:eastAsia="nl-NL"/>
              </w:rPr>
            </w:pPr>
            <w:r>
              <w:rPr>
                <w:rFonts w:ascii="Verdana" w:hAnsi="Verdana" w:eastAsia="Calibri" w:cs="Times New Roman"/>
                <w:sz w:val="18"/>
                <w:szCs w:val="18"/>
                <w:lang w:eastAsia="nl-NL"/>
              </w:rPr>
              <w:t>Noot</w:t>
            </w:r>
          </w:p>
        </w:tc>
        <w:tc>
          <w:tcPr>
            <w:tcW w:w="6378" w:type="dxa"/>
            <w:tcBorders>
              <w:top w:val="nil"/>
              <w:left w:val="nil"/>
              <w:bottom w:val="single" w:color="D9D9D9" w:sz="8" w:space="0"/>
              <w:right w:val="single" w:color="D9D9D9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0E6AB6" w:rsidR="000E6AB6" w:rsidP="00A81528" w:rsidRDefault="00A81528">
            <w:pPr>
              <w:spacing w:after="240" w:line="240" w:lineRule="auto"/>
              <w:rPr>
                <w:rFonts w:ascii="Verdana" w:hAnsi="Verdana" w:eastAsia="Calibri" w:cs="Times New Roman"/>
                <w:sz w:val="18"/>
                <w:szCs w:val="18"/>
                <w:lang w:eastAsia="nl-NL"/>
              </w:rPr>
            </w:pPr>
            <w:r>
              <w:rPr>
                <w:rFonts w:ascii="Verdana" w:hAnsi="Verdana" w:eastAsia="Calibri" w:cs="Times New Roman"/>
                <w:sz w:val="18"/>
                <w:szCs w:val="18"/>
                <w:lang w:eastAsia="nl-NL"/>
              </w:rPr>
              <w:t xml:space="preserve">Met het voorstel zet de Europese Commissie in op het verminderen van een aantal rapportageverplichtingen van lidstaten. Volgens het voorstel zou deze verplichting van om het jaar worden aangepast </w:t>
            </w:r>
            <w:bookmarkStart w:name="_GoBack" w:id="0"/>
            <w:bookmarkEnd w:id="0"/>
            <w:r>
              <w:rPr>
                <w:rFonts w:ascii="Verdana" w:hAnsi="Verdana" w:eastAsia="Calibri" w:cs="Times New Roman"/>
                <w:sz w:val="18"/>
                <w:szCs w:val="18"/>
                <w:lang w:eastAsia="nl-NL"/>
              </w:rPr>
              <w:t xml:space="preserve">naar eens in de vijf jaar.  </w:t>
            </w:r>
          </w:p>
        </w:tc>
      </w:tr>
    </w:tbl>
    <w:p w:rsidRPr="000E6AB6" w:rsidR="000E6AB6" w:rsidP="000E6AB6" w:rsidRDefault="000E6AB6">
      <w:pPr>
        <w:spacing w:after="0" w:line="240" w:lineRule="auto"/>
        <w:rPr>
          <w:rFonts w:ascii="Verdana" w:hAnsi="Verdana" w:eastAsia="Calibri" w:cs="Times New Roman"/>
          <w:sz w:val="18"/>
          <w:szCs w:val="18"/>
        </w:rPr>
      </w:pPr>
    </w:p>
    <w:p w:rsidRPr="000E6AB6" w:rsidR="000E6AB6" w:rsidP="000E6AB6" w:rsidRDefault="000E6AB6">
      <w:pPr>
        <w:spacing w:after="0" w:line="240" w:lineRule="auto"/>
        <w:rPr>
          <w:rFonts w:ascii="Verdana" w:hAnsi="Verdana" w:eastAsia="Calibri" w:cs="Times New Roman"/>
          <w:sz w:val="18"/>
          <w:szCs w:val="18"/>
        </w:rPr>
      </w:pPr>
    </w:p>
    <w:p w:rsidRPr="000E6AB6" w:rsidR="000E6AB6" w:rsidP="000E6AB6" w:rsidRDefault="000E6AB6">
      <w:pPr>
        <w:spacing w:after="0" w:line="240" w:lineRule="auto"/>
        <w:ind w:left="709"/>
        <w:rPr>
          <w:rFonts w:ascii="Verdana" w:hAnsi="Verdana" w:eastAsia="Calibri" w:cs="Times New Roman"/>
          <w:sz w:val="18"/>
          <w:szCs w:val="18"/>
        </w:rPr>
      </w:pPr>
    </w:p>
    <w:p w:rsidRPr="000E6AB6" w:rsidR="000E6AB6" w:rsidP="000E6AB6" w:rsidRDefault="000E6AB6">
      <w:pPr>
        <w:spacing w:after="0" w:line="240" w:lineRule="auto"/>
        <w:ind w:left="709"/>
        <w:rPr>
          <w:rFonts w:ascii="Verdana" w:hAnsi="Verdana" w:eastAsia="Calibri" w:cs="Times New Roman"/>
          <w:sz w:val="18"/>
          <w:szCs w:val="18"/>
          <w:lang w:eastAsia="nl-NL"/>
        </w:rPr>
      </w:pPr>
    </w:p>
    <w:p w:rsidRPr="000E6AB6" w:rsidR="000E6AB6" w:rsidP="000E6AB6" w:rsidRDefault="000E6AB6">
      <w:pPr>
        <w:spacing w:after="0" w:line="240" w:lineRule="auto"/>
        <w:ind w:left="709"/>
        <w:rPr>
          <w:rFonts w:ascii="Verdana" w:hAnsi="Verdana" w:eastAsia="Calibri" w:cs="Times New Roman"/>
          <w:sz w:val="18"/>
          <w:szCs w:val="18"/>
          <w:lang w:eastAsia="nl-NL"/>
        </w:rPr>
      </w:pPr>
    </w:p>
    <w:p w:rsidRPr="000E6AB6" w:rsidR="000E6AB6" w:rsidP="000E6AB6" w:rsidRDefault="000E6AB6">
      <w:pPr>
        <w:numPr>
          <w:ilvl w:val="0"/>
          <w:numId w:val="1"/>
        </w:numPr>
        <w:spacing w:after="0" w:line="240" w:lineRule="auto"/>
        <w:contextualSpacing/>
        <w:rPr>
          <w:rFonts w:ascii="Verdana" w:hAnsi="Verdana" w:eastAsia="Calibri" w:cs="Times New Roman"/>
          <w:b/>
          <w:bCs/>
          <w:sz w:val="18"/>
          <w:szCs w:val="18"/>
        </w:rPr>
      </w:pPr>
      <w:r w:rsidRPr="000E6AB6">
        <w:rPr>
          <w:rFonts w:ascii="Verdana" w:hAnsi="Verdana" w:eastAsia="Calibri" w:cs="Times New Roman"/>
          <w:b/>
          <w:bCs/>
          <w:sz w:val="18"/>
          <w:szCs w:val="18"/>
        </w:rPr>
        <w:t xml:space="preserve">Nieuwe EU-documenten van niet-wetgevende aard </w:t>
      </w:r>
      <w:r w:rsidRPr="000E6AB6">
        <w:rPr>
          <w:rFonts w:ascii="Verdana" w:hAnsi="Verdana" w:eastAsia="Calibri" w:cs="Times New Roman"/>
          <w:sz w:val="18"/>
          <w:szCs w:val="18"/>
        </w:rPr>
        <w:br/>
        <w:t>(Mededelingen, aanbevelingen, actieplannen, consultaties, etc.)</w:t>
      </w:r>
    </w:p>
    <w:p w:rsidRPr="000E6AB6" w:rsidR="000E6AB6" w:rsidP="000E6AB6" w:rsidRDefault="000E6AB6">
      <w:pPr>
        <w:spacing w:after="0" w:line="240" w:lineRule="auto"/>
        <w:rPr>
          <w:rFonts w:ascii="Verdana" w:hAnsi="Verdana" w:eastAsia="Calibri" w:cs="Times New Roman"/>
          <w:sz w:val="18"/>
          <w:szCs w:val="18"/>
        </w:rPr>
      </w:pPr>
    </w:p>
    <w:p w:rsidRPr="000E6AB6" w:rsidR="000E6AB6" w:rsidP="000E6AB6" w:rsidRDefault="000E6AB6">
      <w:pPr>
        <w:spacing w:after="0" w:line="240" w:lineRule="auto"/>
        <w:rPr>
          <w:rFonts w:ascii="Verdana" w:hAnsi="Verdana" w:eastAsia="Calibri" w:cs="Times New Roman"/>
          <w:sz w:val="18"/>
          <w:szCs w:val="18"/>
        </w:rPr>
      </w:pPr>
    </w:p>
    <w:p w:rsidRPr="000E6AB6" w:rsidR="000E6AB6" w:rsidP="000E6AB6" w:rsidRDefault="000E6AB6">
      <w:pPr>
        <w:spacing w:after="0" w:line="240" w:lineRule="auto"/>
        <w:rPr>
          <w:rFonts w:ascii="Verdana" w:hAnsi="Verdana" w:eastAsia="Calibri" w:cs="Times New Roman"/>
          <w:sz w:val="18"/>
          <w:szCs w:val="18"/>
        </w:rPr>
      </w:pPr>
    </w:p>
    <w:p w:rsidRPr="000E6AB6" w:rsidR="000E6AB6" w:rsidP="000E6AB6" w:rsidRDefault="000E6AB6">
      <w:pPr>
        <w:spacing w:after="0" w:line="240" w:lineRule="auto"/>
        <w:rPr>
          <w:rFonts w:ascii="Verdana" w:hAnsi="Verdana" w:eastAsia="Calibri" w:cs="Times New Roman"/>
          <w:sz w:val="18"/>
          <w:szCs w:val="18"/>
        </w:rPr>
      </w:pPr>
    </w:p>
    <w:p w:rsidRPr="000E6AB6" w:rsidR="000E6AB6" w:rsidP="000E6AB6" w:rsidRDefault="000E6AB6">
      <w:pPr>
        <w:spacing w:after="0" w:line="240" w:lineRule="auto"/>
        <w:rPr>
          <w:rFonts w:ascii="Verdana" w:hAnsi="Verdana" w:eastAsia="Calibri" w:cs="Times New Roman"/>
          <w:sz w:val="18"/>
          <w:szCs w:val="18"/>
        </w:rPr>
      </w:pPr>
    </w:p>
    <w:p w:rsidRPr="000E6AB6" w:rsidR="000E6AB6" w:rsidP="000E6AB6" w:rsidRDefault="000E6AB6">
      <w:pPr>
        <w:spacing w:after="0" w:line="240" w:lineRule="auto"/>
        <w:rPr>
          <w:rFonts w:ascii="Verdana" w:hAnsi="Verdana" w:eastAsia="Calibri" w:cs="Times New Roman"/>
          <w:sz w:val="18"/>
          <w:szCs w:val="18"/>
        </w:rPr>
      </w:pPr>
    </w:p>
    <w:p w:rsidR="00BC109A" w:rsidRDefault="00BC109A"/>
    <w:sectPr w:rsidR="00BC109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D1585"/>
    <w:multiLevelType w:val="hybridMultilevel"/>
    <w:tmpl w:val="6EDA0BF2"/>
    <w:lvl w:ilvl="0" w:tplc="0413000F">
      <w:start w:val="1"/>
      <w:numFmt w:val="decimal"/>
      <w:lvlText w:val="%1."/>
      <w:lvlJc w:val="left"/>
      <w:pPr>
        <w:ind w:left="501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13F87"/>
    <w:multiLevelType w:val="hybridMultilevel"/>
    <w:tmpl w:val="BAFE3CF4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AB6"/>
    <w:rsid w:val="000E6AB6"/>
    <w:rsid w:val="00352D66"/>
    <w:rsid w:val="00A81528"/>
    <w:rsid w:val="00BC109A"/>
    <w:rsid w:val="00E9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95388"/>
  <w15:chartTrackingRefBased/>
  <w15:docId w15:val="{C767DA65-CC5E-4445-80D5-14D181395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1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r-lex.europa.eu/legal-content/NL/TXT/?uri=COM%3A2023%3A639%3AFIN&amp;qid=1697613354590" TargetMode="External"/><Relationship Id="rId5" Type="http://schemas.openxmlformats.org/officeDocument/2006/relationships/hyperlink" Target="https://teamsites/commissie/euza/Nieuwe%20Voorstellen/Forms/AllItems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193</ap:Words>
  <ap:Characters>1066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2023-10-19T14:55:00.0000000Z</dcterms:created>
  <dcterms:modified xsi:type="dcterms:W3CDTF">2023-10-19T15:38:00.0000000Z</dcterms:modified>
  <version/>
  <category/>
</coreProperties>
</file>