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007DB" w:rsidTr="004007DB" w14:paraId="454A719C" w14:textId="77777777">
        <w:sdt>
          <w:sdtPr>
            <w:tag w:val="bmZaakNummerAdvies"/>
            <w:id w:val="534857234"/>
            <w:lock w:val="sdtLocked"/>
            <w:placeholder>
              <w:docPart w:val="DefaultPlaceholder_-1854013440"/>
            </w:placeholder>
          </w:sdtPr>
          <w:sdtEndPr/>
          <w:sdtContent>
            <w:tc>
              <w:tcPr>
                <w:tcW w:w="4251" w:type="dxa"/>
              </w:tcPr>
              <w:p w:rsidR="004007DB" w:rsidRDefault="004007DB" w14:paraId="124AC407" w14:textId="340AD321">
                <w:r>
                  <w:t>No. W18.23.00028/IV</w:t>
                </w:r>
              </w:p>
            </w:tc>
          </w:sdtContent>
        </w:sdt>
        <w:sdt>
          <w:sdtPr>
            <w:tag w:val="bmDatumAdvies"/>
            <w:id w:val="1813048888"/>
            <w:lock w:val="sdtLocked"/>
            <w:placeholder>
              <w:docPart w:val="DefaultPlaceholder_-1854013440"/>
            </w:placeholder>
          </w:sdtPr>
          <w:sdtEndPr/>
          <w:sdtContent>
            <w:tc>
              <w:tcPr>
                <w:tcW w:w="4252" w:type="dxa"/>
              </w:tcPr>
              <w:p w:rsidR="004007DB" w:rsidRDefault="004007DB" w14:paraId="594EF644" w14:textId="78CCFA73">
                <w:r>
                  <w:t>'s-Gravenhage, 8 juni 2023</w:t>
                </w:r>
              </w:p>
            </w:tc>
          </w:sdtContent>
        </w:sdt>
      </w:tr>
    </w:tbl>
    <w:p w:rsidR="004007DB" w:rsidRDefault="004007DB" w14:paraId="200F52E1" w14:textId="77777777"/>
    <w:p w:rsidR="004007DB" w:rsidRDefault="004007DB" w14:paraId="0CA6BFA4" w14:textId="77777777"/>
    <w:p w:rsidR="00A732F5" w:rsidRDefault="00F63F63" w14:paraId="36D9C2AC" w14:textId="1B98B0D1">
      <w:sdt>
        <w:sdtPr>
          <w:tag w:val="bmAanhef"/>
          <w:id w:val="-993796407"/>
          <w:lock w:val="sdtLocked"/>
          <w:placeholder>
            <w:docPart w:val="DefaultPlaceholder_-1854013440"/>
          </w:placeholder>
        </w:sdtPr>
        <w:sdtEndPr/>
        <w:sdtContent>
          <w:r w:rsidR="004007DB">
            <w:rPr>
              <w:color w:val="000000"/>
            </w:rPr>
            <w:t>Bij Kabinetsmissive van 15 februari 2023, no.2023000355, heeft Uwe Majesteit, op voordracht van de Minister van Economische Zaken en Klimaat mede namens de Minister van Binnenlandse Zaken en Koninkrijksrelaties, bij de Afdeling advisering van de Raad van State ter overweging aanhangig gemaakt het voorstel van wet houdende regels omtrent de instelling van het Adviescollege toetsing regeldruk (Instellingswet Adviescollege toetsing regeldruk), met memorie van toelichting.</w:t>
          </w:r>
        </w:sdtContent>
      </w:sdt>
    </w:p>
    <w:p w:rsidR="00A732F5" w:rsidRDefault="00A732F5" w14:paraId="36D9C2AD" w14:textId="77777777"/>
    <w:sdt>
      <w:sdtPr>
        <w:tag w:val="bmVrijeTekst1"/>
        <w:id w:val="-1002035794"/>
        <w:lock w:val="sdtLocked"/>
        <w:placeholder>
          <w:docPart w:val="DefaultPlaceholder_-1854013440"/>
        </w:placeholder>
      </w:sdtPr>
      <w:sdtEndPr/>
      <w:sdtContent>
        <w:p w:rsidR="003D2F65" w:rsidRDefault="00E45602" w14:paraId="712576EC" w14:textId="7C7BBCEF">
          <w:r>
            <w:t xml:space="preserve">Het wetsvoorstel </w:t>
          </w:r>
          <w:r w:rsidR="00D65BB9">
            <w:t>strekt tot instelling van</w:t>
          </w:r>
          <w:r w:rsidR="002F18D8">
            <w:t xml:space="preserve"> het Adviescollege toetsing</w:t>
          </w:r>
          <w:r w:rsidR="00D65BB9">
            <w:t xml:space="preserve"> regeldruk (ATR). Daarmee</w:t>
          </w:r>
          <w:r w:rsidR="00180F07">
            <w:t xml:space="preserve"> wordt een </w:t>
          </w:r>
          <w:r w:rsidR="008D3709">
            <w:t>permanente</w:t>
          </w:r>
          <w:r w:rsidR="00180F07">
            <w:t xml:space="preserve"> wettelijke basis gegeven aan de </w:t>
          </w:r>
          <w:r w:rsidR="00544F4D">
            <w:t xml:space="preserve">achtereenvolgende </w:t>
          </w:r>
          <w:r w:rsidR="00180F07">
            <w:t>tijdelijk ingest</w:t>
          </w:r>
          <w:r w:rsidR="00784E3F">
            <w:t>elde adviescolleges die zich sinds 2000 met deze toetsing hebben beziggehouden.</w:t>
          </w:r>
        </w:p>
        <w:p w:rsidR="00562F26" w:rsidRDefault="00562F26" w14:paraId="23A8BC3A" w14:textId="77777777"/>
        <w:p w:rsidR="00785709" w:rsidRDefault="005A54D1" w14:paraId="2FE3DC79" w14:textId="665BCC4B">
          <w:r w:rsidDel="00BF7931">
            <w:t xml:space="preserve">De Afdeling </w:t>
          </w:r>
          <w:r w:rsidDel="00BF7931" w:rsidR="004F5033">
            <w:t>advisering</w:t>
          </w:r>
          <w:r w:rsidDel="00BF7931">
            <w:t xml:space="preserve"> van de Raad van State </w:t>
          </w:r>
          <w:r w:rsidR="00682B0C">
            <w:t>adviseert</w:t>
          </w:r>
          <w:r w:rsidR="005B3750">
            <w:t xml:space="preserve"> om </w:t>
          </w:r>
          <w:r w:rsidR="003B3319">
            <w:t>de instelling van het voorgestelde vaste adviescollege dragend te motiveren in het licht van de Grondwet en het beleid inzake de instelling van vaste adviescolleges.</w:t>
          </w:r>
          <w:r w:rsidR="00366940">
            <w:t xml:space="preserve"> Daarnaast m</w:t>
          </w:r>
          <w:r w:rsidR="00076F80">
            <w:t xml:space="preserve">oet </w:t>
          </w:r>
          <w:r w:rsidR="00C17271">
            <w:t>dragend worden gemotiveerd</w:t>
          </w:r>
          <w:r w:rsidR="00F958A8">
            <w:t xml:space="preserve"> </w:t>
          </w:r>
          <w:r w:rsidR="00076F80">
            <w:t>hoe het college</w:t>
          </w:r>
          <w:r w:rsidR="006F3510">
            <w:t xml:space="preserve"> </w:t>
          </w:r>
          <w:r w:rsidR="00D04C8C">
            <w:t xml:space="preserve">en </w:t>
          </w:r>
          <w:r w:rsidR="00076F80">
            <w:t>diens adviezen passen</w:t>
          </w:r>
          <w:r w:rsidR="00D04C8C">
            <w:t xml:space="preserve"> </w:t>
          </w:r>
          <w:r w:rsidR="006F3510">
            <w:t xml:space="preserve">in </w:t>
          </w:r>
          <w:r w:rsidR="00D04C8C">
            <w:t>het wetgevingskwaliteitsbeleid</w:t>
          </w:r>
          <w:r w:rsidR="006F3510">
            <w:t xml:space="preserve">. </w:t>
          </w:r>
          <w:r w:rsidR="007B29AC">
            <w:t xml:space="preserve">De </w:t>
          </w:r>
          <w:r w:rsidR="0049673A">
            <w:t>r</w:t>
          </w:r>
          <w:r w:rsidR="00EC173B">
            <w:t xml:space="preserve">ol en positie van het adviescollege </w:t>
          </w:r>
          <w:r w:rsidR="000C20F6">
            <w:t>kunnen niet los gezien worden van</w:t>
          </w:r>
          <w:r w:rsidR="00EA52DA">
            <w:t xml:space="preserve"> </w:t>
          </w:r>
          <w:r w:rsidR="0040545F">
            <w:t>d</w:t>
          </w:r>
          <w:r w:rsidR="00EA52DA">
            <w:t>eze</w:t>
          </w:r>
          <w:r w:rsidR="0040545F">
            <w:t xml:space="preserve"> bredere </w:t>
          </w:r>
          <w:r w:rsidR="005B5899">
            <w:t xml:space="preserve">context. </w:t>
          </w:r>
        </w:p>
        <w:p w:rsidR="00785709" w:rsidRDefault="00785709" w14:paraId="57CC7158" w14:textId="77777777"/>
        <w:p w:rsidR="004525E7" w:rsidRDefault="00167B5C" w14:paraId="3A1AB7FA" w14:textId="77777777">
          <w:r>
            <w:t>Verder</w:t>
          </w:r>
          <w:r w:rsidR="0040545F">
            <w:t xml:space="preserve"> </w:t>
          </w:r>
          <w:r w:rsidR="00C577A2">
            <w:t xml:space="preserve">maakt </w:t>
          </w:r>
          <w:r w:rsidR="0040545F">
            <w:t>de Afdeling</w:t>
          </w:r>
          <w:r w:rsidR="00C577A2">
            <w:t xml:space="preserve"> opmerkingen over de reikwijdte van de toetsing en wat verstaan moet worden onder ‘regeldruk’. </w:t>
          </w:r>
          <w:r w:rsidR="003D093D">
            <w:t xml:space="preserve">Concretisering van dit centrale begrip is van belang omdat daarmee ook de </w:t>
          </w:r>
          <w:r w:rsidR="0028657C">
            <w:t xml:space="preserve">aard en </w:t>
          </w:r>
          <w:r w:rsidR="008F18D1">
            <w:t xml:space="preserve">de </w:t>
          </w:r>
          <w:r w:rsidR="003D093D">
            <w:t>reikwijdte van de toetsing</w:t>
          </w:r>
          <w:r w:rsidR="0028657C">
            <w:t xml:space="preserve"> word</w:t>
          </w:r>
          <w:r w:rsidR="008F18D1">
            <w:t>en</w:t>
          </w:r>
          <w:r w:rsidR="0028657C">
            <w:t xml:space="preserve"> bepaald.</w:t>
          </w:r>
          <w:r w:rsidR="007676DB">
            <w:t xml:space="preserve"> </w:t>
          </w:r>
          <w:r>
            <w:t>Ook</w:t>
          </w:r>
          <w:r w:rsidR="0067173D">
            <w:t xml:space="preserve"> moet</w:t>
          </w:r>
          <w:r w:rsidR="00447E08">
            <w:t xml:space="preserve"> de taak</w:t>
          </w:r>
          <w:r w:rsidR="00446DD7">
            <w:t>omschrijving</w:t>
          </w:r>
          <w:r w:rsidR="00447E08">
            <w:t xml:space="preserve"> om </w:t>
          </w:r>
          <w:r w:rsidR="00DD5E4D">
            <w:t xml:space="preserve">voorstellen voor regelgeving van de Europese </w:t>
          </w:r>
          <w:r w:rsidR="00945A3E">
            <w:t>Commissie</w:t>
          </w:r>
          <w:r w:rsidR="00DD5E4D">
            <w:t xml:space="preserve"> </w:t>
          </w:r>
          <w:r w:rsidR="001A5083">
            <w:t>te toetsen</w:t>
          </w:r>
          <w:r w:rsidR="00D14E5B">
            <w:t>,</w:t>
          </w:r>
          <w:r w:rsidR="00900F39">
            <w:t xml:space="preserve"> aansluiten bij de afbakening in de toelichting</w:t>
          </w:r>
          <w:r w:rsidR="00945A3E">
            <w:t>.</w:t>
          </w:r>
          <w:r w:rsidR="007A3F18">
            <w:t xml:space="preserve"> </w:t>
          </w:r>
        </w:p>
        <w:p w:rsidR="004525E7" w:rsidRDefault="004525E7" w14:paraId="182576D0" w14:textId="77777777"/>
        <w:p w:rsidR="002C3841" w:rsidRDefault="00401EE3" w14:paraId="71E05B87" w14:textId="51975768">
          <w:r>
            <w:t xml:space="preserve">Daarnaast </w:t>
          </w:r>
          <w:r w:rsidR="003D2F5D">
            <w:t xml:space="preserve">is </w:t>
          </w:r>
          <w:r>
            <w:t>nader</w:t>
          </w:r>
          <w:r w:rsidR="00BA7DD8">
            <w:t>e</w:t>
          </w:r>
          <w:r>
            <w:t xml:space="preserve"> </w:t>
          </w:r>
          <w:r w:rsidR="00BA7DD8">
            <w:t>moti</w:t>
          </w:r>
          <w:r w:rsidR="0036722D">
            <w:t>v</w:t>
          </w:r>
          <w:r w:rsidR="00BA7DD8">
            <w:t>ering nodig</w:t>
          </w:r>
          <w:r w:rsidR="0047470E">
            <w:t xml:space="preserve"> </w:t>
          </w:r>
          <w:r w:rsidR="00011B4C">
            <w:t xml:space="preserve">ten aanzien van de vraag </w:t>
          </w:r>
          <w:r w:rsidR="00211D74">
            <w:t xml:space="preserve">hoe de </w:t>
          </w:r>
          <w:r w:rsidR="00C6051B">
            <w:t>uitzondering</w:t>
          </w:r>
          <w:r w:rsidR="00211D74">
            <w:t xml:space="preserve"> voor </w:t>
          </w:r>
          <w:r>
            <w:t xml:space="preserve">implementatiewetgeving zonder beleidsruimte </w:t>
          </w:r>
          <w:r w:rsidR="00211D74">
            <w:t xml:space="preserve">zich verhoudt tot de Algemene wet bestuursrecht (Awb) </w:t>
          </w:r>
          <w:r>
            <w:t xml:space="preserve">en </w:t>
          </w:r>
          <w:r w:rsidR="00C6051B">
            <w:t xml:space="preserve">waarom </w:t>
          </w:r>
          <w:r w:rsidR="0047470E">
            <w:t xml:space="preserve">het procesrecht in zijn geheel </w:t>
          </w:r>
          <w:r w:rsidR="00C6051B">
            <w:t xml:space="preserve">is </w:t>
          </w:r>
          <w:r w:rsidR="0047470E">
            <w:t>uitgesloten van toetsing</w:t>
          </w:r>
          <w:r w:rsidR="00E61144">
            <w:t>.</w:t>
          </w:r>
          <w:r w:rsidR="00F750DF">
            <w:t xml:space="preserve"> </w:t>
          </w:r>
          <w:r w:rsidR="007A3F18">
            <w:t xml:space="preserve">De </w:t>
          </w:r>
          <w:r w:rsidR="00145F99">
            <w:t>Afdeling</w:t>
          </w:r>
          <w:r w:rsidR="007A3F18">
            <w:t xml:space="preserve"> adviseert </w:t>
          </w:r>
          <w:r>
            <w:t>tot slot</w:t>
          </w:r>
          <w:r w:rsidR="007A3F18">
            <w:t xml:space="preserve"> om de ‘overige bevoegdheden’ </w:t>
          </w:r>
          <w:r w:rsidR="0069571E">
            <w:t xml:space="preserve">nader </w:t>
          </w:r>
          <w:r w:rsidR="00FD1B80">
            <w:t xml:space="preserve">te </w:t>
          </w:r>
          <w:r w:rsidR="0069571E">
            <w:t>bezien</w:t>
          </w:r>
          <w:r w:rsidR="007A3F18">
            <w:t xml:space="preserve"> nu blijkt dat hiervan in het verleden nauwelijks gebruik is gemaakt</w:t>
          </w:r>
          <w:r w:rsidR="0023758E">
            <w:t xml:space="preserve"> en niet te verwachten valt dat dit</w:t>
          </w:r>
          <w:r w:rsidR="008D5E8E">
            <w:t xml:space="preserve"> in de toekomst </w:t>
          </w:r>
          <w:r w:rsidR="005C6E32">
            <w:t xml:space="preserve">wezenlijk </w:t>
          </w:r>
          <w:r w:rsidR="008D5E8E">
            <w:t>anders zal zijn</w:t>
          </w:r>
          <w:r w:rsidR="00145F99">
            <w:t xml:space="preserve">. </w:t>
          </w:r>
        </w:p>
        <w:p w:rsidR="00F750DF" w:rsidRDefault="00F750DF" w14:paraId="489007C7" w14:textId="77777777"/>
        <w:p w:rsidR="00754848" w:rsidRDefault="00E03BFF" w14:paraId="4A4A2A51" w14:textId="4365F2F6">
          <w:r>
            <w:t xml:space="preserve">In verband </w:t>
          </w:r>
          <w:r w:rsidR="00CF6D7D">
            <w:t>hiermee</w:t>
          </w:r>
          <w:r>
            <w:t xml:space="preserve"> </w:t>
          </w:r>
          <w:r w:rsidR="00360024">
            <w:t>dient</w:t>
          </w:r>
          <w:r>
            <w:t xml:space="preserve"> het </w:t>
          </w:r>
          <w:r w:rsidR="00360024">
            <w:t>wets</w:t>
          </w:r>
          <w:r>
            <w:t>voorstel</w:t>
          </w:r>
          <w:r w:rsidR="009B2617">
            <w:t xml:space="preserve"> </w:t>
          </w:r>
          <w:r w:rsidR="005B3750">
            <w:t>nader te worden overwogen</w:t>
          </w:r>
          <w:r w:rsidR="002C3841">
            <w:t>.</w:t>
          </w:r>
        </w:p>
        <w:p w:rsidR="002C3841" w:rsidRDefault="002C3841" w14:paraId="59B9E494" w14:textId="3C453233"/>
        <w:p w:rsidRPr="00846809" w:rsidR="002C3841" w:rsidP="00846809" w:rsidRDefault="002C3841" w14:paraId="4BEA61BF" w14:textId="1952C6CF">
          <w:pPr>
            <w:keepNext/>
            <w:keepLines/>
            <w:rPr>
              <w:u w:val="single"/>
            </w:rPr>
          </w:pPr>
          <w:r>
            <w:lastRenderedPageBreak/>
            <w:t xml:space="preserve">1. </w:t>
          </w:r>
          <w:r w:rsidR="00856A09">
            <w:tab/>
          </w:r>
          <w:r w:rsidRPr="00846809">
            <w:rPr>
              <w:u w:val="single"/>
            </w:rPr>
            <w:t xml:space="preserve">Inhoud van het </w:t>
          </w:r>
          <w:r w:rsidRPr="00846809" w:rsidR="00856A09">
            <w:rPr>
              <w:u w:val="single"/>
            </w:rPr>
            <w:t>wetsvoorstel</w:t>
          </w:r>
        </w:p>
        <w:p w:rsidR="00856A09" w:rsidP="000C6D42" w:rsidRDefault="00856A09" w14:paraId="74AD2875" w14:textId="77777777">
          <w:pPr>
            <w:keepNext/>
            <w:keepLines/>
          </w:pPr>
        </w:p>
        <w:p w:rsidR="00FA7C2A" w:rsidP="000C6D42" w:rsidRDefault="000C3AD4" w14:paraId="5FB2FFB1" w14:textId="6035309D">
          <w:pPr>
            <w:keepNext/>
            <w:keepLines/>
          </w:pPr>
          <w:r>
            <w:t xml:space="preserve">Het wetsvoorstel stelt een adviescollege in dat </w:t>
          </w:r>
          <w:r w:rsidR="005470CC">
            <w:t>tot taak heeft te</w:t>
          </w:r>
          <w:r>
            <w:t xml:space="preserve"> toets</w:t>
          </w:r>
          <w:r w:rsidR="005470CC">
            <w:t>en</w:t>
          </w:r>
          <w:r>
            <w:t xml:space="preserve"> of bij nieuwe wet- en regelgeving aandacht is besteed aan het minimaliseren van de lasten, de regeldrukkosten adequaat in beeld zijn gebracht en de </w:t>
          </w:r>
          <w:r w:rsidR="00330A07">
            <w:t>motiver</w:t>
          </w:r>
          <w:r>
            <w:t xml:space="preserve">ing </w:t>
          </w:r>
          <w:r w:rsidR="00844A4F">
            <w:t>van</w:t>
          </w:r>
          <w:r>
            <w:t xml:space="preserve"> de lasten helder is. Het huidige, tijdelijke </w:t>
          </w:r>
          <w:r w:rsidR="00416868">
            <w:t xml:space="preserve">ATR </w:t>
          </w:r>
          <w:r>
            <w:t>vervult al een dergelijke rol</w:t>
          </w:r>
          <w:r w:rsidR="00233572">
            <w:t>.</w:t>
          </w:r>
          <w:r w:rsidR="00364DA5">
            <w:t xml:space="preserve"> </w:t>
          </w:r>
          <w:r w:rsidR="00FA7C2A">
            <w:t xml:space="preserve">De regering wenst deze rol nu op permanente wijze wettelijk te verankeren. Ter </w:t>
          </w:r>
          <w:r w:rsidR="00011B4C">
            <w:t>motiver</w:t>
          </w:r>
          <w:r w:rsidR="00FA7C2A">
            <w:t xml:space="preserve">ing wordt in de toelichting een evaluatierapport genoemd, waaruit </w:t>
          </w:r>
          <w:r w:rsidR="00347DE4">
            <w:t xml:space="preserve">blijkt </w:t>
          </w:r>
          <w:r w:rsidR="00FA7C2A">
            <w:t xml:space="preserve">dat </w:t>
          </w:r>
          <w:r w:rsidR="00EC5014">
            <w:t>betrokken partijen</w:t>
          </w:r>
          <w:r w:rsidR="00892BA8">
            <w:t xml:space="preserve"> vinden</w:t>
          </w:r>
          <w:r w:rsidR="00FA7C2A">
            <w:t xml:space="preserve"> dat het huidige ATR een belangrijke rol vervult in de verbetering van regelgeving en de aandacht voor werkbaarheid en regeldruk.</w:t>
          </w:r>
          <w:r w:rsidR="00FA7C2A">
            <w:rPr>
              <w:rStyle w:val="Voetnootmarkering"/>
            </w:rPr>
            <w:footnoteReference w:id="2"/>
          </w:r>
          <w:r w:rsidR="00FA7C2A">
            <w:t xml:space="preserve"> Ook wordt verwezen naar een studie waarin is geconstateerd dat het merendeel van de adviespunten die het ATR aandraagt, is opgevolgd.</w:t>
          </w:r>
          <w:r w:rsidR="00FA7C2A">
            <w:rPr>
              <w:rStyle w:val="Voetnootmarkering"/>
            </w:rPr>
            <w:footnoteReference w:id="3"/>
          </w:r>
          <w:r w:rsidR="00FA7C2A">
            <w:t xml:space="preserve"> </w:t>
          </w:r>
        </w:p>
        <w:p w:rsidR="00FA7C2A" w:rsidP="000C3AD4" w:rsidRDefault="00FA7C2A" w14:paraId="5C241EA4" w14:textId="77777777"/>
        <w:p w:rsidR="003A786E" w:rsidP="000C3AD4" w:rsidRDefault="007C2C0F" w14:paraId="3BAC0520" w14:textId="7F616A4E">
          <w:pPr>
            <w:rPr>
              <w:iCs/>
            </w:rPr>
          </w:pPr>
          <w:r>
            <w:t xml:space="preserve">Het </w:t>
          </w:r>
          <w:r w:rsidR="00FC344D">
            <w:t xml:space="preserve">wetsvoorstel is geen </w:t>
          </w:r>
          <w:r w:rsidR="00846809">
            <w:t>éé</w:t>
          </w:r>
          <w:r w:rsidR="00C40819">
            <w:t>n-op-</w:t>
          </w:r>
          <w:r w:rsidR="00846809">
            <w:t>éé</w:t>
          </w:r>
          <w:r w:rsidR="00C40819">
            <w:t xml:space="preserve">n omzetting van de regeling in het </w:t>
          </w:r>
          <w:r w:rsidR="003D7757">
            <w:t>huidig</w:t>
          </w:r>
          <w:r w:rsidR="008A0F15">
            <w:t>e</w:t>
          </w:r>
          <w:r w:rsidR="003D7757">
            <w:t xml:space="preserve"> instellingsb</w:t>
          </w:r>
          <w:r w:rsidR="00C40819">
            <w:t>esluit</w:t>
          </w:r>
          <w:r w:rsidR="00FD1179">
            <w:t xml:space="preserve"> van het ATR</w:t>
          </w:r>
          <w:r w:rsidR="003D7757">
            <w:t xml:space="preserve">. </w:t>
          </w:r>
          <w:r w:rsidR="00B737D9">
            <w:t xml:space="preserve">De kerntaken </w:t>
          </w:r>
          <w:r w:rsidR="00B11131">
            <w:t xml:space="preserve">van </w:t>
          </w:r>
          <w:r w:rsidR="00005380">
            <w:t xml:space="preserve">het college </w:t>
          </w:r>
          <w:r w:rsidR="00D71973">
            <w:t>–</w:t>
          </w:r>
          <w:r w:rsidR="00005380">
            <w:t xml:space="preserve"> </w:t>
          </w:r>
          <w:r w:rsidR="00005380">
            <w:rPr>
              <w:iCs/>
            </w:rPr>
            <w:t xml:space="preserve">toetsing op regeldrukeffecten van </w:t>
          </w:r>
          <w:r w:rsidRPr="00570D3B" w:rsidR="00005380">
            <w:rPr>
              <w:iCs/>
            </w:rPr>
            <w:t>wetsvoorstellen, ontwerp</w:t>
          </w:r>
          <w:r w:rsidR="00C32A77">
            <w:rPr>
              <w:iCs/>
            </w:rPr>
            <w:t xml:space="preserve"> </w:t>
          </w:r>
          <w:r w:rsidRPr="00570D3B" w:rsidR="00005380">
            <w:rPr>
              <w:iCs/>
            </w:rPr>
            <w:t>algemene maatregelen van bestuur en ministeriële regelingen</w:t>
          </w:r>
          <w:r w:rsidR="006E1698">
            <w:rPr>
              <w:iCs/>
            </w:rPr>
            <w:t xml:space="preserve"> </w:t>
          </w:r>
          <w:r w:rsidR="003F79A7">
            <w:rPr>
              <w:iCs/>
            </w:rPr>
            <w:t>– worden uitgebreid</w:t>
          </w:r>
          <w:r w:rsidR="003A786E">
            <w:rPr>
              <w:iCs/>
            </w:rPr>
            <w:t xml:space="preserve"> </w:t>
          </w:r>
          <w:r w:rsidR="00DE7C34">
            <w:rPr>
              <w:iCs/>
            </w:rPr>
            <w:t>met:</w:t>
          </w:r>
        </w:p>
        <w:p w:rsidR="00DE7C34" w:rsidP="004007DB" w:rsidRDefault="000769AF" w14:paraId="49907521" w14:textId="5C3A2103">
          <w:pPr>
            <w:pStyle w:val="Lijstalinea"/>
            <w:numPr>
              <w:ilvl w:val="0"/>
              <w:numId w:val="5"/>
            </w:numPr>
            <w:ind w:left="284" w:hanging="284"/>
            <w:rPr>
              <w:iCs/>
            </w:rPr>
          </w:pPr>
          <w:r>
            <w:rPr>
              <w:iCs/>
            </w:rPr>
            <w:t xml:space="preserve">toetsing van </w:t>
          </w:r>
          <w:r w:rsidR="00790DCD">
            <w:rPr>
              <w:iCs/>
            </w:rPr>
            <w:t>v</w:t>
          </w:r>
          <w:r w:rsidR="00752D58">
            <w:rPr>
              <w:iCs/>
            </w:rPr>
            <w:t>oorstellen v</w:t>
          </w:r>
          <w:r w:rsidR="00893E8C">
            <w:rPr>
              <w:iCs/>
            </w:rPr>
            <w:t>oor regelgeving van de Europese Commissie</w:t>
          </w:r>
          <w:r w:rsidR="00786D68">
            <w:rPr>
              <w:iCs/>
            </w:rPr>
            <w:t>;</w:t>
          </w:r>
        </w:p>
        <w:p w:rsidRPr="00A463A3" w:rsidR="00A463A3" w:rsidP="004007DB" w:rsidRDefault="00A463A3" w14:paraId="3319E084" w14:textId="53BE5AA3">
          <w:pPr>
            <w:pStyle w:val="Lijstalinea"/>
            <w:numPr>
              <w:ilvl w:val="0"/>
              <w:numId w:val="5"/>
            </w:numPr>
            <w:ind w:left="284" w:hanging="284"/>
            <w:rPr>
              <w:iCs/>
            </w:rPr>
          </w:pPr>
          <w:r>
            <w:t>advisering op verzoek van het parlement</w:t>
          </w:r>
          <w:r w:rsidR="009F0408">
            <w:t>,</w:t>
          </w:r>
          <w:r w:rsidR="00F76D95">
            <w:rPr>
              <w:rStyle w:val="Voetnootmarkering"/>
            </w:rPr>
            <w:footnoteReference w:id="4"/>
          </w:r>
          <w:r>
            <w:t xml:space="preserve"> en </w:t>
          </w:r>
        </w:p>
        <w:p w:rsidRPr="00A463A3" w:rsidR="00A463A3" w:rsidP="004007DB" w:rsidRDefault="00A463A3" w14:paraId="24B6802A" w14:textId="7CA15DA2">
          <w:pPr>
            <w:pStyle w:val="Lijstalinea"/>
            <w:numPr>
              <w:ilvl w:val="0"/>
              <w:numId w:val="5"/>
            </w:numPr>
            <w:ind w:left="284" w:hanging="284"/>
            <w:rPr>
              <w:iCs/>
            </w:rPr>
          </w:pPr>
          <w:r>
            <w:t>toetsing van de regeldrukeffecten van beleidsvisies</w:t>
          </w:r>
          <w:r w:rsidR="00786D68">
            <w:t>.</w:t>
          </w:r>
          <w:r>
            <w:rPr>
              <w:rStyle w:val="Voetnootmarkering"/>
            </w:rPr>
            <w:footnoteReference w:id="5"/>
          </w:r>
        </w:p>
        <w:p w:rsidR="00A463A3" w:rsidP="00A463A3" w:rsidRDefault="00A463A3" w14:paraId="695F06AD" w14:textId="77777777"/>
        <w:p w:rsidR="0013749A" w:rsidP="00A463A3" w:rsidRDefault="002D4017" w14:paraId="5D08E459" w14:textId="77777777">
          <w:r>
            <w:t>Andersom</w:t>
          </w:r>
          <w:r w:rsidR="00E708D9">
            <w:t xml:space="preserve"> wordt de </w:t>
          </w:r>
          <w:r>
            <w:t>werklast van het college ingeperkt ten opzichte van de huidige situatie.</w:t>
          </w:r>
          <w:r w:rsidR="007B2595">
            <w:rPr>
              <w:rStyle w:val="Voetnootmarkering"/>
            </w:rPr>
            <w:footnoteReference w:id="6"/>
          </w:r>
          <w:r>
            <w:t xml:space="preserve"> Zo</w:t>
          </w:r>
          <w:r w:rsidR="007B2595">
            <w:t xml:space="preserve"> </w:t>
          </w:r>
          <w:r w:rsidR="0038484F">
            <w:t>hoe</w:t>
          </w:r>
          <w:r w:rsidR="00597582">
            <w:t>ven</w:t>
          </w:r>
          <w:r w:rsidR="00210142">
            <w:t xml:space="preserve"> bijvoorbeeld</w:t>
          </w:r>
          <w:r w:rsidR="00033CD0">
            <w:t xml:space="preserve"> </w:t>
          </w:r>
          <w:r w:rsidR="00E64ABB">
            <w:t xml:space="preserve">niet ter toetsing te worden voorgelegd: </w:t>
          </w:r>
        </w:p>
        <w:p w:rsidRPr="00004498" w:rsidR="00350B5B" w:rsidP="004007DB" w:rsidRDefault="00033CD0" w14:paraId="0F8EA413" w14:textId="55C62982">
          <w:pPr>
            <w:pStyle w:val="Lijstalinea"/>
            <w:numPr>
              <w:ilvl w:val="0"/>
              <w:numId w:val="5"/>
            </w:numPr>
            <w:ind w:left="284" w:hanging="284"/>
            <w:rPr>
              <w:iCs/>
            </w:rPr>
          </w:pPr>
          <w:r>
            <w:t>regelgeving op</w:t>
          </w:r>
          <w:r w:rsidR="002D4017">
            <w:t xml:space="preserve"> </w:t>
          </w:r>
          <w:r w:rsidRPr="00004498" w:rsidR="007B2595">
            <w:t>het gebied van</w:t>
          </w:r>
          <w:r w:rsidR="007B2595">
            <w:t xml:space="preserve"> </w:t>
          </w:r>
          <w:r w:rsidR="00AA2381">
            <w:rPr>
              <w:iCs/>
            </w:rPr>
            <w:t>het</w:t>
          </w:r>
          <w:r w:rsidRPr="00004498" w:rsidR="007B2595">
            <w:rPr>
              <w:iCs/>
            </w:rPr>
            <w:t xml:space="preserve"> </w:t>
          </w:r>
          <w:r w:rsidRPr="00004498" w:rsidR="007B2595">
            <w:t>burgerlijk procesrecht</w:t>
          </w:r>
          <w:r w:rsidRPr="00004498">
            <w:t xml:space="preserve"> en</w:t>
          </w:r>
          <w:r w:rsidRPr="00004498" w:rsidR="007B2595">
            <w:t xml:space="preserve"> </w:t>
          </w:r>
          <w:r w:rsidR="00AA2381">
            <w:rPr>
              <w:iCs/>
            </w:rPr>
            <w:t xml:space="preserve">het </w:t>
          </w:r>
          <w:r w:rsidRPr="00004498" w:rsidR="007B2595">
            <w:t>bestuursprocesrecht</w:t>
          </w:r>
          <w:r w:rsidR="00665C9C">
            <w:rPr>
              <w:iCs/>
            </w:rPr>
            <w:t>;</w:t>
          </w:r>
        </w:p>
        <w:p w:rsidRPr="00004498" w:rsidR="00004498" w:rsidP="004007DB" w:rsidRDefault="00C925B5" w14:paraId="5A078455" w14:textId="07630421">
          <w:pPr>
            <w:pStyle w:val="Lijstalinea"/>
            <w:numPr>
              <w:ilvl w:val="0"/>
              <w:numId w:val="5"/>
            </w:numPr>
            <w:ind w:left="284" w:hanging="284"/>
            <w:rPr>
              <w:iCs/>
            </w:rPr>
          </w:pPr>
          <w:r>
            <w:rPr>
              <w:iCs/>
            </w:rPr>
            <w:t xml:space="preserve">nationale regels ter </w:t>
          </w:r>
          <w:r w:rsidRPr="00004498" w:rsidR="00406A23">
            <w:t xml:space="preserve">implementatie van </w:t>
          </w:r>
          <w:r w:rsidRPr="00004498" w:rsidR="00082156">
            <w:t xml:space="preserve">Europese regelgeving die geen </w:t>
          </w:r>
          <w:r w:rsidRPr="00004498" w:rsidR="00F96D15">
            <w:t>nationale beleids</w:t>
          </w:r>
          <w:r w:rsidRPr="00004498" w:rsidR="00E27F6A">
            <w:t>ruimte laat</w:t>
          </w:r>
          <w:r w:rsidRPr="00004498" w:rsidR="00F96D15">
            <w:t xml:space="preserve">, </w:t>
          </w:r>
          <w:r w:rsidRPr="00004498" w:rsidR="003A2B42">
            <w:t>en</w:t>
          </w:r>
        </w:p>
        <w:p w:rsidRPr="00004498" w:rsidR="008B007E" w:rsidP="004007DB" w:rsidRDefault="003A2B42" w14:paraId="2BD1C307" w14:textId="5F1B4D45">
          <w:pPr>
            <w:pStyle w:val="Lijstalinea"/>
            <w:numPr>
              <w:ilvl w:val="0"/>
              <w:numId w:val="5"/>
            </w:numPr>
            <w:ind w:left="284" w:hanging="284"/>
          </w:pPr>
          <w:r w:rsidRPr="00004498">
            <w:t xml:space="preserve">specifieke </w:t>
          </w:r>
          <w:r w:rsidRPr="00004498" w:rsidR="0014620A">
            <w:t xml:space="preserve">categorieën </w:t>
          </w:r>
          <w:r w:rsidRPr="00004498" w:rsidR="008A32A0">
            <w:t xml:space="preserve">ministeriële regelingen </w:t>
          </w:r>
          <w:r w:rsidRPr="00004498">
            <w:t xml:space="preserve">die </w:t>
          </w:r>
          <w:r w:rsidRPr="00004498" w:rsidR="00596BD4">
            <w:t>vanuit hun aard geen substantiële effecten op de regeldruk hebben.</w:t>
          </w:r>
          <w:r w:rsidR="00596BD4">
            <w:rPr>
              <w:rStyle w:val="Voetnootmarkering"/>
            </w:rPr>
            <w:footnoteReference w:id="7"/>
          </w:r>
          <w:r w:rsidRPr="00004498" w:rsidR="00596BD4">
            <w:t xml:space="preserve"> </w:t>
          </w:r>
        </w:p>
        <w:p w:rsidR="008B2E8E" w:rsidDel="007062BC" w:rsidP="00A463A3" w:rsidRDefault="008B2E8E" w14:paraId="438A06FD" w14:textId="77777777"/>
        <w:p w:rsidR="00810E20" w:rsidP="00A463A3" w:rsidRDefault="00810E20" w14:paraId="275FA84E" w14:textId="4163CDF5">
          <w:r>
            <w:t>2.</w:t>
          </w:r>
          <w:r>
            <w:tab/>
          </w:r>
          <w:r w:rsidR="00F52A02">
            <w:rPr>
              <w:u w:val="single"/>
            </w:rPr>
            <w:t>Con</w:t>
          </w:r>
          <w:r w:rsidRPr="00CC19EA" w:rsidR="00E85F02">
            <w:rPr>
              <w:u w:val="single"/>
            </w:rPr>
            <w:t>stit</w:t>
          </w:r>
          <w:r w:rsidRPr="00CC19EA" w:rsidR="00CC19EA">
            <w:rPr>
              <w:u w:val="single"/>
            </w:rPr>
            <w:t xml:space="preserve">utionele </w:t>
          </w:r>
          <w:r w:rsidR="009D01AC">
            <w:rPr>
              <w:u w:val="single"/>
            </w:rPr>
            <w:t>inbedding</w:t>
          </w:r>
          <w:r w:rsidR="007811DF">
            <w:rPr>
              <w:u w:val="single"/>
            </w:rPr>
            <w:t>: positie binnen het adviesstelsel</w:t>
          </w:r>
        </w:p>
        <w:p w:rsidR="00810E20" w:rsidP="00A463A3" w:rsidRDefault="00810E20" w14:paraId="1957E19B" w14:textId="77777777"/>
        <w:p w:rsidR="00464CEB" w:rsidP="0075503D" w:rsidRDefault="004D5D53" w14:paraId="7CC390BA" w14:textId="0019065A">
          <w:r>
            <w:t xml:space="preserve">De </w:t>
          </w:r>
          <w:r w:rsidR="00796FCA">
            <w:t xml:space="preserve">instelling van het ATR als permanent adviescollege </w:t>
          </w:r>
          <w:r w:rsidR="0091131B">
            <w:t>markeert</w:t>
          </w:r>
          <w:r w:rsidR="00796FCA">
            <w:t xml:space="preserve"> een fundamentele verandering</w:t>
          </w:r>
          <w:r w:rsidR="0091131B">
            <w:t xml:space="preserve">. Het feit dat het huidige tijdelijke </w:t>
          </w:r>
          <w:r w:rsidR="00BA43F1">
            <w:t xml:space="preserve">college onder dezelfde naam opereert doet daar niet aan af. </w:t>
          </w:r>
          <w:r w:rsidR="00420659">
            <w:t>Daarom ook wordt wet</w:t>
          </w:r>
          <w:r w:rsidR="00EB2880">
            <w:t>geving in formele zin</w:t>
          </w:r>
          <w:r w:rsidR="00E133B0">
            <w:t xml:space="preserve"> tot </w:t>
          </w:r>
          <w:r w:rsidR="00EB2880">
            <w:t>stand gebracht, waardoor de</w:t>
          </w:r>
          <w:r w:rsidR="00561771">
            <w:t xml:space="preserve"> </w:t>
          </w:r>
          <w:r w:rsidR="00E133B0">
            <w:t xml:space="preserve">betrokkenheid van </w:t>
          </w:r>
          <w:r w:rsidR="00561771">
            <w:t>het parlement als medewetgever</w:t>
          </w:r>
          <w:r w:rsidR="00EB2880">
            <w:t xml:space="preserve"> verzekerd is.</w:t>
          </w:r>
          <w:r w:rsidR="005622D4">
            <w:t xml:space="preserve"> </w:t>
          </w:r>
          <w:r w:rsidR="0075503D">
            <w:t xml:space="preserve">Voor een </w:t>
          </w:r>
          <w:r w:rsidR="00E85F02">
            <w:t xml:space="preserve">zorgvuldige </w:t>
          </w:r>
          <w:r w:rsidR="00B9634D">
            <w:t xml:space="preserve">en weloverwogen </w:t>
          </w:r>
          <w:r w:rsidR="0075503D">
            <w:lastRenderedPageBreak/>
            <w:t xml:space="preserve">besluitvorming </w:t>
          </w:r>
          <w:r w:rsidR="000764F0">
            <w:t xml:space="preserve">is </w:t>
          </w:r>
          <w:r w:rsidR="007B5ED2">
            <w:t>het</w:t>
          </w:r>
          <w:r w:rsidR="00572416">
            <w:t xml:space="preserve"> van belang dat </w:t>
          </w:r>
          <w:r w:rsidR="00915C98">
            <w:t xml:space="preserve">de regering </w:t>
          </w:r>
          <w:r w:rsidR="003C75C2">
            <w:t xml:space="preserve">uitgebreider </w:t>
          </w:r>
          <w:r w:rsidR="0050715C">
            <w:t xml:space="preserve">dan </w:t>
          </w:r>
          <w:r w:rsidR="00415ED1">
            <w:t xml:space="preserve">zij </w:t>
          </w:r>
          <w:r w:rsidR="0050715C">
            <w:t xml:space="preserve">nu </w:t>
          </w:r>
          <w:r w:rsidR="00415ED1">
            <w:t>doet,</w:t>
          </w:r>
          <w:r w:rsidR="00716DB5">
            <w:t xml:space="preserve"> </w:t>
          </w:r>
          <w:r w:rsidR="00572416">
            <w:t xml:space="preserve">in de toelichting </w:t>
          </w:r>
          <w:r w:rsidR="003C75C2">
            <w:t xml:space="preserve">ingaat op </w:t>
          </w:r>
          <w:r w:rsidR="00572416">
            <w:t xml:space="preserve">de institutionele </w:t>
          </w:r>
          <w:r w:rsidR="005622D4">
            <w:t>inbedding</w:t>
          </w:r>
          <w:r w:rsidR="00B95EB8">
            <w:t xml:space="preserve"> </w:t>
          </w:r>
          <w:r w:rsidR="002E6612">
            <w:t xml:space="preserve">van het </w:t>
          </w:r>
          <w:r w:rsidR="00180672">
            <w:t xml:space="preserve">nieuwe </w:t>
          </w:r>
          <w:r w:rsidR="002E6612">
            <w:t xml:space="preserve">adviescollege </w:t>
          </w:r>
          <w:r w:rsidR="00B95EB8">
            <w:t xml:space="preserve">en de </w:t>
          </w:r>
          <w:r w:rsidR="00A609FA">
            <w:t>constitutionele</w:t>
          </w:r>
          <w:r w:rsidR="00332CEC">
            <w:t xml:space="preserve"> uitgangspunten </w:t>
          </w:r>
          <w:r w:rsidR="00A609FA">
            <w:t>die</w:t>
          </w:r>
          <w:r w:rsidR="00B95EB8">
            <w:t xml:space="preserve"> in dat licht</w:t>
          </w:r>
          <w:r w:rsidR="00A609FA">
            <w:t xml:space="preserve"> </w:t>
          </w:r>
          <w:r w:rsidR="002649AE">
            <w:t>relevant zijn</w:t>
          </w:r>
          <w:r w:rsidR="00B11C0D">
            <w:t>.</w:t>
          </w:r>
        </w:p>
        <w:p w:rsidR="00AC3507" w:rsidP="00C03D02" w:rsidRDefault="00AC3507" w14:paraId="0E18891A" w14:textId="77777777"/>
        <w:p w:rsidR="00AF58A4" w:rsidP="00C03D02" w:rsidRDefault="004748B7" w14:paraId="3931B6C1" w14:textId="14A11F04">
          <w:r>
            <w:t xml:space="preserve">Uit artikel 79 </w:t>
          </w:r>
          <w:r w:rsidR="002F585D">
            <w:t>van de</w:t>
          </w:r>
          <w:r w:rsidR="00E64E2D">
            <w:t xml:space="preserve"> </w:t>
          </w:r>
          <w:r w:rsidR="002F585D">
            <w:t xml:space="preserve">Grondwet volgt dat </w:t>
          </w:r>
          <w:r w:rsidR="003450D7">
            <w:t xml:space="preserve">vaste adviescolleges in zaken van wetgeving en </w:t>
          </w:r>
          <w:r w:rsidR="00E64E2D">
            <w:t>b</w:t>
          </w:r>
          <w:r w:rsidR="003450D7">
            <w:t>es</w:t>
          </w:r>
          <w:r w:rsidR="00E64E2D">
            <w:t>t</w:t>
          </w:r>
          <w:r w:rsidR="003450D7">
            <w:t>uur</w:t>
          </w:r>
          <w:r w:rsidR="00E64E2D">
            <w:t xml:space="preserve"> </w:t>
          </w:r>
          <w:r w:rsidR="00166153">
            <w:t>bij of krachtens de wet worden ingesteld.</w:t>
          </w:r>
          <w:r w:rsidR="00137241">
            <w:t xml:space="preserve"> Tijdelijke adviescolleges (zoals het huidige ATR) vallen niet onder deze grondwettelijke bepaling. Nu aldus met dit wetsvoorstel sprake is van een </w:t>
          </w:r>
          <w:r w:rsidR="00AA5F5C">
            <w:t xml:space="preserve">voornemen om te komen tot </w:t>
          </w:r>
          <w:r w:rsidR="00137241">
            <w:t xml:space="preserve">een </w:t>
          </w:r>
          <w:r w:rsidR="00942CD8">
            <w:t xml:space="preserve">‘vast’ </w:t>
          </w:r>
          <w:r w:rsidR="00B44566">
            <w:t xml:space="preserve">adviescollege in </w:t>
          </w:r>
          <w:r w:rsidR="00437E6A">
            <w:t xml:space="preserve">de </w:t>
          </w:r>
          <w:r w:rsidR="00B44566">
            <w:t>zin van artikel 79 van de Grondwet</w:t>
          </w:r>
          <w:r w:rsidR="001339CC">
            <w:t xml:space="preserve"> </w:t>
          </w:r>
          <w:r w:rsidR="00B44566">
            <w:t xml:space="preserve">is het van belang dat de </w:t>
          </w:r>
          <w:r w:rsidR="00370F3E">
            <w:t>regering</w:t>
          </w:r>
          <w:r w:rsidR="00B44566">
            <w:t xml:space="preserve"> d</w:t>
          </w:r>
          <w:r w:rsidR="00E960D5">
            <w:t xml:space="preserve">e instelling </w:t>
          </w:r>
          <w:r w:rsidR="00EF781C">
            <w:t xml:space="preserve">daarvan </w:t>
          </w:r>
          <w:r w:rsidR="00CC4906">
            <w:t>zorgvu</w:t>
          </w:r>
          <w:r w:rsidR="00FA0C57">
            <w:t>ldig</w:t>
          </w:r>
          <w:r w:rsidR="00B44566">
            <w:t xml:space="preserve"> motiveert</w:t>
          </w:r>
          <w:r w:rsidR="00713CB8">
            <w:t xml:space="preserve">, zodat </w:t>
          </w:r>
          <w:r w:rsidR="00C34F55">
            <w:t>de wetgever</w:t>
          </w:r>
          <w:r w:rsidR="00AB53CC">
            <w:t>, mede</w:t>
          </w:r>
          <w:r w:rsidR="00C34F55">
            <w:t xml:space="preserve"> </w:t>
          </w:r>
          <w:r w:rsidR="0073470B">
            <w:t xml:space="preserve">gelet op de </w:t>
          </w:r>
          <w:r w:rsidR="001D16AF">
            <w:t>Grondwet</w:t>
          </w:r>
          <w:r w:rsidR="00AB53CC">
            <w:t>,</w:t>
          </w:r>
          <w:r w:rsidR="001D16AF">
            <w:t xml:space="preserve"> </w:t>
          </w:r>
          <w:r w:rsidR="00C34F55">
            <w:t>weloverwogen daartoe kan beslissen</w:t>
          </w:r>
          <w:r w:rsidR="00B44566">
            <w:t>.</w:t>
          </w:r>
          <w:r w:rsidR="005A3A7C">
            <w:rPr>
              <w:rStyle w:val="Voetnootmarkering"/>
            </w:rPr>
            <w:footnoteReference w:id="8"/>
          </w:r>
          <w:r w:rsidR="00B44566">
            <w:t xml:space="preserve"> </w:t>
          </w:r>
        </w:p>
        <w:p w:rsidR="00AF58A4" w:rsidP="00C03D02" w:rsidRDefault="00AF58A4" w14:paraId="400DBA0C" w14:textId="77777777"/>
        <w:p w:rsidR="00921D44" w:rsidP="00A463A3" w:rsidRDefault="00741855" w14:paraId="537EE3D3" w14:textId="2E62F7B1">
          <w:r>
            <w:t xml:space="preserve">Van belang </w:t>
          </w:r>
          <w:r w:rsidR="002E52B6">
            <w:t xml:space="preserve">met het oog daarop </w:t>
          </w:r>
          <w:r>
            <w:t>is dat</w:t>
          </w:r>
          <w:r w:rsidR="004E0C2A">
            <w:t xml:space="preserve"> </w:t>
          </w:r>
          <w:r w:rsidR="00BB1D48">
            <w:t xml:space="preserve">de op grond van de Grondwet </w:t>
          </w:r>
          <w:r w:rsidR="004E0C2A">
            <w:t xml:space="preserve">in te stellen </w:t>
          </w:r>
          <w:r w:rsidR="00A06194">
            <w:t>adviescolleges</w:t>
          </w:r>
          <w:r w:rsidR="004E0C2A">
            <w:t xml:space="preserve"> zijn </w:t>
          </w:r>
          <w:r w:rsidR="00A06194">
            <w:t>ingericht</w:t>
          </w:r>
          <w:r w:rsidR="004E0C2A">
            <w:t xml:space="preserve"> </w:t>
          </w:r>
          <w:r w:rsidR="00F5086C">
            <w:t xml:space="preserve">en functioneren </w:t>
          </w:r>
          <w:r w:rsidR="004E0C2A">
            <w:t xml:space="preserve">conform </w:t>
          </w:r>
          <w:r w:rsidR="00436D4D">
            <w:t>de Kaderwet adviescolleges</w:t>
          </w:r>
          <w:r w:rsidR="00F5086C">
            <w:t>.</w:t>
          </w:r>
          <w:r w:rsidR="00D23B44">
            <w:rPr>
              <w:rStyle w:val="Voetnootmarkering"/>
            </w:rPr>
            <w:footnoteReference w:id="9"/>
          </w:r>
          <w:r w:rsidR="00C03D02">
            <w:t xml:space="preserve"> </w:t>
          </w:r>
          <w:r w:rsidR="009B203C">
            <w:t>Deze kaderwet beoogt het adv</w:t>
          </w:r>
          <w:r w:rsidR="00C33AE1">
            <w:t>i</w:t>
          </w:r>
          <w:r w:rsidR="009B203C">
            <w:t>esstelsel te ordenen</w:t>
          </w:r>
          <w:r w:rsidR="003770B1">
            <w:t xml:space="preserve"> en volgde op een grootschalige sanering van dit stelsel na geconstateerde ‘wildgroei’.</w:t>
          </w:r>
          <w:r w:rsidR="00A052C5">
            <w:rPr>
              <w:rStyle w:val="Voetnootmarkering"/>
            </w:rPr>
            <w:footnoteReference w:id="10"/>
          </w:r>
          <w:r w:rsidR="0065498D">
            <w:t xml:space="preserve"> </w:t>
          </w:r>
          <w:r w:rsidR="00B317AE">
            <w:t>De</w:t>
          </w:r>
          <w:r w:rsidR="003F49F4">
            <w:t xml:space="preserve"> beoogde</w:t>
          </w:r>
          <w:r w:rsidR="00B317AE">
            <w:t xml:space="preserve"> </w:t>
          </w:r>
          <w:r w:rsidR="001436EF">
            <w:t xml:space="preserve">ordening en </w:t>
          </w:r>
          <w:r w:rsidR="00B317AE">
            <w:t xml:space="preserve">versobering </w:t>
          </w:r>
          <w:r w:rsidR="00BE68FD">
            <w:t xml:space="preserve">van </w:t>
          </w:r>
          <w:r w:rsidR="00B317AE">
            <w:t xml:space="preserve">het stelsel is </w:t>
          </w:r>
          <w:r w:rsidR="00BE68FD">
            <w:t xml:space="preserve">onder meer </w:t>
          </w:r>
          <w:r w:rsidR="00B317AE">
            <w:t>vormgegeven door</w:t>
          </w:r>
          <w:r w:rsidR="006938D1">
            <w:t xml:space="preserve"> </w:t>
          </w:r>
          <w:r w:rsidR="00BE68FD">
            <w:t>het onderscheid tussen</w:t>
          </w:r>
          <w:r w:rsidR="006938D1">
            <w:t xml:space="preserve"> strategische en technisch-specialistische adviescolleges.</w:t>
          </w:r>
          <w:r w:rsidR="00684153">
            <w:rPr>
              <w:rStyle w:val="Voetnootmarkering"/>
            </w:rPr>
            <w:footnoteReference w:id="11"/>
          </w:r>
          <w:r w:rsidR="006938D1">
            <w:t xml:space="preserve"> </w:t>
          </w:r>
          <w:r w:rsidR="0055695E">
            <w:t xml:space="preserve">Ook </w:t>
          </w:r>
          <w:r w:rsidR="00A1400A">
            <w:t xml:space="preserve">recent heeft de regering </w:t>
          </w:r>
          <w:r w:rsidR="00EB4C16">
            <w:t xml:space="preserve">nogmaals </w:t>
          </w:r>
          <w:r w:rsidR="0055695E">
            <w:t xml:space="preserve">benadrukt </w:t>
          </w:r>
          <w:r w:rsidR="00F032C4">
            <w:t xml:space="preserve">het aantal adviescolleges in het adviesstelsel te </w:t>
          </w:r>
          <w:r w:rsidR="00A1400A">
            <w:t xml:space="preserve">willen </w:t>
          </w:r>
          <w:r w:rsidR="00F032C4">
            <w:t xml:space="preserve">beperken en </w:t>
          </w:r>
          <w:r w:rsidR="00E55E51">
            <w:t xml:space="preserve">in dat kader </w:t>
          </w:r>
          <w:r w:rsidR="000B0C4B">
            <w:t xml:space="preserve">het belang </w:t>
          </w:r>
          <w:r w:rsidR="00A1400A">
            <w:t xml:space="preserve">onderstreept </w:t>
          </w:r>
          <w:r w:rsidR="000B0C4B">
            <w:t xml:space="preserve">van </w:t>
          </w:r>
          <w:r w:rsidR="00F032C4">
            <w:t>de motiv</w:t>
          </w:r>
          <w:r w:rsidR="003E2B4D">
            <w:t>erings</w:t>
          </w:r>
          <w:r w:rsidR="00F032C4">
            <w:t xml:space="preserve">plicht </w:t>
          </w:r>
          <w:r w:rsidR="00D64BC8">
            <w:t xml:space="preserve">voor de instelling van </w:t>
          </w:r>
          <w:r w:rsidR="000B0C4B">
            <w:t>adviescolleges</w:t>
          </w:r>
          <w:r w:rsidR="00F032C4">
            <w:t>.</w:t>
          </w:r>
          <w:r w:rsidR="00F032C4">
            <w:rPr>
              <w:rStyle w:val="Voetnootmarkering"/>
            </w:rPr>
            <w:footnoteReference w:id="12"/>
          </w:r>
          <w:r w:rsidR="00726987">
            <w:t xml:space="preserve"> </w:t>
          </w:r>
        </w:p>
        <w:p w:rsidR="00FF30C9" w:rsidP="00A463A3" w:rsidRDefault="00FF30C9" w14:paraId="4104AE78" w14:textId="77777777"/>
        <w:p w:rsidR="00FF30C9" w:rsidP="00A463A3" w:rsidRDefault="00FF30C9" w14:paraId="65384078" w14:textId="14B4D68E">
          <w:r>
            <w:t>De Afdeli</w:t>
          </w:r>
          <w:r w:rsidR="00B123EF">
            <w:t xml:space="preserve">ng adviseert in het licht van </w:t>
          </w:r>
          <w:r w:rsidR="00DE14C7">
            <w:t>de Grondwet en het beleid inzake de instelling van vaste adviescolleges</w:t>
          </w:r>
          <w:r w:rsidR="00DB2387">
            <w:t xml:space="preserve"> de instelling van het voorgestelde vaste adviescollege</w:t>
          </w:r>
          <w:r w:rsidR="00F825FE">
            <w:t xml:space="preserve"> </w:t>
          </w:r>
          <w:r w:rsidR="00D971FE">
            <w:t>dragend te motiveren</w:t>
          </w:r>
          <w:r w:rsidR="00F23124">
            <w:t>.</w:t>
          </w:r>
        </w:p>
        <w:p w:rsidR="003C3B6D" w:rsidP="00A463A3" w:rsidRDefault="003C3B6D" w14:paraId="5072B1AF" w14:textId="76971287"/>
        <w:p w:rsidR="009930EF" w:rsidP="001A0918" w:rsidRDefault="00FE3F51" w14:paraId="05B32BD0" w14:textId="10A25A1F">
          <w:pPr>
            <w:keepNext/>
          </w:pPr>
          <w:r w:rsidRPr="00FE3F51">
            <w:lastRenderedPageBreak/>
            <w:t xml:space="preserve">3. </w:t>
          </w:r>
          <w:r w:rsidR="008B2AEB">
            <w:tab/>
          </w:r>
          <w:r w:rsidRPr="00AC4A1F" w:rsidR="004D1F00">
            <w:rPr>
              <w:u w:val="single"/>
            </w:rPr>
            <w:t>Wetgevingskwaliteitsbeleid</w:t>
          </w:r>
        </w:p>
        <w:p w:rsidRPr="00FE3F51" w:rsidR="00FE3F51" w:rsidP="001A0918" w:rsidRDefault="00FE3F51" w14:paraId="0BB728FA" w14:textId="77777777">
          <w:pPr>
            <w:keepNext/>
          </w:pPr>
        </w:p>
        <w:p w:rsidR="001E5EA4" w:rsidP="00A463A3" w:rsidRDefault="00A92E72" w14:paraId="6C233A2F" w14:textId="5BCAF22D">
          <w:r>
            <w:t>Het</w:t>
          </w:r>
          <w:r w:rsidR="001268B8">
            <w:t xml:space="preserve"> in te s</w:t>
          </w:r>
          <w:r w:rsidR="006D6707">
            <w:t>t</w:t>
          </w:r>
          <w:r w:rsidR="001268B8">
            <w:t>ellen</w:t>
          </w:r>
          <w:r w:rsidR="006959B7">
            <w:t xml:space="preserve"> adviescollege </w:t>
          </w:r>
          <w:r w:rsidR="002B195D">
            <w:t xml:space="preserve">moet </w:t>
          </w:r>
          <w:r w:rsidR="00A658E4">
            <w:t>daarnaast</w:t>
          </w:r>
          <w:r w:rsidR="002B195D">
            <w:t xml:space="preserve"> worden bezien in </w:t>
          </w:r>
          <w:r w:rsidR="008A7255">
            <w:t xml:space="preserve">de context van het algemene wetgevingsbeleid. </w:t>
          </w:r>
          <w:r w:rsidR="00731CE0">
            <w:t xml:space="preserve">Regeldruk </w:t>
          </w:r>
          <w:r w:rsidR="006014B9">
            <w:t>is</w:t>
          </w:r>
          <w:r w:rsidR="006C3373">
            <w:t xml:space="preserve">, </w:t>
          </w:r>
          <w:r w:rsidR="00D763A1">
            <w:t>in samenhang met</w:t>
          </w:r>
          <w:r w:rsidR="006C3373">
            <w:t xml:space="preserve"> de uitvoerbaarheid,</w:t>
          </w:r>
          <w:r w:rsidR="00731CE0">
            <w:t xml:space="preserve"> </w:t>
          </w:r>
          <w:r w:rsidR="00BB0AAD">
            <w:t>éé</w:t>
          </w:r>
          <w:r w:rsidR="00731CE0">
            <w:t xml:space="preserve">n van de </w:t>
          </w:r>
          <w:r w:rsidR="00B31D48">
            <w:t>aspec</w:t>
          </w:r>
          <w:r w:rsidR="00250C88">
            <w:t>ten</w:t>
          </w:r>
          <w:r w:rsidR="00731CE0">
            <w:t xml:space="preserve"> die </w:t>
          </w:r>
          <w:r w:rsidR="007B57AB">
            <w:t>in het wetgevingsproces</w:t>
          </w:r>
          <w:r w:rsidR="00502DDB">
            <w:t xml:space="preserve"> aandacht verdienen</w:t>
          </w:r>
          <w:r w:rsidR="006C3373">
            <w:t xml:space="preserve">. </w:t>
          </w:r>
          <w:r w:rsidR="00F6299A">
            <w:t xml:space="preserve">Zoals in de paragrafen hierna nader uiteengezet, worden </w:t>
          </w:r>
          <w:r w:rsidR="00EB09D7">
            <w:t xml:space="preserve">bij de voorgestelde </w:t>
          </w:r>
          <w:r w:rsidR="00453349">
            <w:t>regeldruk</w:t>
          </w:r>
          <w:r w:rsidR="00EB09D7">
            <w:t xml:space="preserve">toetsing </w:t>
          </w:r>
          <w:r w:rsidR="00B503E3">
            <w:t xml:space="preserve">door het ATR </w:t>
          </w:r>
          <w:r w:rsidR="00F66D99">
            <w:t>inhoudelijk</w:t>
          </w:r>
          <w:r w:rsidR="00F14316">
            <w:t>e</w:t>
          </w:r>
          <w:r w:rsidDel="00453349" w:rsidR="000A6700">
            <w:t xml:space="preserve"> </w:t>
          </w:r>
          <w:r w:rsidR="00EB09D7">
            <w:t xml:space="preserve">aspecten </w:t>
          </w:r>
          <w:r w:rsidR="00FC3D5F">
            <w:t>betrokken die (ook) bij andere</w:t>
          </w:r>
          <w:r w:rsidR="00731190">
            <w:t xml:space="preserve"> </w:t>
          </w:r>
          <w:r w:rsidR="00063832">
            <w:t>betrokkenen in het wetgevingsproces</w:t>
          </w:r>
          <w:r w:rsidR="00731190">
            <w:t xml:space="preserve"> zijn ondergebracht. </w:t>
          </w:r>
          <w:r w:rsidR="009F4CA5">
            <w:t xml:space="preserve">Het is </w:t>
          </w:r>
          <w:r w:rsidR="00E259EA">
            <w:t>tegen die achtergrond</w:t>
          </w:r>
          <w:r w:rsidR="009F4CA5">
            <w:t xml:space="preserve"> </w:t>
          </w:r>
          <w:r w:rsidR="004D5D53">
            <w:t xml:space="preserve">van belang dat de reikwijdte van de taken van het adviescollege </w:t>
          </w:r>
          <w:r w:rsidR="00FA79B7">
            <w:t>in de wet</w:t>
          </w:r>
          <w:r w:rsidR="004D5D53">
            <w:t xml:space="preserve"> duidelijk </w:t>
          </w:r>
          <w:r w:rsidR="0098595A">
            <w:t xml:space="preserve">is </w:t>
          </w:r>
          <w:r w:rsidR="004D5D53">
            <w:t xml:space="preserve">omschreven. Niet alleen </w:t>
          </w:r>
          <w:r w:rsidR="00BE43BE">
            <w:t>volgt uit</w:t>
          </w:r>
          <w:r w:rsidR="004D5D53">
            <w:t xml:space="preserve"> het legaliteitsbeginsel dat overheidstaken en -bevoegdheden zo concreet mogelijk worden vastgelegd in de wet, maar dit is ook van belang om te voorkomen dat deze nodeloos overlappen met andere toetsen en </w:t>
          </w:r>
          <w:r w:rsidR="0002158B">
            <w:t>adviezen</w:t>
          </w:r>
          <w:r w:rsidR="004D5D53">
            <w:t xml:space="preserve"> in het wetgevingsproces.</w:t>
          </w:r>
          <w:r w:rsidR="004D5D53">
            <w:rPr>
              <w:rStyle w:val="Voetnootmarkering"/>
            </w:rPr>
            <w:footnoteReference w:id="13"/>
          </w:r>
          <w:r w:rsidR="004D5D53">
            <w:t xml:space="preserve"> </w:t>
          </w:r>
        </w:p>
        <w:p w:rsidR="001E5EA4" w:rsidP="00A463A3" w:rsidRDefault="001E5EA4" w14:paraId="3390AE5F" w14:textId="77777777"/>
        <w:p w:rsidR="00457E27" w:rsidP="00A463A3" w:rsidRDefault="009A609C" w14:paraId="6619C706" w14:textId="1CE4A4B7">
          <w:r>
            <w:t xml:space="preserve">De </w:t>
          </w:r>
          <w:r w:rsidR="001176A9">
            <w:t xml:space="preserve">regering besteedt in de </w:t>
          </w:r>
          <w:r>
            <w:t xml:space="preserve">toelichting </w:t>
          </w:r>
          <w:r w:rsidR="00C315EB">
            <w:t>nauwelijks</w:t>
          </w:r>
          <w:r w:rsidR="00560FBF">
            <w:t xml:space="preserve"> </w:t>
          </w:r>
          <w:r>
            <w:t xml:space="preserve">aandacht aan </w:t>
          </w:r>
          <w:r w:rsidR="00303587">
            <w:t xml:space="preserve">de wijze waarop de toetsing aan regeldruk wordt ingebed in de beoordeling van de kwaliteit van wet- en regelgeving. </w:t>
          </w:r>
          <w:r w:rsidR="00860E6B">
            <w:t>Bedacht moet</w:t>
          </w:r>
          <w:r w:rsidR="004D5D53">
            <w:t xml:space="preserve"> worden </w:t>
          </w:r>
          <w:r w:rsidR="00860E6B">
            <w:t>dat er</w:t>
          </w:r>
          <w:r w:rsidR="00E931D5">
            <w:t xml:space="preserve"> uiteindelijk een integrale benadering en afweging moet plaatsvinden. In de eerste plaats is dat een verantwoordelijkheid van de </w:t>
          </w:r>
          <w:r w:rsidR="0018631F">
            <w:t>m</w:t>
          </w:r>
          <w:r w:rsidR="00E931D5">
            <w:t>inister die het aangaat</w:t>
          </w:r>
          <w:r w:rsidR="0018631F">
            <w:t>. Daarnaast</w:t>
          </w:r>
          <w:r w:rsidR="00E931D5">
            <w:t xml:space="preserve"> </w:t>
          </w:r>
          <w:r w:rsidR="004F3FAE">
            <w:t>is er</w:t>
          </w:r>
          <w:r w:rsidR="00E931D5">
            <w:t xml:space="preserve"> een coördinerende verantwoordelijkheid </w:t>
          </w:r>
          <w:r w:rsidR="004F3FAE">
            <w:t>van</w:t>
          </w:r>
          <w:r w:rsidR="00E931D5">
            <w:t xml:space="preserve"> de minister voor Rechtsbescherming om de wetgevingskwaliteit te waarborgen. </w:t>
          </w:r>
          <w:r w:rsidR="00A718BF">
            <w:t xml:space="preserve">Een nadere doordenking </w:t>
          </w:r>
          <w:r w:rsidR="00F278B4">
            <w:t xml:space="preserve">in de toelichting </w:t>
          </w:r>
          <w:r w:rsidR="00A718BF">
            <w:t xml:space="preserve">van de positie </w:t>
          </w:r>
          <w:r w:rsidR="00A411DA">
            <w:t>van</w:t>
          </w:r>
          <w:r w:rsidR="00A718BF">
            <w:t xml:space="preserve"> het ATR </w:t>
          </w:r>
          <w:r w:rsidR="00A243A1">
            <w:t>en van diens adviezen</w:t>
          </w:r>
          <w:r w:rsidR="00A718BF">
            <w:t xml:space="preserve"> in het wetgevingsproces is </w:t>
          </w:r>
          <w:r w:rsidR="00263528">
            <w:t>nodig</w:t>
          </w:r>
          <w:r w:rsidR="00DE7649">
            <w:t xml:space="preserve"> </w:t>
          </w:r>
          <w:r w:rsidR="00CF5195">
            <w:t xml:space="preserve">om </w:t>
          </w:r>
          <w:r w:rsidR="00021ED1">
            <w:t xml:space="preserve">de verhouding tot het algemene wetgevingsbeleid </w:t>
          </w:r>
          <w:r w:rsidR="00484A37">
            <w:t>duidelijk te krijgen</w:t>
          </w:r>
          <w:r w:rsidR="00F07FC5">
            <w:t xml:space="preserve">. </w:t>
          </w:r>
          <w:r w:rsidR="00171708">
            <w:t>Ge</w:t>
          </w:r>
          <w:r w:rsidR="00CF5195">
            <w:t>waarborg</w:t>
          </w:r>
          <w:r w:rsidR="00171708">
            <w:t xml:space="preserve">d moet </w:t>
          </w:r>
          <w:r w:rsidR="00A0043B">
            <w:t xml:space="preserve">ook </w:t>
          </w:r>
          <w:r w:rsidR="00171708">
            <w:t>worden</w:t>
          </w:r>
          <w:r w:rsidR="00CF5195">
            <w:t xml:space="preserve"> dat er geen overlappingen ontstaa</w:t>
          </w:r>
          <w:r w:rsidR="00A0043B">
            <w:t xml:space="preserve">n in de beoordeling van </w:t>
          </w:r>
          <w:r w:rsidR="00823D4D">
            <w:t>de uitvoerbaarheid van regelgeving</w:t>
          </w:r>
          <w:r w:rsidR="00973EFC">
            <w:t>.</w:t>
          </w:r>
        </w:p>
        <w:p w:rsidR="004D5D53" w:rsidP="00A463A3" w:rsidRDefault="004D5D53" w14:paraId="517359EA" w14:textId="77777777"/>
        <w:p w:rsidR="00E04196" w:rsidP="00A463A3" w:rsidRDefault="00063832" w14:paraId="1BDFA922" w14:textId="46D205D9">
          <w:r>
            <w:t xml:space="preserve">De Afdeling adviseert </w:t>
          </w:r>
          <w:r w:rsidR="00AC4A7A">
            <w:t xml:space="preserve">de instelling van het vaste adviescollege </w:t>
          </w:r>
          <w:r w:rsidR="002856E2">
            <w:t xml:space="preserve">en diens taken </w:t>
          </w:r>
          <w:r w:rsidR="008313AD">
            <w:t>in het licht van</w:t>
          </w:r>
          <w:r w:rsidR="00BD5C71">
            <w:t xml:space="preserve"> het algemene wetgevingsbeleid</w:t>
          </w:r>
          <w:r w:rsidR="00E04196">
            <w:t xml:space="preserve"> </w:t>
          </w:r>
          <w:r w:rsidR="00A945FD">
            <w:t>dragend te motiveren</w:t>
          </w:r>
          <w:r w:rsidR="00BD5C71">
            <w:t>.</w:t>
          </w:r>
        </w:p>
        <w:p w:rsidR="00063832" w:rsidP="00A463A3" w:rsidRDefault="00063832" w14:paraId="4BB51A8B" w14:textId="77777777"/>
        <w:p w:rsidRPr="00E40348" w:rsidR="00843EF5" w:rsidP="002179EE" w:rsidRDefault="00D3554B" w14:paraId="74E915C2" w14:textId="73E0660E">
          <w:pPr>
            <w:keepNext/>
            <w:keepLines/>
            <w:rPr>
              <w:u w:val="single"/>
            </w:rPr>
          </w:pPr>
          <w:r>
            <w:rPr>
              <w:iCs/>
            </w:rPr>
            <w:t>4</w:t>
          </w:r>
          <w:r w:rsidRPr="005E3DCA" w:rsidR="006B2C87">
            <w:rPr>
              <w:iCs/>
            </w:rPr>
            <w:t>.</w:t>
          </w:r>
          <w:r w:rsidRPr="005E3DCA" w:rsidR="006B2C87">
            <w:rPr>
              <w:iCs/>
            </w:rPr>
            <w:tab/>
          </w:r>
          <w:r w:rsidRPr="00E40348" w:rsidR="00843EF5">
            <w:rPr>
              <w:u w:val="single"/>
            </w:rPr>
            <w:t>Reikwijdte toetsing</w:t>
          </w:r>
          <w:r w:rsidR="00843EF5">
            <w:rPr>
              <w:u w:val="single"/>
            </w:rPr>
            <w:t xml:space="preserve"> op regeldruk</w:t>
          </w:r>
        </w:p>
        <w:p w:rsidRPr="00E40348" w:rsidR="00A541C5" w:rsidP="00843EF5" w:rsidRDefault="00A541C5" w14:paraId="5C69354A" w14:textId="77777777">
          <w:pPr>
            <w:rPr>
              <w:u w:val="single"/>
            </w:rPr>
          </w:pPr>
        </w:p>
        <w:p w:rsidR="00843EF5" w:rsidP="00843EF5" w:rsidRDefault="00843EF5" w14:paraId="2CF4B627" w14:textId="67143E9E">
          <w:r>
            <w:t>Het wetsvoorstel geeft enkele begripsbepalingen die samen beogen te omschrijven wat moet worden verstaan onder</w:t>
          </w:r>
          <w:r w:rsidR="00997001">
            <w:t xml:space="preserve"> regeldruk</w:t>
          </w:r>
          <w:r w:rsidR="003D3435">
            <w:t>. De overkoepelende term</w:t>
          </w:r>
          <w:r>
            <w:t xml:space="preserve"> ‘regeldrukeffecten’</w:t>
          </w:r>
          <w:r w:rsidR="003D3435">
            <w:t xml:space="preserve"> is daarbij </w:t>
          </w:r>
          <w:r>
            <w:t xml:space="preserve">onderverdeeld in ‘regeldrukkosten’ en ‘ervaren regeldruk’. Deze begrippen zijn bepalend voor de reikwijdte van de toetsing door het </w:t>
          </w:r>
          <w:r w:rsidR="003D08D9">
            <w:t xml:space="preserve">in te stellen </w:t>
          </w:r>
          <w:r w:rsidR="00FC30DD">
            <w:t>advies</w:t>
          </w:r>
          <w:r>
            <w:t>college.</w:t>
          </w:r>
        </w:p>
        <w:p w:rsidR="00843EF5" w:rsidP="00843EF5" w:rsidRDefault="00843EF5" w14:paraId="42FCC79D" w14:textId="77777777"/>
        <w:p w:rsidR="00A60935" w:rsidP="00843EF5" w:rsidRDefault="00843EF5" w14:paraId="41BDA541" w14:textId="1F69988A">
          <w:r w:rsidRPr="00311EAC">
            <w:rPr>
              <w:szCs w:val="18"/>
            </w:rPr>
            <w:t>De regeldrukeffecten</w:t>
          </w:r>
          <w:r>
            <w:rPr>
              <w:szCs w:val="18"/>
            </w:rPr>
            <w:t xml:space="preserve"> zijn de ‘</w:t>
          </w:r>
          <w:r w:rsidRPr="00457051">
            <w:rPr>
              <w:szCs w:val="18"/>
            </w:rPr>
            <w:t>investeringen en inspanningen die</w:t>
          </w:r>
          <w:r>
            <w:rPr>
              <w:szCs w:val="18"/>
            </w:rPr>
            <w:t xml:space="preserve"> bedrijven, burgers, en beroepsbeoefenaren in de sectoren zorg, onderwijs, veiligheid en sociale zekerheid </w:t>
          </w:r>
          <w:r w:rsidRPr="00457051">
            <w:rPr>
              <w:szCs w:val="18"/>
            </w:rPr>
            <w:t xml:space="preserve">moeten </w:t>
          </w:r>
          <w:r>
            <w:rPr>
              <w:szCs w:val="18"/>
            </w:rPr>
            <w:t>doen</w:t>
          </w:r>
          <w:r w:rsidR="0074187B">
            <w:rPr>
              <w:szCs w:val="18"/>
            </w:rPr>
            <w:t>,</w:t>
          </w:r>
          <w:r>
            <w:rPr>
              <w:szCs w:val="18"/>
            </w:rPr>
            <w:t xml:space="preserve"> respectievelijk </w:t>
          </w:r>
          <w:r w:rsidRPr="00457051">
            <w:rPr>
              <w:szCs w:val="18"/>
            </w:rPr>
            <w:t xml:space="preserve">verrichten om zich aan wet- en </w:t>
          </w:r>
          <w:r w:rsidRPr="00457051">
            <w:rPr>
              <w:szCs w:val="18"/>
            </w:rPr>
            <w:lastRenderedPageBreak/>
            <w:t>regelgeving te houden</w:t>
          </w:r>
          <w:r w:rsidR="000B7568">
            <w:rPr>
              <w:szCs w:val="18"/>
            </w:rPr>
            <w:t>’</w:t>
          </w:r>
          <w:r w:rsidR="00C43CF5">
            <w:rPr>
              <w:szCs w:val="18"/>
            </w:rPr>
            <w:t>.</w:t>
          </w:r>
          <w:r w:rsidR="000517EF">
            <w:rPr>
              <w:rStyle w:val="Voetnootmarkering"/>
              <w:szCs w:val="18"/>
            </w:rPr>
            <w:footnoteReference w:id="14"/>
          </w:r>
          <w:r w:rsidR="00C43CF5">
            <w:rPr>
              <w:szCs w:val="18"/>
            </w:rPr>
            <w:t xml:space="preserve"> Regeldrukeffect</w:t>
          </w:r>
          <w:r w:rsidR="00426C74">
            <w:rPr>
              <w:szCs w:val="18"/>
            </w:rPr>
            <w:t>en</w:t>
          </w:r>
          <w:r w:rsidR="00C43CF5">
            <w:rPr>
              <w:szCs w:val="18"/>
            </w:rPr>
            <w:t xml:space="preserve"> </w:t>
          </w:r>
          <w:r>
            <w:rPr>
              <w:szCs w:val="18"/>
            </w:rPr>
            <w:t>bestaa</w:t>
          </w:r>
          <w:r w:rsidR="003B7952">
            <w:rPr>
              <w:szCs w:val="18"/>
            </w:rPr>
            <w:t>n</w:t>
          </w:r>
          <w:r>
            <w:rPr>
              <w:szCs w:val="18"/>
            </w:rPr>
            <w:t xml:space="preserve"> </w:t>
          </w:r>
          <w:r w:rsidR="00792E04">
            <w:rPr>
              <w:szCs w:val="18"/>
            </w:rPr>
            <w:t xml:space="preserve">blijkens het wetsvoorstel </w:t>
          </w:r>
          <w:r>
            <w:rPr>
              <w:szCs w:val="18"/>
            </w:rPr>
            <w:t xml:space="preserve">uit regeldrukkosten en ervaren regeldruk. </w:t>
          </w:r>
          <w:r>
            <w:t>De ‘ervaren regeldruk’ wordt gedefinieerd als ‘</w:t>
          </w:r>
          <w:r>
            <w:rPr>
              <w:szCs w:val="18"/>
            </w:rPr>
            <w:t xml:space="preserve">regeldruk anders dan regeldrukkosten’. Daarmee is duidelijk wat </w:t>
          </w:r>
          <w:r>
            <w:t xml:space="preserve">‘ervaren regeldruk’ </w:t>
          </w:r>
          <w:r w:rsidRPr="006B5D78">
            <w:rPr>
              <w:szCs w:val="18"/>
              <w:u w:val="single"/>
            </w:rPr>
            <w:t>niet</w:t>
          </w:r>
          <w:r>
            <w:rPr>
              <w:szCs w:val="18"/>
            </w:rPr>
            <w:t xml:space="preserve"> is (geen kosten) maar blijft in het ongewisse </w:t>
          </w:r>
          <w:r>
            <w:t>wat er precies onder moet worden verstaan.</w:t>
          </w:r>
        </w:p>
        <w:p w:rsidR="00011A98" w:rsidP="00843EF5" w:rsidRDefault="00011A98" w14:paraId="2BD986D4" w14:textId="77777777"/>
        <w:p w:rsidR="00843EF5" w:rsidP="00843EF5" w:rsidRDefault="00843EF5" w14:paraId="7682BCE1" w14:textId="2D1C2FA2">
          <w:r>
            <w:t>De toelichting geeft enige duiding</w:t>
          </w:r>
          <w:r w:rsidR="000961DF">
            <w:t xml:space="preserve"> van ‘ervaren regeldruk’</w:t>
          </w:r>
          <w:r>
            <w:t xml:space="preserve">: het gaat onder meer om de werkbaarheid, </w:t>
          </w:r>
          <w:r w:rsidR="009D6B14">
            <w:t xml:space="preserve">de </w:t>
          </w:r>
          <w:r>
            <w:t>proportionaliteit en het ‘ervaren nut’ van voorgestelde regels.</w:t>
          </w:r>
          <w:r w:rsidR="00EB303D">
            <w:rPr>
              <w:rStyle w:val="Voetnootmarkering"/>
            </w:rPr>
            <w:footnoteReference w:id="15"/>
          </w:r>
          <w:r>
            <w:t xml:space="preserve"> Verder meldt de toelichting dat </w:t>
          </w:r>
          <w:r w:rsidRPr="00F97A0A">
            <w:rPr>
              <w:rFonts w:eastAsia="Calibri"/>
              <w:szCs w:val="18"/>
              <w:lang w:eastAsia="en-US"/>
            </w:rPr>
            <w:t xml:space="preserve">regeldruk </w:t>
          </w:r>
          <w:r>
            <w:rPr>
              <w:rFonts w:eastAsia="Calibri"/>
              <w:szCs w:val="18"/>
              <w:lang w:eastAsia="en-US"/>
            </w:rPr>
            <w:t xml:space="preserve">kan worden </w:t>
          </w:r>
          <w:r w:rsidRPr="00F97A0A">
            <w:rPr>
              <w:rFonts w:eastAsia="Calibri"/>
              <w:szCs w:val="18"/>
              <w:lang w:eastAsia="en-US"/>
            </w:rPr>
            <w:t xml:space="preserve">ervaren </w:t>
          </w:r>
          <w:r>
            <w:rPr>
              <w:rFonts w:eastAsia="Calibri"/>
              <w:szCs w:val="18"/>
              <w:lang w:eastAsia="en-US"/>
            </w:rPr>
            <w:t>als</w:t>
          </w:r>
          <w:r w:rsidRPr="00F97A0A">
            <w:rPr>
              <w:rFonts w:eastAsia="Calibri"/>
              <w:szCs w:val="18"/>
              <w:lang w:eastAsia="en-US"/>
            </w:rPr>
            <w:t xml:space="preserve"> </w:t>
          </w:r>
          <w:r>
            <w:rPr>
              <w:rFonts w:eastAsia="Calibri"/>
              <w:szCs w:val="18"/>
              <w:lang w:eastAsia="en-US"/>
            </w:rPr>
            <w:t>‘</w:t>
          </w:r>
          <w:r w:rsidRPr="00F97A0A">
            <w:rPr>
              <w:rFonts w:eastAsia="Calibri"/>
              <w:szCs w:val="18"/>
              <w:lang w:eastAsia="en-US"/>
            </w:rPr>
            <w:t xml:space="preserve">regelgeving </w:t>
          </w:r>
          <w:r w:rsidR="00E35880">
            <w:rPr>
              <w:rFonts w:eastAsia="Calibri"/>
              <w:szCs w:val="18"/>
              <w:lang w:eastAsia="en-US"/>
            </w:rPr>
            <w:t xml:space="preserve">die </w:t>
          </w:r>
          <w:r w:rsidRPr="00F97A0A">
            <w:rPr>
              <w:rFonts w:eastAsia="Calibri"/>
              <w:szCs w:val="18"/>
              <w:lang w:eastAsia="en-US"/>
            </w:rPr>
            <w:t>niet goed aansluit bij de praktijk, waardoor deze niet werkbaar of uitvoerbaar is</w:t>
          </w:r>
          <w:r>
            <w:rPr>
              <w:rFonts w:eastAsia="Calibri"/>
              <w:szCs w:val="18"/>
              <w:lang w:eastAsia="en-US"/>
            </w:rPr>
            <w:t>’.</w:t>
          </w:r>
          <w:r>
            <w:rPr>
              <w:rStyle w:val="Voetnootmarkering"/>
              <w:rFonts w:eastAsia="Calibri"/>
              <w:szCs w:val="18"/>
              <w:lang w:eastAsia="en-US"/>
            </w:rPr>
            <w:footnoteReference w:id="16"/>
          </w:r>
          <w:r>
            <w:rPr>
              <w:rFonts w:eastAsia="Calibri"/>
              <w:szCs w:val="18"/>
              <w:lang w:eastAsia="en-US"/>
            </w:rPr>
            <w:t xml:space="preserve"> </w:t>
          </w:r>
          <w:r>
            <w:t xml:space="preserve">Ook wordt in dit verband gewezen </w:t>
          </w:r>
          <w:r w:rsidR="002E1743">
            <w:t xml:space="preserve">op </w:t>
          </w:r>
          <w:r>
            <w:t>de ‘menselijke maat’ zoals beschreven in het coalitieakkoord.</w:t>
          </w:r>
          <w:r>
            <w:rPr>
              <w:rStyle w:val="Voetnootmarkering"/>
            </w:rPr>
            <w:footnoteReference w:id="17"/>
          </w:r>
          <w:r>
            <w:t xml:space="preserve"> Overigens wordt werkbaarheid voor burgers en bedrijven in de toelichting onderscheiden van </w:t>
          </w:r>
          <w:r w:rsidR="00713361">
            <w:t>het verwante begr</w:t>
          </w:r>
          <w:r w:rsidR="000C51A2">
            <w:t xml:space="preserve">ip </w:t>
          </w:r>
          <w:r>
            <w:t xml:space="preserve">doenvermogen. Voor dit laatste is de rol van het ATR beperkt tot </w:t>
          </w:r>
          <w:r w:rsidR="000B6C03">
            <w:t xml:space="preserve">de </w:t>
          </w:r>
          <w:r>
            <w:t>toets óf een ‘doenvermogentoets’ is uitgevoerd.</w:t>
          </w:r>
          <w:r>
            <w:rPr>
              <w:rStyle w:val="Voetnootmarkering"/>
            </w:rPr>
            <w:footnoteReference w:id="18"/>
          </w:r>
        </w:p>
        <w:p w:rsidR="009A62EE" w:rsidP="00843EF5" w:rsidRDefault="009A62EE" w14:paraId="13C2FBB9" w14:textId="77777777"/>
        <w:p w:rsidR="009A62EE" w:rsidP="00843EF5" w:rsidRDefault="009A62EE" w14:paraId="5D7B98EC" w14:textId="4561AB7D">
          <w:r>
            <w:t>In</w:t>
          </w:r>
          <w:r w:rsidR="00CE5C71">
            <w:t xml:space="preserve">dien </w:t>
          </w:r>
          <w:r w:rsidR="00424126">
            <w:t>naar inschatting</w:t>
          </w:r>
          <w:r w:rsidR="00CE5C71">
            <w:t xml:space="preserve"> </w:t>
          </w:r>
          <w:r w:rsidR="006400C7">
            <w:t xml:space="preserve">van het ATR </w:t>
          </w:r>
          <w:r w:rsidR="00CE5C71">
            <w:t xml:space="preserve">sprake is van </w:t>
          </w:r>
          <w:r w:rsidR="00A76E2E">
            <w:t>‘substantiële</w:t>
          </w:r>
          <w:r w:rsidR="00CE5C71">
            <w:t xml:space="preserve">’ regeldrukeffecten, beoordeelt het college </w:t>
          </w:r>
          <w:r w:rsidR="00DF5334">
            <w:t>bovendien</w:t>
          </w:r>
          <w:r w:rsidR="00CE5C71">
            <w:t xml:space="preserve"> of het doel van de regeling </w:t>
          </w:r>
          <w:r w:rsidR="000255DE">
            <w:t>duidelijk is</w:t>
          </w:r>
          <w:r w:rsidR="00A76E2E">
            <w:t xml:space="preserve"> en of aannemelijk is dat </w:t>
          </w:r>
          <w:r w:rsidR="00B97C6F">
            <w:t>de voorgestelde</w:t>
          </w:r>
          <w:r w:rsidR="00A76E2E">
            <w:t xml:space="preserve"> regeling </w:t>
          </w:r>
          <w:r w:rsidR="00B97C6F">
            <w:t xml:space="preserve">bijdraagt aan het behalen van </w:t>
          </w:r>
          <w:r w:rsidR="00DF71BE">
            <w:t>dat doel.</w:t>
          </w:r>
          <w:r w:rsidR="00DF71BE">
            <w:rPr>
              <w:rStyle w:val="Voetnootmarkering"/>
            </w:rPr>
            <w:footnoteReference w:id="19"/>
          </w:r>
          <w:r w:rsidR="00F94477">
            <w:t xml:space="preserve"> Daarmee wordt ook de verwachte doeltreffendheid onderdeel van de toetsing op regeldruk.</w:t>
          </w:r>
          <w:r w:rsidR="00F71AC3">
            <w:t xml:space="preserve"> Uit de</w:t>
          </w:r>
          <w:r w:rsidR="001077CB">
            <w:t xml:space="preserve"> toelichting valt op te maken dat het niet de bedoeling is dat </w:t>
          </w:r>
          <w:r w:rsidR="00313DDF">
            <w:t xml:space="preserve">het college ook daadwerkelijk de </w:t>
          </w:r>
          <w:r w:rsidR="002976F5">
            <w:t>inhoudelijke</w:t>
          </w:r>
          <w:r w:rsidR="00313DDF">
            <w:t xml:space="preserve"> motivering </w:t>
          </w:r>
          <w:r w:rsidR="00F37027">
            <w:t>v</w:t>
          </w:r>
          <w:r w:rsidR="00C70AE7">
            <w:t>oor</w:t>
          </w:r>
          <w:r w:rsidR="00313DDF">
            <w:t xml:space="preserve"> een voorstel </w:t>
          </w:r>
          <w:r w:rsidR="00F37027">
            <w:t>in verhouding tot</w:t>
          </w:r>
          <w:r w:rsidR="00313DDF">
            <w:t xml:space="preserve"> </w:t>
          </w:r>
          <w:r w:rsidR="002976F5">
            <w:t xml:space="preserve">het doel </w:t>
          </w:r>
          <w:r w:rsidR="00F37027">
            <w:t xml:space="preserve">ervan </w:t>
          </w:r>
          <w:r w:rsidR="002976F5">
            <w:t>toetst.</w:t>
          </w:r>
          <w:r w:rsidR="00F03D92">
            <w:t xml:space="preserve"> Daarmee zou </w:t>
          </w:r>
          <w:r w:rsidR="00C231D7">
            <w:t>volgens de rege</w:t>
          </w:r>
          <w:r w:rsidR="0099527A">
            <w:t>r</w:t>
          </w:r>
          <w:r w:rsidR="00C231D7">
            <w:t xml:space="preserve">ing </w:t>
          </w:r>
          <w:r w:rsidR="00AE7D96">
            <w:t>een '</w:t>
          </w:r>
          <w:r w:rsidR="00DD538D">
            <w:t>dubbeling</w:t>
          </w:r>
          <w:r w:rsidR="00AE7D96">
            <w:t>’</w:t>
          </w:r>
          <w:r w:rsidR="00DD538D">
            <w:t xml:space="preserve"> optreden met de </w:t>
          </w:r>
          <w:r w:rsidR="00D72B05">
            <w:t>taken van de Afdeling advisering.</w:t>
          </w:r>
        </w:p>
        <w:p w:rsidR="00843EF5" w:rsidP="00843EF5" w:rsidRDefault="00843EF5" w14:paraId="109504B1" w14:textId="77777777"/>
        <w:p w:rsidR="00106817" w:rsidP="00843EF5" w:rsidRDefault="00843EF5" w14:paraId="5EBF700C" w14:textId="2872D796">
          <w:r>
            <w:t xml:space="preserve">De Afdeling merkt op dat blijkens de toelichting tal van </w:t>
          </w:r>
          <w:r w:rsidR="003E34D6">
            <w:t>criteria</w:t>
          </w:r>
          <w:r>
            <w:t xml:space="preserve"> onder ‘ervaren regeldruk’ kunnen </w:t>
          </w:r>
          <w:r w:rsidR="00265954">
            <w:t xml:space="preserve">(of moeten) </w:t>
          </w:r>
          <w:r>
            <w:t xml:space="preserve">worden geschaard. Van uitvoerbaarheid en werkbaarheid, tot </w:t>
          </w:r>
          <w:r w:rsidR="008A360D">
            <w:t xml:space="preserve">doeltreffendheid </w:t>
          </w:r>
          <w:r>
            <w:t xml:space="preserve">en aansluiting bij de praktijk. Deels gaat het ook om subjectieve elementen zoals het ‘ervaren nut’. </w:t>
          </w:r>
          <w:r w:rsidR="009D691C">
            <w:t>Daarbij is ook</w:t>
          </w:r>
          <w:r w:rsidR="000662AF">
            <w:t xml:space="preserve"> van </w:t>
          </w:r>
          <w:r w:rsidR="009D691C">
            <w:t>belang dat</w:t>
          </w:r>
          <w:r w:rsidR="003D61FA">
            <w:t xml:space="preserve"> de toelichting in het midden </w:t>
          </w:r>
          <w:r w:rsidR="009D691C">
            <w:t xml:space="preserve">laat </w:t>
          </w:r>
          <w:r w:rsidR="003D61FA">
            <w:t>wat in dit verband</w:t>
          </w:r>
          <w:r w:rsidR="00B36136">
            <w:t xml:space="preserve"> </w:t>
          </w:r>
          <w:r w:rsidR="003D61FA">
            <w:t>onder ‘proportionaliteit’ van de regel</w:t>
          </w:r>
          <w:r w:rsidR="00995428">
            <w:t>geving</w:t>
          </w:r>
          <w:r w:rsidR="00B36136">
            <w:t xml:space="preserve"> moet worden verstaan</w:t>
          </w:r>
          <w:r w:rsidR="003E4BF8">
            <w:t xml:space="preserve"> en hoe</w:t>
          </w:r>
          <w:r w:rsidR="00A828B5">
            <w:t xml:space="preserve"> </w:t>
          </w:r>
          <w:r w:rsidR="00CF5C29">
            <w:t xml:space="preserve">het </w:t>
          </w:r>
          <w:r w:rsidR="00A828B5">
            <w:t xml:space="preserve">ATR </w:t>
          </w:r>
          <w:r w:rsidR="009D691C">
            <w:t>d</w:t>
          </w:r>
          <w:r w:rsidR="0015543C">
            <w:t>eze</w:t>
          </w:r>
          <w:r w:rsidR="00A828B5">
            <w:t xml:space="preserve"> kan </w:t>
          </w:r>
          <w:r w:rsidR="004A60B8">
            <w:t>beoordelen</w:t>
          </w:r>
          <w:r w:rsidR="00A828B5">
            <w:t xml:space="preserve"> zonder </w:t>
          </w:r>
          <w:r w:rsidR="00F015F1">
            <w:t xml:space="preserve">de inhoud </w:t>
          </w:r>
          <w:r w:rsidR="00132D64">
            <w:t>van de doelomschrijving van het voorstel te toetsen</w:t>
          </w:r>
          <w:r w:rsidR="003D61FA">
            <w:t>.</w:t>
          </w:r>
          <w:r w:rsidR="009D691C">
            <w:t xml:space="preserve"> </w:t>
          </w:r>
          <w:r w:rsidR="00A205F7">
            <w:t xml:space="preserve">Een dermate </w:t>
          </w:r>
          <w:r w:rsidR="00DD2885">
            <w:t xml:space="preserve">brede opvatting van ‘ervaren regeldruk’ heeft tot gevolg dat de wettelijke taak </w:t>
          </w:r>
          <w:r w:rsidR="00006E76">
            <w:t xml:space="preserve">op dit punt nog nauwelijks begrensd is, terwijl dit wel noodzakelijk is. </w:t>
          </w:r>
        </w:p>
        <w:p w:rsidR="00AD4ED1" w:rsidP="00CD5B39" w:rsidRDefault="00AD4ED1" w14:paraId="56584FE4" w14:textId="77777777"/>
        <w:p w:rsidR="00843EF5" w:rsidP="00843EF5" w:rsidRDefault="00843EF5" w14:paraId="3FE1C501" w14:textId="2E8A77A1">
          <w:r>
            <w:t xml:space="preserve">De Afdeling acht </w:t>
          </w:r>
          <w:r w:rsidR="00D9257C">
            <w:t xml:space="preserve">meer </w:t>
          </w:r>
          <w:r>
            <w:t>duidelijkheid en nadere concretisering vooral van belang omdat deze mede de reikwijdte bepa</w:t>
          </w:r>
          <w:r w:rsidR="005E4778">
            <w:t>len</w:t>
          </w:r>
          <w:r>
            <w:t xml:space="preserve"> van </w:t>
          </w:r>
          <w:r w:rsidR="0095358D">
            <w:t>de taak</w:t>
          </w:r>
          <w:r>
            <w:t xml:space="preserve"> van het college</w:t>
          </w:r>
          <w:r w:rsidR="00694DEF">
            <w:t xml:space="preserve"> en van zijn </w:t>
          </w:r>
          <w:r w:rsidR="00184D9E">
            <w:t xml:space="preserve">rol en positie in </w:t>
          </w:r>
          <w:r w:rsidR="00AB25F4">
            <w:t xml:space="preserve">(de betreffende fase van) </w:t>
          </w:r>
          <w:r w:rsidR="00184D9E">
            <w:t>het wetgevings</w:t>
          </w:r>
          <w:r w:rsidR="0082330E">
            <w:t>proces</w:t>
          </w:r>
          <w:r>
            <w:t xml:space="preserve">. Door </w:t>
          </w:r>
          <w:r w:rsidR="00404403">
            <w:t xml:space="preserve">de open </w:t>
          </w:r>
          <w:r w:rsidR="00404403">
            <w:lastRenderedPageBreak/>
            <w:t xml:space="preserve">formulering van </w:t>
          </w:r>
          <w:r>
            <w:t xml:space="preserve">‘ervaren </w:t>
          </w:r>
          <w:r w:rsidR="009B0F5F">
            <w:t>regel</w:t>
          </w:r>
          <w:r>
            <w:t>druk</w:t>
          </w:r>
          <w:r w:rsidR="00CB3D1B">
            <w:t>’</w:t>
          </w:r>
          <w:r w:rsidR="001A4CE7">
            <w:t xml:space="preserve"> in het wetsvoorstel</w:t>
          </w:r>
          <w:r>
            <w:t xml:space="preserve"> wordt de reikwijdte van de taakopdracht van het ATR niet helder afgebakend.</w:t>
          </w:r>
          <w:r w:rsidR="007A06A8">
            <w:t xml:space="preserve"> </w:t>
          </w:r>
          <w:r w:rsidR="00944CF7">
            <w:t xml:space="preserve">Daar komt bij dat </w:t>
          </w:r>
          <w:r w:rsidR="00641768">
            <w:t xml:space="preserve">het wetsvoorstel en de </w:t>
          </w:r>
          <w:r w:rsidR="00B15178">
            <w:t>toelichting</w:t>
          </w:r>
          <w:r w:rsidR="00641768">
            <w:t xml:space="preserve"> </w:t>
          </w:r>
          <w:r w:rsidR="004E4E31">
            <w:t>op onderdelen niet met elkaar overeenkomen</w:t>
          </w:r>
          <w:r w:rsidR="00B15178">
            <w:t xml:space="preserve"> </w:t>
          </w:r>
          <w:r w:rsidR="0076462A">
            <w:t>(</w:t>
          </w:r>
          <w:r w:rsidR="00961A3E">
            <w:t>bijv</w:t>
          </w:r>
          <w:r w:rsidR="00D12898">
            <w:t>oorbeeld</w:t>
          </w:r>
          <w:r w:rsidR="00961A3E">
            <w:t xml:space="preserve"> </w:t>
          </w:r>
          <w:r w:rsidR="006668D0">
            <w:t xml:space="preserve">ten aanzien van de </w:t>
          </w:r>
          <w:r w:rsidR="00961A3E">
            <w:t>definitie</w:t>
          </w:r>
          <w:r w:rsidR="006668D0">
            <w:t xml:space="preserve"> </w:t>
          </w:r>
          <w:r w:rsidR="00961A3E">
            <w:t>v</w:t>
          </w:r>
          <w:r w:rsidR="006668D0">
            <w:t>an ‘regeldruk’ en de reikwijdte van de toetsing van voorstellen</w:t>
          </w:r>
          <w:r w:rsidR="00E21DF9">
            <w:t xml:space="preserve"> voor regelgeving van de Europese Commissie</w:t>
          </w:r>
          <w:r w:rsidR="00961A3E">
            <w:t>, zie hierna het volgende punt</w:t>
          </w:r>
          <w:r w:rsidR="006668D0">
            <w:t>)</w:t>
          </w:r>
          <w:r w:rsidR="00B15178">
            <w:t xml:space="preserve"> en aldus vragen oproepen over wat het college precies moet toetsen, hoe breed en diep zij daarbij te werk mag gaan en wat </w:t>
          </w:r>
          <w:r w:rsidR="008D3BE7">
            <w:t xml:space="preserve">andere partijen in het </w:t>
          </w:r>
          <w:r w:rsidR="008E7E66">
            <w:t>wetgevings</w:t>
          </w:r>
          <w:r w:rsidR="008D3BE7">
            <w:t>proces van de toetsing mogen verwachten</w:t>
          </w:r>
          <w:r w:rsidR="004E4E31">
            <w:t xml:space="preserve">. </w:t>
          </w:r>
          <w:r w:rsidR="00446635">
            <w:t xml:space="preserve">Daarmee blijft ook onduidelijk hoe deze taakopdracht zich </w:t>
          </w:r>
          <w:r w:rsidR="00B9793A">
            <w:t xml:space="preserve">precies </w:t>
          </w:r>
          <w:r w:rsidR="00446635">
            <w:t xml:space="preserve">verhoudt met de andere toetsen en </w:t>
          </w:r>
          <w:r w:rsidR="008F0C70">
            <w:t xml:space="preserve">adviezen </w:t>
          </w:r>
          <w:r w:rsidR="00D22825">
            <w:t xml:space="preserve">die </w:t>
          </w:r>
          <w:r w:rsidR="00130271">
            <w:t xml:space="preserve">in het wetgevingsproces </w:t>
          </w:r>
          <w:r w:rsidR="0062267A">
            <w:t xml:space="preserve">worden verricht </w:t>
          </w:r>
          <w:r w:rsidR="00446635">
            <w:t xml:space="preserve">– zoals de toetsing </w:t>
          </w:r>
          <w:r w:rsidR="00757393">
            <w:t>op wetgevingskwaliteit door het ministerie van JenV</w:t>
          </w:r>
          <w:r w:rsidR="0005184A">
            <w:t xml:space="preserve">, de onderbouwing </w:t>
          </w:r>
          <w:r w:rsidR="00446635">
            <w:t xml:space="preserve">in het kader </w:t>
          </w:r>
          <w:r w:rsidR="00EE4D59">
            <w:t xml:space="preserve">artikel 3.1 </w:t>
          </w:r>
          <w:r w:rsidR="00446635">
            <w:t>van de Comptabiliteitswet</w:t>
          </w:r>
          <w:r w:rsidR="00EE4D59">
            <w:t xml:space="preserve"> 2016</w:t>
          </w:r>
          <w:r w:rsidR="006D62D5">
            <w:t xml:space="preserve"> en</w:t>
          </w:r>
          <w:r w:rsidR="00446635">
            <w:t xml:space="preserve"> de </w:t>
          </w:r>
          <w:r w:rsidR="00605B42">
            <w:t>verplichte</w:t>
          </w:r>
          <w:r w:rsidR="00446635">
            <w:t xml:space="preserve"> uitvoeringstoetsen – waarin </w:t>
          </w:r>
          <w:r w:rsidR="002720DF">
            <w:t>criteria</w:t>
          </w:r>
          <w:r w:rsidR="00446635">
            <w:t xml:space="preserve"> als werkbaarheid, effectiviteit en proportionaliteit </w:t>
          </w:r>
          <w:r w:rsidR="0062267A">
            <w:t xml:space="preserve">ook </w:t>
          </w:r>
          <w:r w:rsidR="00446635">
            <w:t>aan de orde komen.</w:t>
          </w:r>
        </w:p>
        <w:p w:rsidR="00843EF5" w:rsidP="00843EF5" w:rsidRDefault="00843EF5" w14:paraId="5D5E0368" w14:textId="77777777"/>
        <w:p w:rsidR="00997001" w:rsidP="00843EF5" w:rsidRDefault="00AE2C56" w14:paraId="48807E45" w14:textId="1929F6CC">
          <w:r>
            <w:t xml:space="preserve">De Afdeling adviseert in het licht van het voorgaande ‘ervaren regeldruk’ als </w:t>
          </w:r>
          <w:r w:rsidRPr="009274C4">
            <w:t>onderdeel van de te toetsen regeldrukeffecten te schrappen</w:t>
          </w:r>
          <w:r>
            <w:t xml:space="preserve">, tenzij in </w:t>
          </w:r>
          <w:r w:rsidR="00AE22A2">
            <w:t>het wetsvoorstel</w:t>
          </w:r>
          <w:r>
            <w:t xml:space="preserve"> concreet kan worden omschreven wat daaronder wordt verstaan en hoe toetsing daarop zich verhoudt tot de andere toetsen en adviezen in het wetgevingsproces. </w:t>
          </w:r>
        </w:p>
        <w:p w:rsidR="00362EBB" w:rsidP="00843EF5" w:rsidRDefault="00362EBB" w14:paraId="3A84CA5A" w14:textId="77777777"/>
        <w:p w:rsidR="00856A09" w:rsidRDefault="00D3554B" w14:paraId="64BF9BD7" w14:textId="1B6A2507">
          <w:pPr>
            <w:rPr>
              <w:iCs/>
              <w:u w:val="single"/>
            </w:rPr>
          </w:pPr>
          <w:r>
            <w:rPr>
              <w:iCs/>
            </w:rPr>
            <w:t>5</w:t>
          </w:r>
          <w:r w:rsidRPr="005E3DCA" w:rsidR="006B2C87">
            <w:rPr>
              <w:iCs/>
            </w:rPr>
            <w:t>.</w:t>
          </w:r>
          <w:r w:rsidRPr="005E3DCA" w:rsidR="006B2C87">
            <w:rPr>
              <w:iCs/>
            </w:rPr>
            <w:tab/>
          </w:r>
          <w:r w:rsidR="002B6C9C">
            <w:rPr>
              <w:iCs/>
              <w:u w:val="single"/>
            </w:rPr>
            <w:t>U</w:t>
          </w:r>
          <w:r w:rsidRPr="005E3DCA" w:rsidR="002B6C9C">
            <w:rPr>
              <w:iCs/>
              <w:u w:val="single"/>
            </w:rPr>
            <w:t>itbreiding</w:t>
          </w:r>
          <w:r w:rsidR="002B6C9C">
            <w:rPr>
              <w:iCs/>
              <w:u w:val="single"/>
            </w:rPr>
            <w:t xml:space="preserve"> kerntaken: toetsing voorstellen Europese Commissie</w:t>
          </w:r>
        </w:p>
        <w:p w:rsidR="003F2307" w:rsidRDefault="003F2307" w14:paraId="0F3A2D44" w14:textId="77777777">
          <w:pPr>
            <w:rPr>
              <w:iCs/>
              <w:u w:val="single"/>
            </w:rPr>
          </w:pPr>
        </w:p>
        <w:p w:rsidR="009F0371" w:rsidP="00E9248A" w:rsidRDefault="004C6FD9" w14:paraId="453304C8" w14:textId="574D9801">
          <w:pPr>
            <w:rPr>
              <w:iCs/>
            </w:rPr>
          </w:pPr>
          <w:r>
            <w:rPr>
              <w:iCs/>
            </w:rPr>
            <w:t xml:space="preserve">Zoals </w:t>
          </w:r>
          <w:r w:rsidR="00C44C0C">
            <w:rPr>
              <w:iCs/>
            </w:rPr>
            <w:t>hierv</w:t>
          </w:r>
          <w:r w:rsidR="003F649B">
            <w:rPr>
              <w:iCs/>
            </w:rPr>
            <w:t>oo</w:t>
          </w:r>
          <w:r w:rsidR="00C44C0C">
            <w:rPr>
              <w:iCs/>
            </w:rPr>
            <w:t>r</w:t>
          </w:r>
          <w:r>
            <w:rPr>
              <w:iCs/>
            </w:rPr>
            <w:t xml:space="preserve"> </w:t>
          </w:r>
          <w:r w:rsidR="00561C7F">
            <w:rPr>
              <w:iCs/>
            </w:rPr>
            <w:t xml:space="preserve">is </w:t>
          </w:r>
          <w:r w:rsidR="00533839">
            <w:rPr>
              <w:iCs/>
            </w:rPr>
            <w:t>opgemerkt</w:t>
          </w:r>
          <w:r w:rsidR="001C5F2A">
            <w:rPr>
              <w:iCs/>
            </w:rPr>
            <w:t>,</w:t>
          </w:r>
          <w:r>
            <w:rPr>
              <w:iCs/>
            </w:rPr>
            <w:t xml:space="preserve"> wordt de taak </w:t>
          </w:r>
          <w:r w:rsidR="000C1690">
            <w:rPr>
              <w:iCs/>
            </w:rPr>
            <w:t xml:space="preserve">van het adviescollege uitgebreid </w:t>
          </w:r>
          <w:r w:rsidR="00742337">
            <w:rPr>
              <w:iCs/>
            </w:rPr>
            <w:t xml:space="preserve">met het toetsen van </w:t>
          </w:r>
          <w:r w:rsidR="00B51A95">
            <w:rPr>
              <w:iCs/>
            </w:rPr>
            <w:t>voorstellen voor regelgeving van de Europese Commissie</w:t>
          </w:r>
          <w:r w:rsidR="001E4A0D">
            <w:rPr>
              <w:iCs/>
            </w:rPr>
            <w:t xml:space="preserve"> (hierna: EC</w:t>
          </w:r>
          <w:r w:rsidR="00715CE9">
            <w:rPr>
              <w:iCs/>
            </w:rPr>
            <w:t>)</w:t>
          </w:r>
          <w:r w:rsidR="00A05A70">
            <w:rPr>
              <w:iCs/>
            </w:rPr>
            <w:t xml:space="preserve">. </w:t>
          </w:r>
          <w:r w:rsidR="00994789">
            <w:rPr>
              <w:iCs/>
            </w:rPr>
            <w:t xml:space="preserve">Deze taakuitbreiding komt voort </w:t>
          </w:r>
          <w:r w:rsidR="006B0719">
            <w:rPr>
              <w:iCs/>
            </w:rPr>
            <w:t xml:space="preserve">uit het gegeven </w:t>
          </w:r>
          <w:r w:rsidR="00994789">
            <w:rPr>
              <w:iCs/>
            </w:rPr>
            <w:t>dat veel regeldruk in Nederland zijn oorsprong heeft in Europese regels.</w:t>
          </w:r>
          <w:r w:rsidR="00994789">
            <w:rPr>
              <w:rStyle w:val="Voetnootmarkering"/>
              <w:iCs/>
            </w:rPr>
            <w:footnoteReference w:id="20"/>
          </w:r>
          <w:r w:rsidR="0061091F">
            <w:rPr>
              <w:iCs/>
            </w:rPr>
            <w:t xml:space="preserve"> </w:t>
          </w:r>
          <w:r w:rsidR="00994789">
            <w:rPr>
              <w:iCs/>
            </w:rPr>
            <w:t>De gedacht</w:t>
          </w:r>
          <w:r w:rsidR="00CE01BC">
            <w:rPr>
              <w:iCs/>
            </w:rPr>
            <w:t>e</w:t>
          </w:r>
          <w:r w:rsidR="00994789">
            <w:rPr>
              <w:iCs/>
            </w:rPr>
            <w:t xml:space="preserve"> da</w:t>
          </w:r>
          <w:r w:rsidR="00CE01BC">
            <w:rPr>
              <w:iCs/>
            </w:rPr>
            <w:t>a</w:t>
          </w:r>
          <w:r w:rsidR="00994789">
            <w:rPr>
              <w:iCs/>
            </w:rPr>
            <w:t>rbij is dat deze toetsing in een vroeg</w:t>
          </w:r>
          <w:r w:rsidR="004B090E">
            <w:rPr>
              <w:iCs/>
            </w:rPr>
            <w:t>tijdig</w:t>
          </w:r>
          <w:r w:rsidR="00994789">
            <w:rPr>
              <w:iCs/>
            </w:rPr>
            <w:t xml:space="preserve"> stadium moet gebeuren, zodat het resultaat kan worden betrokken in de onderhandelingen in ‘Brussel’.</w:t>
          </w:r>
          <w:r w:rsidR="00994789">
            <w:rPr>
              <w:rStyle w:val="Voetnootmarkering"/>
              <w:iCs/>
            </w:rPr>
            <w:footnoteReference w:id="21"/>
          </w:r>
          <w:r w:rsidR="008E1AC8">
            <w:rPr>
              <w:iCs/>
            </w:rPr>
            <w:t xml:space="preserve"> </w:t>
          </w:r>
        </w:p>
        <w:p w:rsidR="009F0371" w:rsidP="00E9248A" w:rsidRDefault="009F0371" w14:paraId="2FAF7855" w14:textId="77777777">
          <w:pPr>
            <w:rPr>
              <w:iCs/>
            </w:rPr>
          </w:pPr>
        </w:p>
        <w:p w:rsidR="00880D3B" w:rsidP="00E9248A" w:rsidRDefault="00B06BEC" w14:paraId="17D128C9" w14:textId="4E76A09A">
          <w:pPr>
            <w:rPr>
              <w:iCs/>
            </w:rPr>
          </w:pPr>
          <w:r>
            <w:rPr>
              <w:iCs/>
            </w:rPr>
            <w:t>Het is</w:t>
          </w:r>
          <w:r w:rsidR="00FD586B">
            <w:rPr>
              <w:iCs/>
            </w:rPr>
            <w:t xml:space="preserve"> van </w:t>
          </w:r>
          <w:r w:rsidR="00F12269">
            <w:rPr>
              <w:iCs/>
            </w:rPr>
            <w:t>belang</w:t>
          </w:r>
          <w:r w:rsidR="00FD586B">
            <w:rPr>
              <w:iCs/>
            </w:rPr>
            <w:t xml:space="preserve"> dat helderheid b</w:t>
          </w:r>
          <w:r w:rsidR="00F12269">
            <w:rPr>
              <w:iCs/>
            </w:rPr>
            <w:t xml:space="preserve">estaat </w:t>
          </w:r>
          <w:r w:rsidR="00FD586B">
            <w:rPr>
              <w:iCs/>
            </w:rPr>
            <w:t xml:space="preserve">over wat </w:t>
          </w:r>
          <w:r w:rsidR="00F12269">
            <w:rPr>
              <w:iCs/>
            </w:rPr>
            <w:t>het</w:t>
          </w:r>
          <w:r w:rsidR="00FD586B">
            <w:rPr>
              <w:iCs/>
            </w:rPr>
            <w:t xml:space="preserve"> ATR gaat doen op dit vlak. Afgaande op de </w:t>
          </w:r>
          <w:r w:rsidR="00684371">
            <w:rPr>
              <w:iCs/>
            </w:rPr>
            <w:t xml:space="preserve">wettekst </w:t>
          </w:r>
          <w:r w:rsidR="001867C4">
            <w:rPr>
              <w:iCs/>
            </w:rPr>
            <w:t xml:space="preserve">komen </w:t>
          </w:r>
          <w:r w:rsidR="00684371">
            <w:rPr>
              <w:iCs/>
            </w:rPr>
            <w:t xml:space="preserve">alle voorstellen </w:t>
          </w:r>
          <w:r w:rsidR="003C2924">
            <w:rPr>
              <w:iCs/>
            </w:rPr>
            <w:t>voor regelgeving</w:t>
          </w:r>
          <w:r w:rsidR="00684371">
            <w:rPr>
              <w:iCs/>
            </w:rPr>
            <w:t xml:space="preserve"> van de </w:t>
          </w:r>
          <w:r w:rsidRPr="00BF2863" w:rsidDel="00715CE9" w:rsidR="00BF2863">
            <w:rPr>
              <w:iCs/>
            </w:rPr>
            <w:t>EC</w:t>
          </w:r>
          <w:r w:rsidR="00684371">
            <w:rPr>
              <w:iCs/>
            </w:rPr>
            <w:t xml:space="preserve"> </w:t>
          </w:r>
          <w:r w:rsidR="001867C4">
            <w:rPr>
              <w:iCs/>
            </w:rPr>
            <w:t>in aanmerking voor</w:t>
          </w:r>
          <w:r w:rsidR="00684371">
            <w:rPr>
              <w:iCs/>
            </w:rPr>
            <w:t xml:space="preserve"> toetsing</w:t>
          </w:r>
          <w:r w:rsidR="00CB1BD5">
            <w:rPr>
              <w:iCs/>
            </w:rPr>
            <w:t xml:space="preserve">. </w:t>
          </w:r>
          <w:r w:rsidR="00DB58EB">
            <w:rPr>
              <w:iCs/>
            </w:rPr>
            <w:t>Uit de toelichting</w:t>
          </w:r>
          <w:r w:rsidR="00704E3D">
            <w:rPr>
              <w:rStyle w:val="Voetnootmarkering"/>
              <w:iCs/>
            </w:rPr>
            <w:footnoteReference w:id="22"/>
          </w:r>
          <w:r w:rsidR="00DB58EB">
            <w:rPr>
              <w:iCs/>
            </w:rPr>
            <w:t xml:space="preserve"> blijkt dat hieronder worden begrepen alle voorstellen </w:t>
          </w:r>
          <w:r w:rsidR="00F73516">
            <w:rPr>
              <w:iCs/>
            </w:rPr>
            <w:t>voor bindende rechtshandelingen van de EC: verordeningen en richtlijnen (inclusief uitvoeringsverordeningen en -richtlijnen),</w:t>
          </w:r>
          <w:r w:rsidR="00704E3D">
            <w:rPr>
              <w:rStyle w:val="Voetnootmarkering"/>
              <w:iCs/>
            </w:rPr>
            <w:footnoteReference w:id="23"/>
          </w:r>
          <w:r w:rsidR="00F73516">
            <w:rPr>
              <w:iCs/>
            </w:rPr>
            <w:t xml:space="preserve"> </w:t>
          </w:r>
          <w:r w:rsidR="00292B22">
            <w:rPr>
              <w:iCs/>
            </w:rPr>
            <w:t>besluiten zonder vermelding van adressaten en besluiten met vermelding van adressaten, voor zover mede tot Nederland gericht.</w:t>
          </w:r>
        </w:p>
        <w:p w:rsidR="00DE1C58" w:rsidP="00E9248A" w:rsidRDefault="00DE1C58" w14:paraId="442BBA7A" w14:textId="77777777">
          <w:pPr>
            <w:rPr>
              <w:iCs/>
            </w:rPr>
          </w:pPr>
        </w:p>
        <w:p w:rsidR="00C95623" w:rsidP="00E80B52" w:rsidRDefault="00DD3D78" w14:paraId="03DCB812" w14:textId="24A0625B">
          <w:pPr>
            <w:rPr>
              <w:iCs/>
            </w:rPr>
          </w:pPr>
          <w:r>
            <w:rPr>
              <w:iCs/>
            </w:rPr>
            <w:t>In d</w:t>
          </w:r>
          <w:r w:rsidR="007051DE">
            <w:rPr>
              <w:iCs/>
            </w:rPr>
            <w:t xml:space="preserve">e toelichting </w:t>
          </w:r>
          <w:r>
            <w:rPr>
              <w:iCs/>
            </w:rPr>
            <w:t xml:space="preserve">wordt </w:t>
          </w:r>
          <w:r w:rsidR="00401BD8">
            <w:rPr>
              <w:iCs/>
            </w:rPr>
            <w:t>evenwel</w:t>
          </w:r>
          <w:r>
            <w:rPr>
              <w:iCs/>
            </w:rPr>
            <w:t xml:space="preserve"> een werkwijze geschetst die </w:t>
          </w:r>
          <w:r w:rsidR="0033543B">
            <w:rPr>
              <w:iCs/>
            </w:rPr>
            <w:t xml:space="preserve">ertoe leidt dat </w:t>
          </w:r>
          <w:r w:rsidR="003A1B33">
            <w:rPr>
              <w:iCs/>
            </w:rPr>
            <w:t xml:space="preserve">in de praktijk </w:t>
          </w:r>
          <w:r w:rsidR="0033543B">
            <w:rPr>
              <w:iCs/>
            </w:rPr>
            <w:t>lang niet alle voorstellen voor regelgeving</w:t>
          </w:r>
          <w:r w:rsidR="00732565">
            <w:rPr>
              <w:iCs/>
            </w:rPr>
            <w:t xml:space="preserve"> van de EC </w:t>
          </w:r>
          <w:r w:rsidR="003A1B33">
            <w:rPr>
              <w:iCs/>
            </w:rPr>
            <w:t xml:space="preserve">ter toetsing zullen worden voorgelegd </w:t>
          </w:r>
          <w:r w:rsidR="00732565">
            <w:rPr>
              <w:iCs/>
            </w:rPr>
            <w:t>aan het ATR.</w:t>
          </w:r>
          <w:r w:rsidR="004A7407">
            <w:rPr>
              <w:rStyle w:val="Voetnootmarkering"/>
              <w:iCs/>
            </w:rPr>
            <w:footnoteReference w:id="24"/>
          </w:r>
          <w:r w:rsidR="00732565">
            <w:rPr>
              <w:iCs/>
            </w:rPr>
            <w:t xml:space="preserve"> </w:t>
          </w:r>
          <w:r w:rsidR="00697DC7">
            <w:rPr>
              <w:iCs/>
            </w:rPr>
            <w:t>A</w:t>
          </w:r>
          <w:r w:rsidR="005F420C">
            <w:rPr>
              <w:iCs/>
            </w:rPr>
            <w:t xml:space="preserve">lleen die </w:t>
          </w:r>
          <w:r w:rsidR="00BF2863">
            <w:rPr>
              <w:iCs/>
            </w:rPr>
            <w:t>C</w:t>
          </w:r>
          <w:r w:rsidR="007D639F">
            <w:rPr>
              <w:iCs/>
            </w:rPr>
            <w:t>o</w:t>
          </w:r>
          <w:r w:rsidR="00BF2863">
            <w:rPr>
              <w:iCs/>
            </w:rPr>
            <w:t>mmissie</w:t>
          </w:r>
          <w:r w:rsidR="005F420C">
            <w:rPr>
              <w:iCs/>
            </w:rPr>
            <w:t xml:space="preserve">voorstellen </w:t>
          </w:r>
          <w:r w:rsidR="000761F8">
            <w:rPr>
              <w:iCs/>
            </w:rPr>
            <w:t xml:space="preserve">worden ter </w:t>
          </w:r>
          <w:r w:rsidR="00F93984">
            <w:rPr>
              <w:iCs/>
            </w:rPr>
            <w:t xml:space="preserve">toetsing </w:t>
          </w:r>
          <w:r w:rsidR="004A7407">
            <w:rPr>
              <w:iCs/>
            </w:rPr>
            <w:t xml:space="preserve">voorgelegd </w:t>
          </w:r>
          <w:r w:rsidR="00F93984">
            <w:rPr>
              <w:iCs/>
            </w:rPr>
            <w:t xml:space="preserve">die zijn voorzien van een BNC-fiche. </w:t>
          </w:r>
          <w:r w:rsidR="00447C46">
            <w:rPr>
              <w:iCs/>
            </w:rPr>
            <w:t>Dan gaat het om substantieel minder voorstellen</w:t>
          </w:r>
          <w:r w:rsidR="00EE7E77">
            <w:rPr>
              <w:iCs/>
            </w:rPr>
            <w:t xml:space="preserve">, </w:t>
          </w:r>
          <w:r w:rsidR="00025B76">
            <w:rPr>
              <w:iCs/>
            </w:rPr>
            <w:t xml:space="preserve">aangezien </w:t>
          </w:r>
          <w:r w:rsidR="00EE7E77">
            <w:rPr>
              <w:iCs/>
            </w:rPr>
            <w:t xml:space="preserve">niet over alle Commissievoorstellen een BNC-fiche </w:t>
          </w:r>
          <w:r w:rsidR="00FF68B6">
            <w:rPr>
              <w:iCs/>
            </w:rPr>
            <w:t>wordt</w:t>
          </w:r>
          <w:r w:rsidR="00EE7E77">
            <w:rPr>
              <w:iCs/>
            </w:rPr>
            <w:t xml:space="preserve"> opgesteld</w:t>
          </w:r>
          <w:r w:rsidR="00447C46">
            <w:rPr>
              <w:iCs/>
            </w:rPr>
            <w:t>.</w:t>
          </w:r>
          <w:r w:rsidR="00EE7E77">
            <w:rPr>
              <w:rStyle w:val="Voetnootmarkering"/>
              <w:iCs/>
            </w:rPr>
            <w:footnoteReference w:id="25"/>
          </w:r>
          <w:r w:rsidR="00447C46">
            <w:rPr>
              <w:iCs/>
            </w:rPr>
            <w:t xml:space="preserve"> </w:t>
          </w:r>
          <w:r w:rsidR="00CC1681">
            <w:rPr>
              <w:iCs/>
            </w:rPr>
            <w:t>I</w:t>
          </w:r>
          <w:r w:rsidR="0037286C">
            <w:rPr>
              <w:iCs/>
            </w:rPr>
            <w:t xml:space="preserve">n feite </w:t>
          </w:r>
          <w:r w:rsidR="0039194B">
            <w:rPr>
              <w:iCs/>
            </w:rPr>
            <w:t>komt deze werkwijze neer op</w:t>
          </w:r>
          <w:r w:rsidR="0037286C">
            <w:rPr>
              <w:iCs/>
            </w:rPr>
            <w:t xml:space="preserve"> een </w:t>
          </w:r>
          <w:r w:rsidR="00153E85">
            <w:rPr>
              <w:iCs/>
            </w:rPr>
            <w:t>beoordeling</w:t>
          </w:r>
          <w:r w:rsidR="00161A37">
            <w:t xml:space="preserve"> of </w:t>
          </w:r>
          <w:r w:rsidR="00132086">
            <w:rPr>
              <w:iCs/>
            </w:rPr>
            <w:t>de eventuele substantiële regeldrukeffecten in voldoende mate in het BNC-fiche in beeld zijn gebr</w:t>
          </w:r>
          <w:r w:rsidR="002159BC">
            <w:rPr>
              <w:iCs/>
            </w:rPr>
            <w:t>a</w:t>
          </w:r>
          <w:r w:rsidR="00132086">
            <w:rPr>
              <w:iCs/>
            </w:rPr>
            <w:t>cht</w:t>
          </w:r>
          <w:r w:rsidR="002159BC">
            <w:rPr>
              <w:iCs/>
            </w:rPr>
            <w:t>.</w:t>
          </w:r>
          <w:r w:rsidR="00132086">
            <w:rPr>
              <w:iCs/>
            </w:rPr>
            <w:t xml:space="preserve"> </w:t>
          </w:r>
        </w:p>
        <w:p w:rsidR="00C95623" w:rsidP="00E80B52" w:rsidRDefault="00C95623" w14:paraId="798B0CCC" w14:textId="77777777">
          <w:pPr>
            <w:rPr>
              <w:iCs/>
            </w:rPr>
          </w:pPr>
        </w:p>
        <w:p w:rsidR="00737307" w:rsidP="00E80B52" w:rsidRDefault="00737307" w14:paraId="0548B012" w14:textId="30CB03C9">
          <w:pPr>
            <w:rPr>
              <w:iCs/>
            </w:rPr>
          </w:pPr>
          <w:r>
            <w:rPr>
              <w:iCs/>
            </w:rPr>
            <w:t xml:space="preserve">De Afdeling begrijpt dat de regering er in de toelichting voor kiest om </w:t>
          </w:r>
          <w:r w:rsidR="000358FD">
            <w:rPr>
              <w:iCs/>
            </w:rPr>
            <w:t xml:space="preserve">alleen die EC-voorstellen voor toetsing voor te leggen die van belang worden geacht voor Nederland. Een dergelijke afbakening maakt de taak </w:t>
          </w:r>
          <w:r w:rsidR="00CC5F6F">
            <w:rPr>
              <w:iCs/>
            </w:rPr>
            <w:t xml:space="preserve">ook meer </w:t>
          </w:r>
          <w:r w:rsidR="00C03607">
            <w:rPr>
              <w:iCs/>
            </w:rPr>
            <w:t>werkbaar</w:t>
          </w:r>
          <w:r w:rsidR="000358FD">
            <w:rPr>
              <w:iCs/>
            </w:rPr>
            <w:t>.</w:t>
          </w:r>
          <w:r w:rsidR="00C32056">
            <w:rPr>
              <w:iCs/>
            </w:rPr>
            <w:t xml:space="preserve"> Het ligt daarmee in de rede ook de wettekst dienovere</w:t>
          </w:r>
          <w:r w:rsidR="007E4E02">
            <w:rPr>
              <w:iCs/>
            </w:rPr>
            <w:t>enkomstig aan te passen.</w:t>
          </w:r>
        </w:p>
        <w:p w:rsidR="006B4C67" w:rsidP="00E80B52" w:rsidRDefault="006B4C67" w14:paraId="75843E15" w14:textId="77777777">
          <w:pPr>
            <w:rPr>
              <w:iCs/>
            </w:rPr>
          </w:pPr>
        </w:p>
        <w:p w:rsidR="00B06536" w:rsidP="00B06536" w:rsidRDefault="00B06536" w14:paraId="6CC350B9" w14:textId="106E618D">
          <w:r>
            <w:t xml:space="preserve">De Afdeling adviseert </w:t>
          </w:r>
          <w:r w:rsidR="00B74E5D">
            <w:t xml:space="preserve">de </w:t>
          </w:r>
          <w:r>
            <w:t>reikwijdte van de taak om Commissievoorstellen te toetsen</w:t>
          </w:r>
          <w:r w:rsidR="00B74E5D">
            <w:t xml:space="preserve"> te beperken tot die voorstellen die worden voorzien van een BNC-</w:t>
          </w:r>
          <w:r w:rsidR="00006D4C">
            <w:t>fiche</w:t>
          </w:r>
          <w:r w:rsidR="00B74E5D">
            <w:t xml:space="preserve"> en de wettekst dienovereenkomstig aan te passen.</w:t>
          </w:r>
        </w:p>
        <w:p w:rsidR="007A7AB3" w:rsidP="00E80B52" w:rsidRDefault="007A7AB3" w14:paraId="34C1EBD7" w14:textId="77777777">
          <w:pPr>
            <w:rPr>
              <w:iCs/>
            </w:rPr>
          </w:pPr>
        </w:p>
        <w:p w:rsidR="00791B32" w:rsidP="00F03528" w:rsidRDefault="00D3554B" w14:paraId="46BCFD1C" w14:textId="4F605253">
          <w:pPr>
            <w:keepNext/>
            <w:rPr>
              <w:iCs/>
            </w:rPr>
          </w:pPr>
          <w:r>
            <w:rPr>
              <w:iCs/>
            </w:rPr>
            <w:t>6</w:t>
          </w:r>
          <w:r w:rsidR="00791B32">
            <w:rPr>
              <w:iCs/>
            </w:rPr>
            <w:t xml:space="preserve">. </w:t>
          </w:r>
          <w:r w:rsidR="00791B32">
            <w:rPr>
              <w:iCs/>
            </w:rPr>
            <w:tab/>
          </w:r>
          <w:r w:rsidRPr="00791B32" w:rsidR="00791B32">
            <w:rPr>
              <w:iCs/>
              <w:u w:val="single"/>
            </w:rPr>
            <w:t>Uitzondering</w:t>
          </w:r>
          <w:r w:rsidR="00854FD4">
            <w:rPr>
              <w:iCs/>
              <w:u w:val="single"/>
            </w:rPr>
            <w:t>e</w:t>
          </w:r>
          <w:r w:rsidR="00773D08">
            <w:rPr>
              <w:iCs/>
              <w:u w:val="single"/>
            </w:rPr>
            <w:t>n</w:t>
          </w:r>
          <w:r w:rsidRPr="00791B32" w:rsidR="00791B32">
            <w:rPr>
              <w:iCs/>
              <w:u w:val="single"/>
            </w:rPr>
            <w:t xml:space="preserve"> op kerntaken</w:t>
          </w:r>
        </w:p>
        <w:p w:rsidR="00791B32" w:rsidP="00F03528" w:rsidRDefault="00791B32" w14:paraId="7A0EFBF1" w14:textId="77777777">
          <w:pPr>
            <w:keepNext/>
            <w:rPr>
              <w:iCs/>
            </w:rPr>
          </w:pPr>
        </w:p>
        <w:p w:rsidR="009A04B6" w:rsidP="00F03528" w:rsidRDefault="00791B32" w14:paraId="78E8051A" w14:textId="7C63A3CB">
          <w:pPr>
            <w:keepNext/>
            <w:rPr>
              <w:i/>
            </w:rPr>
          </w:pPr>
          <w:r>
            <w:rPr>
              <w:iCs/>
            </w:rPr>
            <w:t>a.</w:t>
          </w:r>
          <w:r>
            <w:rPr>
              <w:iCs/>
            </w:rPr>
            <w:tab/>
          </w:r>
          <w:r w:rsidRPr="00030AD2" w:rsidR="001B7496">
            <w:rPr>
              <w:i/>
            </w:rPr>
            <w:t>Toetsing implementatiewetgeving zonder nationale beleidsruimte</w:t>
          </w:r>
          <w:r w:rsidRPr="00030AD2" w:rsidR="006C1F41">
            <w:rPr>
              <w:i/>
            </w:rPr>
            <w:t xml:space="preserve"> </w:t>
          </w:r>
        </w:p>
        <w:p w:rsidR="00640F88" w:rsidP="00D55B4F" w:rsidRDefault="004E1508" w14:paraId="46B81199" w14:textId="3FEE892A">
          <w:r>
            <w:t>Is EU-wetgeving eenmaal aangenomen, d</w:t>
          </w:r>
          <w:r w:rsidR="00F670E6">
            <w:t>an kan het nodig zijn</w:t>
          </w:r>
          <w:r w:rsidR="009D7A9A">
            <w:t xml:space="preserve"> </w:t>
          </w:r>
          <w:r w:rsidR="00DA4ACA">
            <w:t xml:space="preserve">om </w:t>
          </w:r>
          <w:r w:rsidR="009D7A9A">
            <w:t xml:space="preserve">deze </w:t>
          </w:r>
          <w:r w:rsidR="00DA4ACA">
            <w:t xml:space="preserve">om </w:t>
          </w:r>
          <w:r w:rsidR="009D7A9A">
            <w:t xml:space="preserve">te </w:t>
          </w:r>
          <w:r w:rsidR="00DA4ACA">
            <w:t xml:space="preserve">zetten </w:t>
          </w:r>
          <w:r w:rsidR="009D7A9A">
            <w:t xml:space="preserve">in </w:t>
          </w:r>
          <w:r w:rsidR="0092530A">
            <w:t xml:space="preserve">nationale wetgeving. </w:t>
          </w:r>
          <w:r w:rsidR="006F1E0E">
            <w:t xml:space="preserve">In beginsel worden </w:t>
          </w:r>
          <w:r w:rsidR="009B0859">
            <w:t>dergelijke implementatie</w:t>
          </w:r>
          <w:r w:rsidR="006F1E0E">
            <w:t xml:space="preserve">voorstellen ter toetsing voorgelegd, </w:t>
          </w:r>
          <w:r w:rsidR="00742EB2">
            <w:t xml:space="preserve">maar </w:t>
          </w:r>
          <w:r w:rsidR="00720315">
            <w:t xml:space="preserve">voorstellen </w:t>
          </w:r>
          <w:r w:rsidR="00896EA5">
            <w:t xml:space="preserve">ter implementatie van Europese regelgeving </w:t>
          </w:r>
          <w:r w:rsidR="000D6A26">
            <w:t xml:space="preserve">die </w:t>
          </w:r>
          <w:r w:rsidR="00F61AB0">
            <w:t xml:space="preserve">geen </w:t>
          </w:r>
          <w:r w:rsidR="0049783C">
            <w:t>‘</w:t>
          </w:r>
          <w:r w:rsidR="00F61AB0">
            <w:t xml:space="preserve">nationale beleidsruimte’ </w:t>
          </w:r>
          <w:r w:rsidR="0049783C">
            <w:t>laat</w:t>
          </w:r>
          <w:r w:rsidR="00571F90">
            <w:t xml:space="preserve">, worden </w:t>
          </w:r>
          <w:r w:rsidR="00720315">
            <w:t>daarvan uitgezonderd.</w:t>
          </w:r>
          <w:r w:rsidR="00312196">
            <w:rPr>
              <w:rStyle w:val="Voetnootmarkering"/>
            </w:rPr>
            <w:footnoteReference w:id="26"/>
          </w:r>
          <w:r w:rsidR="001B7496">
            <w:t xml:space="preserve"> </w:t>
          </w:r>
        </w:p>
        <w:p w:rsidR="00640F88" w:rsidP="00D55B4F" w:rsidRDefault="00640F88" w14:paraId="03D760CA" w14:textId="77777777"/>
        <w:p w:rsidR="006B1381" w:rsidP="005F7B58" w:rsidRDefault="00DD0840" w14:paraId="5F9BD624" w14:textId="6E0C92F9">
          <w:r>
            <w:t xml:space="preserve">De toelichting wijst in dit verband op artikel 1:7 </w:t>
          </w:r>
          <w:r w:rsidR="001279E8">
            <w:t xml:space="preserve">van de </w:t>
          </w:r>
          <w:r>
            <w:t>Algemene wet bestuursrecht</w:t>
          </w:r>
          <w:r w:rsidR="00E23A41">
            <w:t xml:space="preserve"> (hierna: Awb)</w:t>
          </w:r>
          <w:r w:rsidR="002D703D">
            <w:t xml:space="preserve">, waarin de wettelijke adviesverplichting bij besluiten wordt uitgezonderd indien het voorgenomen besluit uitsluitend strekt tot uitvoering van een bindend besluit van de Raad, het </w:t>
          </w:r>
          <w:r w:rsidR="00FD5AE6">
            <w:t xml:space="preserve">Europees </w:t>
          </w:r>
          <w:r w:rsidR="002D703D">
            <w:t xml:space="preserve">Parlement en de Raad, of de Commissie. </w:t>
          </w:r>
          <w:r w:rsidR="00D93016">
            <w:t xml:space="preserve">Deze bepaling </w:t>
          </w:r>
          <w:r w:rsidR="008207C9">
            <w:t xml:space="preserve">ziet ook op </w:t>
          </w:r>
          <w:r w:rsidR="00C93507">
            <w:t>ontwerpen</w:t>
          </w:r>
          <w:r w:rsidR="008207C9">
            <w:t xml:space="preserve"> voor </w:t>
          </w:r>
          <w:r w:rsidR="00C93507">
            <w:t>algemene maatregelen van bestuur en wetsvoorstellen.</w:t>
          </w:r>
          <w:r w:rsidR="00C93507">
            <w:rPr>
              <w:rStyle w:val="Voetnootmarkering"/>
            </w:rPr>
            <w:footnoteReference w:id="27"/>
          </w:r>
          <w:r w:rsidR="00C93507">
            <w:t xml:space="preserve"> </w:t>
          </w:r>
          <w:r w:rsidR="00AE1E06">
            <w:t xml:space="preserve">De toelichting stelt </w:t>
          </w:r>
          <w:r w:rsidR="00855B7B">
            <w:t xml:space="preserve">dat desondanks een uitzonderingsbepaling </w:t>
          </w:r>
          <w:r w:rsidR="00863F93">
            <w:t xml:space="preserve">wordt voorgesteld </w:t>
          </w:r>
          <w:r w:rsidR="00855B7B">
            <w:t xml:space="preserve">voor </w:t>
          </w:r>
          <w:r w:rsidR="00B32534">
            <w:t>implementatiewetgeving zonder nationale beleidsruimte</w:t>
          </w:r>
          <w:r w:rsidR="007A62DE">
            <w:t xml:space="preserve">, </w:t>
          </w:r>
          <w:r w:rsidR="008F3858">
            <w:t>omdat de uitzondering hier wordt gespecificeerd naar regelgeving en de uitzonderingen op deze plek worden opgesomd.</w:t>
          </w:r>
          <w:r w:rsidR="00DD7A9D">
            <w:rPr>
              <w:rStyle w:val="Voetnootmarkering"/>
            </w:rPr>
            <w:footnoteReference w:id="28"/>
          </w:r>
          <w:r w:rsidR="008F3858">
            <w:t xml:space="preserve"> </w:t>
          </w:r>
        </w:p>
        <w:p w:rsidR="006B1381" w:rsidP="005F7B58" w:rsidRDefault="006B1381" w14:paraId="51468C4E" w14:textId="77777777"/>
        <w:p w:rsidR="000432CD" w:rsidP="005F7B58" w:rsidRDefault="00D3086E" w14:paraId="3A658F39" w14:textId="044A4D31">
          <w:r>
            <w:t>De Afdeling merkt op dat</w:t>
          </w:r>
          <w:r w:rsidR="00B65355">
            <w:t xml:space="preserve"> </w:t>
          </w:r>
          <w:r w:rsidR="008F2DD3">
            <w:t xml:space="preserve">niet </w:t>
          </w:r>
          <w:r>
            <w:t>wordt</w:t>
          </w:r>
          <w:r w:rsidR="008F2DD3">
            <w:t xml:space="preserve"> </w:t>
          </w:r>
          <w:r w:rsidR="00B65355">
            <w:t xml:space="preserve">toegelicht </w:t>
          </w:r>
          <w:r w:rsidR="008F2DD3">
            <w:t xml:space="preserve">hoe </w:t>
          </w:r>
          <w:r w:rsidR="00C457A1">
            <w:t>beide bepalingen zich tot elkaar verhouden</w:t>
          </w:r>
          <w:r w:rsidR="00CD3C69">
            <w:t xml:space="preserve">: </w:t>
          </w:r>
          <w:r w:rsidR="00CC188B">
            <w:t xml:space="preserve">is de </w:t>
          </w:r>
          <w:r w:rsidR="0043702E">
            <w:t xml:space="preserve">uitzondering in het onderhavige voorstel </w:t>
          </w:r>
          <w:r w:rsidR="00964F15">
            <w:t xml:space="preserve">bedoeld </w:t>
          </w:r>
          <w:r w:rsidR="00995700">
            <w:t>om</w:t>
          </w:r>
          <w:r w:rsidR="001B2165">
            <w:t>,</w:t>
          </w:r>
          <w:r w:rsidR="00995700">
            <w:t xml:space="preserve"> in </w:t>
          </w:r>
          <w:r w:rsidR="00964F15">
            <w:t xml:space="preserve">afwijking van </w:t>
          </w:r>
          <w:r w:rsidR="0043702E">
            <w:t>de Awb</w:t>
          </w:r>
          <w:r w:rsidR="001B2165">
            <w:t>,</w:t>
          </w:r>
          <w:r w:rsidR="00CC188B">
            <w:t xml:space="preserve"> </w:t>
          </w:r>
          <w:r w:rsidR="00995700">
            <w:t xml:space="preserve">een specifieke regeling voor het ATR te treffen? </w:t>
          </w:r>
          <w:r w:rsidR="00445FAB">
            <w:t xml:space="preserve">Als het </w:t>
          </w:r>
          <w:r w:rsidR="009E2CCA">
            <w:t xml:space="preserve">voorstel </w:t>
          </w:r>
          <w:r w:rsidR="00445FAB">
            <w:t xml:space="preserve">niet </w:t>
          </w:r>
          <w:r w:rsidR="008535D8">
            <w:t>als zodanig</w:t>
          </w:r>
          <w:r w:rsidR="00A305BF">
            <w:t xml:space="preserve"> </w:t>
          </w:r>
          <w:r w:rsidR="009E2CCA">
            <w:t xml:space="preserve">is </w:t>
          </w:r>
          <w:r w:rsidR="00445FAB">
            <w:t xml:space="preserve">bedoeld, is de vraag wat de toegevoegde waarde is van de voorgestelde uitzondering. </w:t>
          </w:r>
          <w:r w:rsidR="000432CD">
            <w:t xml:space="preserve">Als die toegevoegde waarde er niet is, ligt het in de rede de voorgestelde uitzondering te schrappen. </w:t>
          </w:r>
        </w:p>
        <w:p w:rsidR="000432CD" w:rsidP="005F7B58" w:rsidRDefault="000432CD" w14:paraId="0D8756BF" w14:textId="77777777"/>
        <w:p w:rsidRPr="00DB6F91" w:rsidR="001E121F" w:rsidP="00DB6F91" w:rsidRDefault="00445FAB" w14:paraId="3CE360A9" w14:textId="093230ED">
          <w:r>
            <w:t xml:space="preserve">Als </w:t>
          </w:r>
          <w:r w:rsidR="00901BD2">
            <w:t xml:space="preserve">het voorstel </w:t>
          </w:r>
          <w:r w:rsidR="009E2CCA">
            <w:t xml:space="preserve">wel als </w:t>
          </w:r>
          <w:r w:rsidR="0052178E">
            <w:t>afwij</w:t>
          </w:r>
          <w:r w:rsidR="00976848">
            <w:t>k</w:t>
          </w:r>
          <w:r w:rsidR="0052178E">
            <w:t xml:space="preserve">ing </w:t>
          </w:r>
          <w:r w:rsidR="00976848">
            <w:t>van</w:t>
          </w:r>
          <w:r w:rsidR="0052178E">
            <w:t xml:space="preserve"> </w:t>
          </w:r>
          <w:r w:rsidR="00976848">
            <w:t>de Awb</w:t>
          </w:r>
          <w:r w:rsidR="003A56C4">
            <w:t xml:space="preserve"> </w:t>
          </w:r>
          <w:r w:rsidR="00901BD2">
            <w:t>is bedoeld</w:t>
          </w:r>
          <w:r w:rsidR="009E2CCA">
            <w:t xml:space="preserve">, is de vraag waarin het voorstel </w:t>
          </w:r>
          <w:r w:rsidR="002B2BD6">
            <w:t xml:space="preserve">precies </w:t>
          </w:r>
          <w:r w:rsidR="009E2CCA">
            <w:t xml:space="preserve">afwijkt van de </w:t>
          </w:r>
          <w:r w:rsidR="00A71830">
            <w:t xml:space="preserve">uitzondering </w:t>
          </w:r>
          <w:r w:rsidR="009E2CCA">
            <w:t xml:space="preserve">van artikel 1:7 Awb. </w:t>
          </w:r>
          <w:r w:rsidR="005B72EF">
            <w:t>D</w:t>
          </w:r>
          <w:r w:rsidR="00E35D55">
            <w:t xml:space="preserve">e Afdeling </w:t>
          </w:r>
          <w:r w:rsidR="005B72EF">
            <w:t xml:space="preserve">wijst </w:t>
          </w:r>
          <w:r w:rsidR="00C25310">
            <w:t>er</w:t>
          </w:r>
          <w:r w:rsidR="005B72EF">
            <w:t xml:space="preserve"> daarbij </w:t>
          </w:r>
          <w:r w:rsidR="00C25310">
            <w:t>op dat deze</w:t>
          </w:r>
          <w:r w:rsidRPr="00DB6F91" w:rsidR="009E2CCA">
            <w:t xml:space="preserve"> </w:t>
          </w:r>
          <w:r w:rsidR="00A71830">
            <w:t xml:space="preserve">uitzondering </w:t>
          </w:r>
          <w:r w:rsidRPr="00DB6F91" w:rsidR="00243F5E">
            <w:t xml:space="preserve">niet </w:t>
          </w:r>
          <w:r w:rsidR="00C25310">
            <w:t xml:space="preserve">is </w:t>
          </w:r>
          <w:r w:rsidRPr="00DB6F91" w:rsidR="00243F5E">
            <w:t xml:space="preserve">beperkt tot </w:t>
          </w:r>
          <w:r w:rsidRPr="00DB6F91" w:rsidR="002C3727">
            <w:t>implementatie van EU-besluiten die geen nationale beleidsruimte laat</w:t>
          </w:r>
          <w:r w:rsidR="00D251A5">
            <w:t xml:space="preserve">, </w:t>
          </w:r>
          <w:r w:rsidRPr="00DB6F91" w:rsidR="002C3727">
            <w:t xml:space="preserve">maar </w:t>
          </w:r>
          <w:r w:rsidRPr="00DB6F91" w:rsidR="000B782A">
            <w:t>ook van toepassing</w:t>
          </w:r>
          <w:r w:rsidRPr="00DB6F91" w:rsidR="004E046D">
            <w:t xml:space="preserve"> </w:t>
          </w:r>
          <w:r w:rsidR="000D5B5D">
            <w:t xml:space="preserve">is </w:t>
          </w:r>
          <w:r w:rsidRPr="00DB6F91" w:rsidR="000B782A">
            <w:t xml:space="preserve">indien </w:t>
          </w:r>
          <w:r w:rsidRPr="00DB6F91" w:rsidR="00AB2CCE">
            <w:t xml:space="preserve">Nederland wel </w:t>
          </w:r>
          <w:r w:rsidRPr="00DB6F91" w:rsidR="000B782A">
            <w:t xml:space="preserve">een zekere vrijheid </w:t>
          </w:r>
          <w:r w:rsidRPr="00DB6F91" w:rsidR="00AB2CCE">
            <w:t xml:space="preserve">heeft </w:t>
          </w:r>
          <w:r w:rsidRPr="00DB6F91" w:rsidR="000B782A">
            <w:t>ten aanzien van de middelen die nodig zijn om het besluit uit te voeren maar de implementatieregeling niet buiten de kaders van het te implementeren besluit treedt.</w:t>
          </w:r>
          <w:r w:rsidRPr="00DB6F91" w:rsidR="000B782A">
            <w:rPr>
              <w:rStyle w:val="Voetnootmarkering"/>
            </w:rPr>
            <w:footnoteReference w:id="29"/>
          </w:r>
          <w:r w:rsidRPr="00DB6F91" w:rsidR="000B782A">
            <w:t xml:space="preserve"> </w:t>
          </w:r>
          <w:r w:rsidR="005F5E55">
            <w:t xml:space="preserve">Als wordt beoogd voor ATR </w:t>
          </w:r>
          <w:r w:rsidR="00F403D1">
            <w:t xml:space="preserve">in afwijking van artikel 1:7 Awb </w:t>
          </w:r>
          <w:r w:rsidR="005F5E55">
            <w:t xml:space="preserve">een </w:t>
          </w:r>
          <w:r w:rsidR="00F403D1">
            <w:t xml:space="preserve">specifieke uitzondering te maken, moet </w:t>
          </w:r>
          <w:r w:rsidRPr="00DB6F91" w:rsidR="00DB6F91">
            <w:t xml:space="preserve">duidelijk zijn wat </w:t>
          </w:r>
          <w:r w:rsidRPr="00DB6F91" w:rsidR="001E121F">
            <w:t xml:space="preserve">het voorstel </w:t>
          </w:r>
          <w:r w:rsidRPr="00DB6F91" w:rsidR="00DB6F91">
            <w:t xml:space="preserve">precies </w:t>
          </w:r>
          <w:r w:rsidRPr="00DB6F91" w:rsidR="001E121F">
            <w:t xml:space="preserve">verstaat onder implementatiewetgeving </w:t>
          </w:r>
          <w:r w:rsidRPr="00DB6F91" w:rsidR="00DB6F91">
            <w:t>‘</w:t>
          </w:r>
          <w:r w:rsidRPr="001777A5" w:rsidR="001E121F">
            <w:t>zonder nationale beleidsruimte</w:t>
          </w:r>
          <w:r w:rsidRPr="001777A5" w:rsidR="00DB6F91">
            <w:t>’</w:t>
          </w:r>
          <w:r w:rsidRPr="00DB6F91" w:rsidR="001E121F">
            <w:t>.</w:t>
          </w:r>
          <w:r w:rsidRPr="00DB6F91" w:rsidR="00DB6F91">
            <w:t xml:space="preserve"> </w:t>
          </w:r>
        </w:p>
        <w:p w:rsidRPr="00A25FCA" w:rsidR="00734E01" w:rsidP="00D86CE4" w:rsidRDefault="00734E01" w14:paraId="7DCC4DDC" w14:textId="77777777"/>
        <w:p w:rsidR="00A25FCA" w:rsidP="00A25FCA" w:rsidRDefault="00B06536" w14:paraId="7D40F4B7" w14:textId="1847BCEC">
          <w:r>
            <w:t>De Afdeling adviseert</w:t>
          </w:r>
          <w:r w:rsidR="00B26FCD">
            <w:t xml:space="preserve"> </w:t>
          </w:r>
          <w:r w:rsidR="00836168">
            <w:t xml:space="preserve">in de toelichting te verduidelijken hoe </w:t>
          </w:r>
          <w:r w:rsidR="00D94B42">
            <w:t xml:space="preserve">de </w:t>
          </w:r>
          <w:r w:rsidR="00836168">
            <w:t xml:space="preserve">voorgestelde uitzondering zich verhoudt tot die </w:t>
          </w:r>
          <w:r w:rsidR="00D41C03">
            <w:t>van de uitzondering in</w:t>
          </w:r>
          <w:r w:rsidR="00836168">
            <w:t xml:space="preserve"> artikel 1:7 Awb</w:t>
          </w:r>
          <w:r w:rsidR="00AE5C1D">
            <w:t xml:space="preserve">. </w:t>
          </w:r>
          <w:r w:rsidR="006B6A94">
            <w:t>Indien deze afwijkend bedoeld i</w:t>
          </w:r>
          <w:r w:rsidR="006E54BF">
            <w:t xml:space="preserve">s, dient dit </w:t>
          </w:r>
          <w:r w:rsidR="00AE5C1D">
            <w:t>duidelijk uit de toelichting te blij</w:t>
          </w:r>
          <w:r w:rsidR="006E54BF">
            <w:t xml:space="preserve">ken. </w:t>
          </w:r>
          <w:r w:rsidR="0018572F">
            <w:t>Is dat niet het geval</w:t>
          </w:r>
          <w:r w:rsidR="006E54BF">
            <w:t>, dan adviseert de Afdeling deze uitzondering te schrappen</w:t>
          </w:r>
          <w:r w:rsidR="00C666D1">
            <w:t>.</w:t>
          </w:r>
        </w:p>
        <w:p w:rsidR="009C6326" w:rsidP="00A25FCA" w:rsidRDefault="009C6326" w14:paraId="401AC87F" w14:textId="77777777"/>
        <w:p w:rsidRPr="00734E01" w:rsidR="00734E01" w:rsidP="00734E01" w:rsidRDefault="00734E01" w14:paraId="2D0D141A" w14:textId="7B682420">
          <w:pPr>
            <w:rPr>
              <w:i/>
            </w:rPr>
          </w:pPr>
          <w:r>
            <w:rPr>
              <w:iCs/>
            </w:rPr>
            <w:t>b</w:t>
          </w:r>
          <w:r w:rsidRPr="00734E01">
            <w:rPr>
              <w:iCs/>
            </w:rPr>
            <w:t>.</w:t>
          </w:r>
          <w:r w:rsidRPr="00734E01">
            <w:rPr>
              <w:iCs/>
            </w:rPr>
            <w:tab/>
          </w:r>
          <w:r w:rsidRPr="00734E01">
            <w:rPr>
              <w:i/>
            </w:rPr>
            <w:t>Procesrecht</w:t>
          </w:r>
        </w:p>
        <w:p w:rsidRPr="00734E01" w:rsidR="00734E01" w:rsidP="00734E01" w:rsidRDefault="00734E01" w14:paraId="69C90694" w14:textId="13277304">
          <w:r w:rsidRPr="00734E01">
            <w:t xml:space="preserve">Het wetsvoorstel sluit regelgeving op het gebied van </w:t>
          </w:r>
          <w:r w:rsidR="00B67B30">
            <w:t xml:space="preserve">het </w:t>
          </w:r>
          <w:r w:rsidRPr="00734E01">
            <w:t>procesrecht uit van toetsing door het ATR.</w:t>
          </w:r>
          <w:r w:rsidRPr="00734E01">
            <w:rPr>
              <w:vertAlign w:val="superscript"/>
            </w:rPr>
            <w:footnoteReference w:id="30"/>
          </w:r>
          <w:r w:rsidRPr="00734E01">
            <w:t xml:space="preserve"> Dit betekent dat wetsvoorstellen op het terrein van het burgerlijk procesrecht, bestuursprocesrecht, en strafvordering niet aan het college worden voorgelegd, waar in de huidige praktijk alleen het straf(proces)recht is uitgezonderd van toetsing. Het ATR had in de consultatie bezwaar tegen deze brede</w:t>
          </w:r>
          <w:r w:rsidR="003C09FC">
            <w:t>re</w:t>
          </w:r>
          <w:r w:rsidRPr="00734E01">
            <w:t xml:space="preserve"> uitzondering voor het procesrecht. De regering motiveert deze door te stellen dat de eisen uit het procesrecht over informatie-uitwisseling met een rechter of wederpartij geen regeldrukkosten zijn.</w:t>
          </w:r>
          <w:r w:rsidRPr="00734E01">
            <w:rPr>
              <w:vertAlign w:val="superscript"/>
            </w:rPr>
            <w:footnoteReference w:id="31"/>
          </w:r>
        </w:p>
        <w:p w:rsidRPr="00734E01" w:rsidR="00734E01" w:rsidP="00734E01" w:rsidRDefault="00734E01" w14:paraId="600E5380" w14:textId="77777777"/>
        <w:p w:rsidRPr="00734E01" w:rsidR="0074078E" w:rsidP="00734E01" w:rsidRDefault="00734E01" w14:paraId="77F25109" w14:textId="3A777AC3">
          <w:r w:rsidRPr="00734E01">
            <w:t xml:space="preserve">Deze motivering </w:t>
          </w:r>
          <w:r w:rsidR="00D810CD">
            <w:t xml:space="preserve">is </w:t>
          </w:r>
          <w:r w:rsidRPr="00734E01">
            <w:t xml:space="preserve">onvoldoende. Allereerst valt op dat de regering zich in de motivering </w:t>
          </w:r>
          <w:r w:rsidR="00D643CC">
            <w:t xml:space="preserve">op dit punt </w:t>
          </w:r>
          <w:r w:rsidRPr="00734E01">
            <w:t>beperkt tot de regeldruk</w:t>
          </w:r>
          <w:r w:rsidRPr="00734E01">
            <w:rPr>
              <w:u w:val="single"/>
            </w:rPr>
            <w:t>kosten</w:t>
          </w:r>
          <w:r w:rsidRPr="00734E01">
            <w:t xml:space="preserve">, niet de </w:t>
          </w:r>
          <w:r w:rsidR="00310733">
            <w:t>regeldrukeffecten in brede zin</w:t>
          </w:r>
          <w:r w:rsidRPr="00734E01">
            <w:t>. Bovendien zijn deze kosten nauw opgevat in termen van informatie-uitwisseling met de rechter of andere procespartijen. Niet uitgesloten kan worden dat andere aspecten van procesrechtelijke regelingen ‘regeldrukkosten’ opleveren</w:t>
          </w:r>
          <w:r w:rsidR="00D94B42">
            <w:t>,</w:t>
          </w:r>
          <w:r w:rsidRPr="00734E01">
            <w:t xml:space="preserve"> zoals griffierechten en verplichte procesvertegenwoordiging.</w:t>
          </w:r>
        </w:p>
        <w:p w:rsidRPr="00734E01" w:rsidR="00734E01" w:rsidP="00734E01" w:rsidRDefault="00734E01" w14:paraId="23F41CF3" w14:textId="77777777"/>
        <w:p w:rsidRPr="00734E01" w:rsidR="00734E01" w:rsidP="00734E01" w:rsidRDefault="00734E01" w14:paraId="67076087" w14:textId="77777777">
          <w:r w:rsidRPr="00734E01">
            <w:t>De Afdeling adviseert in de toelichting in te gaan op het voorgaande en zo nodig het wetsvoorstel aan te passen.</w:t>
          </w:r>
        </w:p>
        <w:p w:rsidR="005873F3" w:rsidP="00E84FF9" w:rsidRDefault="005873F3" w14:paraId="30A2534D" w14:textId="77777777"/>
        <w:p w:rsidRPr="00D77BB1" w:rsidR="00A873AF" w:rsidP="00A873AF" w:rsidRDefault="00D3554B" w14:paraId="5A27FD6E" w14:textId="66E2663F">
          <w:r>
            <w:t>7</w:t>
          </w:r>
          <w:r w:rsidR="00A873AF">
            <w:t>.</w:t>
          </w:r>
          <w:r w:rsidR="00A873AF">
            <w:tab/>
          </w:r>
          <w:r w:rsidRPr="00856A09" w:rsidR="00A873AF">
            <w:rPr>
              <w:u w:val="single"/>
            </w:rPr>
            <w:t>Overige bevoegdheden</w:t>
          </w:r>
          <w:r w:rsidRPr="00D77BB1" w:rsidR="00A873AF">
            <w:t xml:space="preserve"> </w:t>
          </w:r>
        </w:p>
        <w:p w:rsidR="00A873AF" w:rsidP="00A873AF" w:rsidRDefault="00A873AF" w14:paraId="4B3257AD" w14:textId="77777777"/>
        <w:p w:rsidR="002B1B3B" w:rsidP="00A873AF" w:rsidRDefault="00A873AF" w14:paraId="62C91452" w14:textId="645AAD03">
          <w:r>
            <w:t xml:space="preserve">Het wetsvoorstel kent het ATR drie ‘overige bevoegdheden’ toe. </w:t>
          </w:r>
          <w:r w:rsidR="00B36B18">
            <w:t>Het college kan op eigen initiatief regeldrukeffecten van bestaande regels beoordelen.</w:t>
          </w:r>
          <w:r w:rsidR="00B36B18">
            <w:rPr>
              <w:rStyle w:val="Voetnootmarkering"/>
            </w:rPr>
            <w:footnoteReference w:id="32"/>
          </w:r>
          <w:r w:rsidR="00B36B18">
            <w:t xml:space="preserve"> </w:t>
          </w:r>
          <w:r w:rsidRPr="005B6514" w:rsidR="007232CF">
            <w:t xml:space="preserve">Verder kan het op eigen initiatief adviseren over knelpunten voor de regeldruk in beleidsregels en overige regels ten behoeve van de </w:t>
          </w:r>
          <w:r w:rsidR="007232CF">
            <w:t xml:space="preserve">handhaving en </w:t>
          </w:r>
          <w:r w:rsidRPr="005B6514" w:rsidR="007232CF">
            <w:t>uitvoering.</w:t>
          </w:r>
          <w:r w:rsidR="007232CF">
            <w:rPr>
              <w:rStyle w:val="Voetnootmarkering"/>
            </w:rPr>
            <w:footnoteReference w:id="33"/>
          </w:r>
          <w:r w:rsidRPr="005B6514" w:rsidR="007232CF">
            <w:t xml:space="preserve"> </w:t>
          </w:r>
          <w:r w:rsidR="007232CF">
            <w:t>Tot slot heeft het college de bevoegdheid de regeldrukeffecten van decentrale regelgeving te toetsen op verzoek van de betreffende decentrale overheid.</w:t>
          </w:r>
          <w:r w:rsidR="007232CF">
            <w:rPr>
              <w:rStyle w:val="Voetnootmarkering"/>
            </w:rPr>
            <w:footnoteReference w:id="34"/>
          </w:r>
          <w:r w:rsidR="007232CF">
            <w:t xml:space="preserve"> </w:t>
          </w:r>
          <w:r>
            <w:t xml:space="preserve">Deze </w:t>
          </w:r>
          <w:r w:rsidR="002B1B3B">
            <w:t xml:space="preserve">bevoegdheden </w:t>
          </w:r>
          <w:r w:rsidR="00530EA7">
            <w:t xml:space="preserve">(ook ‘neventaken’ genoemd) </w:t>
          </w:r>
          <w:r>
            <w:t xml:space="preserve">mogen alleen worden ingezet als daarmee geen afbreuk wordt gedaan aan de kerntaken. Dit hangt vooral samen met de beperkte personele capaciteit van het college en de prioriteit </w:t>
          </w:r>
          <w:r w:rsidR="00EA5B12">
            <w:t>die aan</w:t>
          </w:r>
          <w:r>
            <w:t xml:space="preserve"> de kerntaken</w:t>
          </w:r>
          <w:r w:rsidR="00EA5B12">
            <w:t xml:space="preserve"> moet worden gegeven</w:t>
          </w:r>
          <w:r>
            <w:t>. Deze bevoegdheden zijn ook opgenomen in artikel 3 van het huidige instellingsbesluit,</w:t>
          </w:r>
          <w:r w:rsidR="00455878">
            <w:rPr>
              <w:rStyle w:val="Voetnootmarkering"/>
            </w:rPr>
            <w:footnoteReference w:id="35"/>
          </w:r>
          <w:r>
            <w:t xml:space="preserve"> naar aanleiding van moties in de Tweede Kamer.</w:t>
          </w:r>
          <w:r w:rsidR="00333735">
            <w:rPr>
              <w:rStyle w:val="Voetnootmarkering"/>
            </w:rPr>
            <w:footnoteReference w:id="36"/>
          </w:r>
          <w:r>
            <w:t xml:space="preserve"> </w:t>
          </w:r>
        </w:p>
        <w:p w:rsidR="002B1B3B" w:rsidP="00A873AF" w:rsidRDefault="002B1B3B" w14:paraId="170DF34D" w14:textId="77777777"/>
        <w:p w:rsidR="00AD788D" w:rsidP="00AD788D" w:rsidRDefault="00E47C9F" w14:paraId="05E76F77" w14:textId="14AD6E6C">
          <w:r>
            <w:t>In de praktijk is gebleken</w:t>
          </w:r>
          <w:r w:rsidR="00A873AF">
            <w:t xml:space="preserve"> dat </w:t>
          </w:r>
          <w:r>
            <w:t xml:space="preserve">het ATR </w:t>
          </w:r>
          <w:r w:rsidR="00A873AF">
            <w:t xml:space="preserve">van deze bevoegdheden niet of nauwelijks gebruik </w:t>
          </w:r>
          <w:r>
            <w:t>heeft</w:t>
          </w:r>
          <w:r w:rsidR="00A873AF">
            <w:t xml:space="preserve"> gemaakt, juist vanwege gebrek aan capaciteit.</w:t>
          </w:r>
          <w:r w:rsidR="00EB7C56">
            <w:t xml:space="preserve"> Volgens de evaluatie heeft het ATR twee onderzoeken gedaan (</w:t>
          </w:r>
          <w:r w:rsidR="00B67F05">
            <w:t>of</w:t>
          </w:r>
          <w:r w:rsidR="00EB7C56">
            <w:t xml:space="preserve"> laten doen) naar de regeldruk van bestaande wetgeving, beide op verzoek van een ministerie. Op eigen initiatief heeft het ATR hier geen activiteiten in ontplooid.</w:t>
          </w:r>
          <w:r w:rsidR="00F760C0">
            <w:t xml:space="preserve"> Voor de tweede </w:t>
          </w:r>
          <w:r w:rsidR="00AD788D">
            <w:t>bevoegdheid</w:t>
          </w:r>
          <w:r w:rsidR="00F760C0">
            <w:t xml:space="preserve">, </w:t>
          </w:r>
          <w:r w:rsidR="00AD788D">
            <w:t>toetsing</w:t>
          </w:r>
          <w:r w:rsidR="00F760C0">
            <w:t xml:space="preserve"> van beleidsregels, heeft het ATR sinds 2017 </w:t>
          </w:r>
          <w:r w:rsidR="00A83C85">
            <w:t>’</w:t>
          </w:r>
          <w:r w:rsidR="00F760C0">
            <w:t>geen specifieke adviezen uitgebracht of onderzoeken verricht</w:t>
          </w:r>
          <w:r w:rsidR="00A83C85">
            <w:t>’</w:t>
          </w:r>
          <w:r w:rsidR="00A727D5">
            <w:t>.</w:t>
          </w:r>
          <w:r w:rsidR="00A873AF">
            <w:t xml:space="preserve"> </w:t>
          </w:r>
          <w:r w:rsidR="00AD788D">
            <w:t>Van de derde bevoegdheid</w:t>
          </w:r>
          <w:r w:rsidR="00970C23">
            <w:t xml:space="preserve">, toetsing decentrale regels, </w:t>
          </w:r>
          <w:r w:rsidR="00AD788D">
            <w:t xml:space="preserve">is volgens de evaluatie ‘een enkele keer’ gebruikgemaakt. Dit komt mede omdat het ATR hieraan geen ruchtbaarheid geeft vanwege het potentiële capaciteitsbeslag. Gemeenten blijken dan ook </w:t>
          </w:r>
          <w:r w:rsidR="00A83C85">
            <w:t>’</w:t>
          </w:r>
          <w:r w:rsidR="00AD788D">
            <w:t>niet of nauwelijks</w:t>
          </w:r>
          <w:r w:rsidR="00C350A5">
            <w:t>’</w:t>
          </w:r>
          <w:r w:rsidR="00AD788D">
            <w:t xml:space="preserve"> op de hoogte van deze mogelijkheid.</w:t>
          </w:r>
          <w:r w:rsidR="00AD788D">
            <w:rPr>
              <w:rStyle w:val="Voetnootmarkering"/>
            </w:rPr>
            <w:footnoteReference w:id="37"/>
          </w:r>
        </w:p>
        <w:p w:rsidR="00D42BCA" w:rsidP="00AD788D" w:rsidRDefault="00D42BCA" w14:paraId="3DA07E0E" w14:textId="77777777"/>
        <w:p w:rsidR="00C64830" w:rsidP="00C64830" w:rsidRDefault="00D17917" w14:paraId="0E9490C3" w14:textId="5C71E812">
          <w:r w:rsidDel="00C206C6">
            <w:t xml:space="preserve">Het ATR </w:t>
          </w:r>
          <w:r w:rsidR="00C64830">
            <w:t xml:space="preserve">verwacht de werkzaamheden te kunnen uitvoeren binnen het uitgebreide budget dat in het Coalitieakkoord voor de versterking van het ATR </w:t>
          </w:r>
          <w:r w:rsidDel="00C206C6">
            <w:t xml:space="preserve">is </w:t>
          </w:r>
          <w:r w:rsidR="00C64830">
            <w:t>gereserveerd: € 1,8 miljoen.</w:t>
          </w:r>
          <w:r w:rsidR="005C1F23">
            <w:rPr>
              <w:rStyle w:val="Voetnootmarkering"/>
            </w:rPr>
            <w:footnoteReference w:id="38"/>
          </w:r>
          <w:r w:rsidR="00C64830">
            <w:t xml:space="preserve"> De verbreding van de taakopdracht betekent volgens het ATR dat het </w:t>
          </w:r>
          <w:r w:rsidR="002B72A3">
            <w:t>in het bijzonder</w:t>
          </w:r>
          <w:r w:rsidR="00C64830">
            <w:t xml:space="preserve"> meer adviesaanvragen zal krijgen over voorgenomen Europese regelgeving, en dat het verder aandacht zal besteden aan de complexiteit die ontstaat door de samenloop van wettelijke verplichtingen, wat onderdeel uitmaakt van de advisering over knelpunten door regeldrukeffecten van bestaande regelgeving,</w:t>
          </w:r>
          <w:r w:rsidR="00C64830">
            <w:rPr>
              <w:rStyle w:val="Voetnootmarkering"/>
            </w:rPr>
            <w:footnoteReference w:id="39"/>
          </w:r>
          <w:r w:rsidR="00C64830">
            <w:t xml:space="preserve"> één van de overige bevoegdheden.</w:t>
          </w:r>
        </w:p>
        <w:p w:rsidR="00C64830" w:rsidP="00AD788D" w:rsidRDefault="00C64830" w14:paraId="5CF6BEBD" w14:textId="77777777"/>
        <w:p w:rsidR="00207119" w:rsidP="00A430D2" w:rsidRDefault="00F07893" w14:paraId="3A894FCF" w14:textId="6CBA59CB">
          <w:r>
            <w:t xml:space="preserve">In het </w:t>
          </w:r>
          <w:r w:rsidR="00650A82">
            <w:t>licht van het voorgaand</w:t>
          </w:r>
          <w:r w:rsidR="00050804">
            <w:t>e</w:t>
          </w:r>
          <w:r w:rsidR="00650A82">
            <w:t xml:space="preserve"> </w:t>
          </w:r>
          <w:r w:rsidR="00190B66">
            <w:t xml:space="preserve">kan worden betwijfeld of het ATR </w:t>
          </w:r>
          <w:r w:rsidDel="00C206C6" w:rsidR="00D17917">
            <w:t xml:space="preserve">een volwaardige invulling </w:t>
          </w:r>
          <w:r w:rsidR="003D22BA">
            <w:t xml:space="preserve">zal kunnen </w:t>
          </w:r>
          <w:r w:rsidDel="00C206C6" w:rsidR="00D17917">
            <w:t>geven</w:t>
          </w:r>
          <w:r w:rsidR="003D22BA">
            <w:t xml:space="preserve"> aan de overige bevoegdhe</w:t>
          </w:r>
          <w:r w:rsidR="001E1B25">
            <w:t>den</w:t>
          </w:r>
          <w:r w:rsidDel="00C206C6" w:rsidR="00D17917">
            <w:t xml:space="preserve">, gegeven de </w:t>
          </w:r>
          <w:r w:rsidDel="00C206C6" w:rsidR="00DF6BCD">
            <w:t>prioriteit</w:t>
          </w:r>
          <w:r w:rsidDel="00C206C6" w:rsidR="00D17917">
            <w:t xml:space="preserve"> </w:t>
          </w:r>
          <w:r w:rsidDel="00C206C6" w:rsidR="00BC1443">
            <w:t>die wordt gegeven aan</w:t>
          </w:r>
          <w:r w:rsidDel="00C206C6" w:rsidR="00D17917">
            <w:t xml:space="preserve"> de toetsing van nieuwe regels</w:t>
          </w:r>
          <w:r w:rsidR="000D651F">
            <w:t xml:space="preserve">, </w:t>
          </w:r>
          <w:r w:rsidR="006A6C62">
            <w:t>en de voorgestelde uitbreiding van</w:t>
          </w:r>
          <w:r w:rsidR="000D651F">
            <w:t xml:space="preserve"> </w:t>
          </w:r>
          <w:r w:rsidR="001E1B25">
            <w:t>de</w:t>
          </w:r>
          <w:r w:rsidR="000D651F">
            <w:t xml:space="preserve"> kerntaken</w:t>
          </w:r>
          <w:r w:rsidDel="00C206C6" w:rsidR="00D17917">
            <w:t xml:space="preserve">. De overige </w:t>
          </w:r>
          <w:r w:rsidDel="00C206C6" w:rsidR="00DF1CD0">
            <w:t xml:space="preserve">bevoegdheden </w:t>
          </w:r>
          <w:r w:rsidDel="00C206C6" w:rsidR="00BC1443">
            <w:t>vormen</w:t>
          </w:r>
          <w:r w:rsidDel="00C206C6" w:rsidR="00DF1CD0">
            <w:t xml:space="preserve"> zo </w:t>
          </w:r>
          <w:r w:rsidDel="00C206C6" w:rsidR="00BC1443">
            <w:t>een</w:t>
          </w:r>
          <w:r w:rsidDel="00C206C6" w:rsidR="00DF1CD0">
            <w:t xml:space="preserve"> sluitpost.</w:t>
          </w:r>
          <w:r w:rsidR="00BD40C4">
            <w:t xml:space="preserve"> </w:t>
          </w:r>
          <w:r w:rsidR="0060302E">
            <w:t>Betwijfeld kan worden of het college onder de permanente wettelijke regeling wél toekomt aan deze bevoegdhed</w:t>
          </w:r>
          <w:r w:rsidR="00437039">
            <w:t>en</w:t>
          </w:r>
          <w:r w:rsidR="0060302E">
            <w:t>.</w:t>
          </w:r>
          <w:r w:rsidR="00A430D2">
            <w:t xml:space="preserve"> </w:t>
          </w:r>
          <w:r w:rsidR="00EF6340">
            <w:t xml:space="preserve">Aldus dreigen deze bevoegdheden </w:t>
          </w:r>
          <w:r w:rsidR="00FC2F24">
            <w:t>een ‘dode letter’ te blijven</w:t>
          </w:r>
          <w:r w:rsidR="00AF7A1B">
            <w:t xml:space="preserve">: op papier zijn ze </w:t>
          </w:r>
          <w:r w:rsidR="001E1B25">
            <w:t>ondergebracht</w:t>
          </w:r>
          <w:r w:rsidR="00AF7A1B">
            <w:t xml:space="preserve"> bij </w:t>
          </w:r>
          <w:r w:rsidR="00C12440">
            <w:t>een adviescollege</w:t>
          </w:r>
          <w:r w:rsidR="00AF7A1B">
            <w:t xml:space="preserve"> maar in de praktijk wordt er geen invulling aan gegeven. </w:t>
          </w:r>
        </w:p>
        <w:p w:rsidR="00207119" w:rsidP="00A430D2" w:rsidRDefault="00207119" w14:paraId="140E1983" w14:textId="77777777"/>
        <w:p w:rsidR="008C1151" w:rsidDel="008C1151" w:rsidP="008C1151" w:rsidRDefault="00976643" w14:paraId="20F6CE7C" w14:textId="3828E37C">
          <w:r>
            <w:t>Achter deze capaciteitsdiscussie gaat ook een meer fundamenteel vraagstuk schui</w:t>
          </w:r>
          <w:r w:rsidR="00F241A6">
            <w:t>l</w:t>
          </w:r>
          <w:r w:rsidR="00A378E6">
            <w:t xml:space="preserve">, namelijk wie uiteindelijk verantwoordelijk is </w:t>
          </w:r>
          <w:r w:rsidR="001A6D1B">
            <w:t xml:space="preserve">voor de goede kwaliteit van </w:t>
          </w:r>
          <w:r w:rsidR="0076123E">
            <w:t xml:space="preserve">wet- en </w:t>
          </w:r>
          <w:r w:rsidR="00A378E6">
            <w:t>regelgeving</w:t>
          </w:r>
          <w:r>
            <w:t>.</w:t>
          </w:r>
          <w:r w:rsidR="00D76170">
            <w:t xml:space="preserve"> In paragraaf </w:t>
          </w:r>
          <w:r w:rsidR="004B672D">
            <w:t>3</w:t>
          </w:r>
          <w:r w:rsidR="00D76170">
            <w:t xml:space="preserve"> van dit advies</w:t>
          </w:r>
          <w:r w:rsidR="00981741">
            <w:t xml:space="preserve"> is hier op ingegaan.</w:t>
          </w:r>
          <w:r>
            <w:t xml:space="preserve"> </w:t>
          </w:r>
        </w:p>
        <w:p w:rsidR="00DB2E40" w:rsidP="00A430D2" w:rsidRDefault="0017230C" w14:paraId="2FEED07B" w14:textId="62E1F874">
          <w:r>
            <w:t xml:space="preserve">Nu niet evident is dat </w:t>
          </w:r>
          <w:r w:rsidR="000E706A">
            <w:t xml:space="preserve">het </w:t>
          </w:r>
          <w:r w:rsidR="00B70B35">
            <w:t xml:space="preserve">adviescollege </w:t>
          </w:r>
          <w:r w:rsidR="000E706A">
            <w:t xml:space="preserve">een toegevoegde waarde </w:t>
          </w:r>
          <w:r w:rsidR="00DD1DE8">
            <w:t xml:space="preserve">zal </w:t>
          </w:r>
          <w:r w:rsidR="000E706A">
            <w:t>hebben</w:t>
          </w:r>
          <w:r w:rsidR="00195E55">
            <w:t xml:space="preserve"> ten aanzien van de</w:t>
          </w:r>
          <w:r w:rsidR="00D315BF">
            <w:t xml:space="preserve"> overige bevoegdheden</w:t>
          </w:r>
          <w:r w:rsidR="000E706A">
            <w:t>,</w:t>
          </w:r>
          <w:r w:rsidR="00A26641">
            <w:t xml:space="preserve"> en </w:t>
          </w:r>
          <w:r w:rsidR="00C441EE">
            <w:t xml:space="preserve">de tijdelijke voorganger hier geen </w:t>
          </w:r>
          <w:r w:rsidR="00444EA7">
            <w:t xml:space="preserve">betekenisvolle </w:t>
          </w:r>
          <w:r w:rsidR="00C441EE">
            <w:t>invulling</w:t>
          </w:r>
          <w:r w:rsidR="00E844F7">
            <w:t xml:space="preserve"> aan </w:t>
          </w:r>
          <w:r w:rsidR="00C441EE">
            <w:t>heeft kunnen geven</w:t>
          </w:r>
          <w:r w:rsidR="008A0E1C">
            <w:t>,</w:t>
          </w:r>
          <w:r w:rsidR="00E844F7">
            <w:t xml:space="preserve"> </w:t>
          </w:r>
          <w:r w:rsidR="00BA6403">
            <w:t xml:space="preserve">rijst de vraag of deze bevoegdheden </w:t>
          </w:r>
          <w:r w:rsidR="002A3B6E">
            <w:t xml:space="preserve">niet beter </w:t>
          </w:r>
          <w:r w:rsidR="00943820">
            <w:t>kunnen</w:t>
          </w:r>
          <w:r w:rsidR="002A3B6E">
            <w:t xml:space="preserve"> worden geschrapt</w:t>
          </w:r>
          <w:r w:rsidR="00BA6403">
            <w:t xml:space="preserve">. </w:t>
          </w:r>
          <w:r w:rsidR="002A3B6E">
            <w:t xml:space="preserve">Dit schept ook duidelijkheid dat </w:t>
          </w:r>
          <w:r w:rsidR="00DA2B4F">
            <w:t xml:space="preserve">de </w:t>
          </w:r>
          <w:r w:rsidR="002A3B6E">
            <w:t xml:space="preserve">betrokken </w:t>
          </w:r>
          <w:r w:rsidR="00DA2B4F">
            <w:t xml:space="preserve">bestuursorganen </w:t>
          </w:r>
          <w:r w:rsidR="009B17DA">
            <w:t xml:space="preserve">primair </w:t>
          </w:r>
          <w:r w:rsidR="004B0785">
            <w:t>z</w:t>
          </w:r>
          <w:r w:rsidR="00AB3D7E">
            <w:t>élf</w:t>
          </w:r>
          <w:r w:rsidR="00DA2B4F">
            <w:t xml:space="preserve"> verantwoordelijk zijn voor </w:t>
          </w:r>
          <w:r w:rsidR="002A3B6E">
            <w:t>kwalitatief goede</w:t>
          </w:r>
          <w:r w:rsidR="00DA2B4F">
            <w:t xml:space="preserve"> regelgeving</w:t>
          </w:r>
          <w:r w:rsidR="002A3B6E">
            <w:t xml:space="preserve"> met zo min mogelijk regeldruk</w:t>
          </w:r>
          <w:r w:rsidR="00C12440">
            <w:t>.</w:t>
          </w:r>
          <w:r w:rsidR="00444F94">
            <w:rPr>
              <w:rStyle w:val="Voetnootmarkering"/>
            </w:rPr>
            <w:footnoteReference w:id="40"/>
          </w:r>
          <w:r w:rsidR="00FC2F24">
            <w:t xml:space="preserve"> </w:t>
          </w:r>
        </w:p>
        <w:p w:rsidR="0011763A" w:rsidP="00A430D2" w:rsidRDefault="0011763A" w14:paraId="1DDC9D1A" w14:textId="77777777"/>
        <w:p w:rsidR="000D184A" w:rsidP="00DA657D" w:rsidRDefault="00A873AF" w14:paraId="080DD0EE" w14:textId="5FD2E0B8">
          <w:r w:rsidDel="00066053">
            <w:t xml:space="preserve">De Afdeling adviseert </w:t>
          </w:r>
          <w:r w:rsidR="00A575BF">
            <w:t xml:space="preserve">de </w:t>
          </w:r>
          <w:r w:rsidR="002A4CF8">
            <w:t xml:space="preserve">voorgestelde </w:t>
          </w:r>
          <w:r w:rsidR="00A575BF">
            <w:t xml:space="preserve">overige bevoegdheden </w:t>
          </w:r>
          <w:r w:rsidR="00046829">
            <w:t xml:space="preserve">nader </w:t>
          </w:r>
          <w:r w:rsidR="00751421">
            <w:t xml:space="preserve">te </w:t>
          </w:r>
          <w:r w:rsidR="00046829">
            <w:t>bezien</w:t>
          </w:r>
          <w:r w:rsidR="00751421">
            <w:t>.</w:t>
          </w:r>
        </w:p>
        <w:p w:rsidR="00A732F5" w:rsidRDefault="00F63F63" w14:paraId="36D9C2AE" w14:textId="5521E959"/>
      </w:sdtContent>
    </w:sdt>
    <w:p w:rsidR="00A732F5" w:rsidRDefault="00A732F5" w14:paraId="36D9C2AF" w14:textId="77777777"/>
    <w:sdt>
      <w:sdtPr>
        <w:tag w:val="bmDictum"/>
        <w:id w:val="-31038035"/>
        <w:lock w:val="sdtLocked"/>
        <w:placeholder>
          <w:docPart w:val="DefaultPlaceholder_-1854013440"/>
        </w:placeholder>
      </w:sdtPr>
      <w:sdtEndPr/>
      <w:sdtContent>
        <w:p w:rsidR="00A732F5" w:rsidP="00A732F5" w:rsidRDefault="00742DB0" w14:paraId="36D9C2B0" w14:textId="250F1C77">
          <w:r>
            <w:t>De Afdeling advisering van de Raad van State heeft een aantal bezwaren bij het voorstel en adviseert het voorstel niet bij de Tweede Kamer der Staten-Generaal in te dienen, tenzij het is aangepast.</w:t>
          </w:r>
          <w:r>
            <w:br/>
          </w:r>
          <w:r>
            <w:br/>
          </w:r>
          <w:r>
            <w:br/>
          </w:r>
          <w:r>
            <w:br/>
          </w:r>
          <w:r>
            <w:br/>
          </w:r>
          <w:r>
            <w:br/>
            <w:t>De vice-president van de Raad van State,</w:t>
          </w:r>
        </w:p>
      </w:sdtContent>
    </w:sdt>
    <w:sectPr w:rsidR="00A732F5" w:rsidSect="004007DB">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A9A7C" w14:textId="77777777" w:rsidR="000B3BD9" w:rsidRDefault="000B3BD9">
      <w:r>
        <w:separator/>
      </w:r>
    </w:p>
  </w:endnote>
  <w:endnote w:type="continuationSeparator" w:id="0">
    <w:p w14:paraId="4A6F6A71" w14:textId="77777777" w:rsidR="000B3BD9" w:rsidRDefault="000B3BD9">
      <w:r>
        <w:continuationSeparator/>
      </w:r>
    </w:p>
  </w:endnote>
  <w:endnote w:type="continuationNotice" w:id="1">
    <w:p w14:paraId="28954833" w14:textId="77777777" w:rsidR="000B3BD9" w:rsidRDefault="000B3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C2B3" w14:textId="59A63ABB" w:rsidR="00A732F5" w:rsidRDefault="00F63F63">
    <w:pPr>
      <w:pStyle w:val="Voettekst"/>
    </w:pPr>
    <w:r>
      <w:rPr>
        <w:noProof/>
      </w:rPr>
      <mc:AlternateContent>
        <mc:Choice Requires="wps">
          <w:drawing>
            <wp:anchor distT="0" distB="0" distL="0" distR="0" simplePos="0" relativeHeight="251660288" behindDoc="0" locked="0" layoutInCell="1" allowOverlap="1" wp14:anchorId="5928076D" wp14:editId="472B3BAB">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302F38" w14:textId="23903CBB" w:rsidR="00F63F63" w:rsidRPr="00F63F63" w:rsidRDefault="00F63F63" w:rsidP="00F63F63">
                          <w:pPr>
                            <w:rPr>
                              <w:rFonts w:ascii="Calibri" w:eastAsia="Calibri" w:hAnsi="Calibri" w:cs="Calibri"/>
                              <w:noProof/>
                              <w:color w:val="000000"/>
                              <w:sz w:val="20"/>
                              <w:szCs w:val="20"/>
                            </w:rPr>
                          </w:pPr>
                          <w:r w:rsidRPr="00F63F6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28076D"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0302F38" w14:textId="23903CBB" w:rsidR="00F63F63" w:rsidRPr="00F63F63" w:rsidRDefault="00F63F63" w:rsidP="00F63F63">
                    <w:pPr>
                      <w:rPr>
                        <w:rFonts w:ascii="Calibri" w:eastAsia="Calibri" w:hAnsi="Calibri" w:cs="Calibri"/>
                        <w:noProof/>
                        <w:color w:val="000000"/>
                        <w:sz w:val="20"/>
                        <w:szCs w:val="20"/>
                      </w:rPr>
                    </w:pPr>
                    <w:r w:rsidRPr="00F63F63">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E4DA0" w14:paraId="36D9C2B6" w14:textId="77777777" w:rsidTr="00A732F5">
      <w:tc>
        <w:tcPr>
          <w:tcW w:w="4815" w:type="dxa"/>
        </w:tcPr>
        <w:p w14:paraId="36D9C2B4" w14:textId="7F936C2C" w:rsidR="00A732F5" w:rsidRDefault="00F63F63" w:rsidP="00A732F5">
          <w:pPr>
            <w:pStyle w:val="Voettekst"/>
          </w:pPr>
          <w:r>
            <w:rPr>
              <w:noProof/>
            </w:rPr>
            <mc:AlternateContent>
              <mc:Choice Requires="wps">
                <w:drawing>
                  <wp:anchor distT="0" distB="0" distL="0" distR="0" simplePos="0" relativeHeight="251661312" behindDoc="0" locked="0" layoutInCell="1" allowOverlap="1" wp14:anchorId="55A9D2D6" wp14:editId="5D892D0B">
                    <wp:simplePos x="1330859" y="9895438"/>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CA6C8" w14:textId="0E570586" w:rsidR="00F63F63" w:rsidRPr="00F63F63" w:rsidRDefault="00F63F63" w:rsidP="00F63F63">
                                <w:pPr>
                                  <w:rPr>
                                    <w:rFonts w:ascii="Calibri" w:eastAsia="Calibri" w:hAnsi="Calibri" w:cs="Calibri"/>
                                    <w:noProof/>
                                    <w:color w:val="000000"/>
                                    <w:sz w:val="20"/>
                                    <w:szCs w:val="20"/>
                                  </w:rPr>
                                </w:pPr>
                                <w:r w:rsidRPr="00F63F6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A9D2D6"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6BCA6C8" w14:textId="0E570586" w:rsidR="00F63F63" w:rsidRPr="00F63F63" w:rsidRDefault="00F63F63" w:rsidP="00F63F63">
                          <w:pPr>
                            <w:rPr>
                              <w:rFonts w:ascii="Calibri" w:eastAsia="Calibri" w:hAnsi="Calibri" w:cs="Calibri"/>
                              <w:noProof/>
                              <w:color w:val="000000"/>
                              <w:sz w:val="20"/>
                              <w:szCs w:val="20"/>
                            </w:rPr>
                          </w:pPr>
                          <w:r w:rsidRPr="00F63F63">
                            <w:rPr>
                              <w:rFonts w:ascii="Calibri" w:eastAsia="Calibri" w:hAnsi="Calibri" w:cs="Calibri"/>
                              <w:noProof/>
                              <w:color w:val="000000"/>
                              <w:sz w:val="20"/>
                              <w:szCs w:val="20"/>
                            </w:rPr>
                            <w:t>Intern gebruik</w:t>
                          </w:r>
                        </w:p>
                      </w:txbxContent>
                    </v:textbox>
                    <w10:wrap anchorx="page" anchory="page"/>
                  </v:shape>
                </w:pict>
              </mc:Fallback>
            </mc:AlternateContent>
          </w:r>
        </w:p>
      </w:tc>
      <w:tc>
        <w:tcPr>
          <w:tcW w:w="4247" w:type="dxa"/>
        </w:tcPr>
        <w:p w14:paraId="36D9C2B5" w14:textId="77777777" w:rsidR="00A732F5" w:rsidRDefault="00A732F5" w:rsidP="00A732F5">
          <w:pPr>
            <w:pStyle w:val="Voettekst"/>
            <w:jc w:val="right"/>
          </w:pPr>
        </w:p>
      </w:tc>
    </w:tr>
  </w:tbl>
  <w:p w14:paraId="36D9C2B7" w14:textId="77777777" w:rsidR="00A732F5" w:rsidRDefault="00A732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764D" w14:textId="2981DF75" w:rsidR="004007DB" w:rsidRPr="004007DB" w:rsidRDefault="00F63F63">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76665F45" wp14:editId="4C486994">
              <wp:simplePos x="1258432" y="9841117"/>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BF75C4" w14:textId="6915B88B" w:rsidR="00F63F63" w:rsidRPr="00F63F63" w:rsidRDefault="00F63F63" w:rsidP="00F63F63">
                          <w:pPr>
                            <w:rPr>
                              <w:rFonts w:ascii="Calibri" w:eastAsia="Calibri" w:hAnsi="Calibri" w:cs="Calibri"/>
                              <w:noProof/>
                              <w:color w:val="000000"/>
                              <w:sz w:val="20"/>
                              <w:szCs w:val="20"/>
                            </w:rPr>
                          </w:pPr>
                          <w:r w:rsidRPr="00F63F6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665F45"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1BF75C4" w14:textId="6915B88B" w:rsidR="00F63F63" w:rsidRPr="00F63F63" w:rsidRDefault="00F63F63" w:rsidP="00F63F63">
                    <w:pPr>
                      <w:rPr>
                        <w:rFonts w:ascii="Calibri" w:eastAsia="Calibri" w:hAnsi="Calibri" w:cs="Calibri"/>
                        <w:noProof/>
                        <w:color w:val="000000"/>
                        <w:sz w:val="20"/>
                        <w:szCs w:val="20"/>
                      </w:rPr>
                    </w:pPr>
                    <w:r w:rsidRPr="00F63F63">
                      <w:rPr>
                        <w:rFonts w:ascii="Calibri" w:eastAsia="Calibri" w:hAnsi="Calibri" w:cs="Calibri"/>
                        <w:noProof/>
                        <w:color w:val="000000"/>
                        <w:sz w:val="20"/>
                        <w:szCs w:val="20"/>
                      </w:rPr>
                      <w:t>Intern gebruik</w:t>
                    </w:r>
                  </w:p>
                </w:txbxContent>
              </v:textbox>
              <w10:wrap anchorx="page" anchory="page"/>
            </v:shape>
          </w:pict>
        </mc:Fallback>
      </mc:AlternateContent>
    </w:r>
    <w:r w:rsidR="004007DB" w:rsidRPr="004007DB">
      <w:rPr>
        <w:rFonts w:ascii="Bembo" w:hAnsi="Bembo"/>
        <w:sz w:val="32"/>
      </w:rPr>
      <w:t>AAN DE KONING</w:t>
    </w:r>
  </w:p>
  <w:p w14:paraId="0A2B4A76" w14:textId="77777777" w:rsidR="004007DB" w:rsidRDefault="004007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C358" w14:textId="77777777" w:rsidR="000B3BD9" w:rsidRDefault="000B3BD9">
      <w:r>
        <w:separator/>
      </w:r>
    </w:p>
  </w:footnote>
  <w:footnote w:type="continuationSeparator" w:id="0">
    <w:p w14:paraId="6B5E57FA" w14:textId="77777777" w:rsidR="000B3BD9" w:rsidRDefault="000B3BD9">
      <w:r>
        <w:continuationSeparator/>
      </w:r>
    </w:p>
  </w:footnote>
  <w:footnote w:type="continuationNotice" w:id="1">
    <w:p w14:paraId="536923CF" w14:textId="77777777" w:rsidR="000B3BD9" w:rsidRDefault="000B3BD9"/>
  </w:footnote>
  <w:footnote w:id="2">
    <w:p w14:paraId="5FA24A34" w14:textId="77777777" w:rsidR="00FA7C2A" w:rsidRDefault="00FA7C2A" w:rsidP="00FA7C2A">
      <w:pPr>
        <w:pStyle w:val="Voetnoottekst"/>
      </w:pPr>
      <w:r>
        <w:rPr>
          <w:rStyle w:val="Voetnootmarkering"/>
        </w:rPr>
        <w:footnoteRef/>
      </w:r>
      <w:r>
        <w:t xml:space="preserve"> Toelichting, paragraaf 2.1.</w:t>
      </w:r>
    </w:p>
  </w:footnote>
  <w:footnote w:id="3">
    <w:p w14:paraId="7005A047" w14:textId="341F668E" w:rsidR="00FA7C2A" w:rsidRDefault="00FA7C2A" w:rsidP="00FA7C2A">
      <w:pPr>
        <w:pStyle w:val="Voetnoottekst"/>
      </w:pPr>
      <w:r>
        <w:rPr>
          <w:rStyle w:val="Voetnootmarkering"/>
        </w:rPr>
        <w:footnoteRef/>
      </w:r>
      <w:r>
        <w:t xml:space="preserve"> </w:t>
      </w:r>
      <w:r w:rsidRPr="00AE1132">
        <w:t>Opvolging ATR-adviezen</w:t>
      </w:r>
      <w:r>
        <w:t xml:space="preserve"> – </w:t>
      </w:r>
      <w:r w:rsidRPr="00AE1132">
        <w:t>Onderzoek</w:t>
      </w:r>
      <w:r>
        <w:t xml:space="preserve"> </w:t>
      </w:r>
      <w:r w:rsidRPr="00AE1132">
        <w:t>naar de opvolging van ATR-adviezen door departementen in de periode 2017 t/m 2020</w:t>
      </w:r>
      <w:r>
        <w:t xml:space="preserve">, Sira Consulting, januari 2022, p. 12; en </w:t>
      </w:r>
      <w:r w:rsidR="00761F68">
        <w:t xml:space="preserve">Evaluatie Adviescollege toetsing </w:t>
      </w:r>
      <w:r w:rsidR="0085510F">
        <w:t>r</w:t>
      </w:r>
      <w:r w:rsidR="00761F68">
        <w:t>egeldruk,</w:t>
      </w:r>
      <w:r w:rsidR="0085510F">
        <w:t xml:space="preserve"> </w:t>
      </w:r>
      <w:r>
        <w:t xml:space="preserve">Berenschot, </w:t>
      </w:r>
      <w:r w:rsidR="00903E0B">
        <w:t xml:space="preserve">juli 2020, </w:t>
      </w:r>
      <w:r>
        <w:t>p. 19.</w:t>
      </w:r>
    </w:p>
  </w:footnote>
  <w:footnote w:id="4">
    <w:p w14:paraId="79C4A840" w14:textId="2C30FAEB" w:rsidR="00F76D95" w:rsidRDefault="00F76D95">
      <w:pPr>
        <w:pStyle w:val="Voetnoottekst"/>
      </w:pPr>
      <w:r>
        <w:rPr>
          <w:rStyle w:val="Voetnootmarkering"/>
        </w:rPr>
        <w:footnoteRef/>
      </w:r>
      <w:r>
        <w:t xml:space="preserve"> In het </w:t>
      </w:r>
      <w:r w:rsidR="005E4B62">
        <w:t xml:space="preserve">huidige Instellingsbesluit </w:t>
      </w:r>
      <w:r w:rsidR="00661316">
        <w:t xml:space="preserve">ATR </w:t>
      </w:r>
      <w:r w:rsidR="00B608B3">
        <w:t>is deze taak opgenomen in artikel 3 (overige bevoegdheden)</w:t>
      </w:r>
      <w:r w:rsidR="002C28CE">
        <w:t xml:space="preserve">. </w:t>
      </w:r>
    </w:p>
  </w:footnote>
  <w:footnote w:id="5">
    <w:p w14:paraId="4001E17D" w14:textId="77777777" w:rsidR="00A463A3" w:rsidRDefault="00A463A3" w:rsidP="00A463A3">
      <w:pPr>
        <w:pStyle w:val="Voetnoottekst"/>
      </w:pPr>
      <w:r>
        <w:rPr>
          <w:rStyle w:val="Voetnootmarkering"/>
        </w:rPr>
        <w:footnoteRef/>
      </w:r>
      <w:r>
        <w:t xml:space="preserve"> Respectievelijk geregeld in voorgesteld artikel 3, eerste lid onder c, vierde lid en vijfde lid.</w:t>
      </w:r>
    </w:p>
  </w:footnote>
  <w:footnote w:id="6">
    <w:p w14:paraId="205A252A" w14:textId="33D0F3FC" w:rsidR="007B2595" w:rsidRDefault="007B2595">
      <w:pPr>
        <w:pStyle w:val="Voetnoottekst"/>
      </w:pPr>
      <w:r>
        <w:rPr>
          <w:rStyle w:val="Voetnootmarkering"/>
        </w:rPr>
        <w:footnoteRef/>
      </w:r>
      <w:r>
        <w:t xml:space="preserve"> Voorgesteld artikel 3, tweede lid.</w:t>
      </w:r>
    </w:p>
  </w:footnote>
  <w:footnote w:id="7">
    <w:p w14:paraId="1CF8878C" w14:textId="24DE1E79" w:rsidR="00596BD4" w:rsidRDefault="00596BD4">
      <w:pPr>
        <w:pStyle w:val="Voetnoottekst"/>
      </w:pPr>
      <w:r>
        <w:rPr>
          <w:rStyle w:val="Voetnootmarkering"/>
        </w:rPr>
        <w:footnoteRef/>
      </w:r>
      <w:r>
        <w:t xml:space="preserve"> </w:t>
      </w:r>
      <w:r w:rsidR="001924A3">
        <w:t>Toelichting, paragraaf 2.</w:t>
      </w:r>
      <w:r w:rsidR="002F3376">
        <w:t>3.</w:t>
      </w:r>
    </w:p>
  </w:footnote>
  <w:footnote w:id="8">
    <w:p w14:paraId="103BAC18" w14:textId="77777777" w:rsidR="005A3A7C" w:rsidRDefault="005A3A7C">
      <w:pPr>
        <w:pStyle w:val="Voetnoottekst"/>
      </w:pPr>
      <w:r>
        <w:rPr>
          <w:rStyle w:val="Voetnootmarkering"/>
        </w:rPr>
        <w:footnoteRef/>
      </w:r>
      <w:r>
        <w:t xml:space="preserve"> </w:t>
      </w:r>
      <w:r w:rsidR="00005E69">
        <w:t>Zie ook</w:t>
      </w:r>
      <w:r w:rsidR="00EA01E6">
        <w:t xml:space="preserve"> artikel 4 van de Kaderwet adviescolleges</w:t>
      </w:r>
      <w:r w:rsidR="00072FB9">
        <w:t>.</w:t>
      </w:r>
    </w:p>
  </w:footnote>
  <w:footnote w:id="9">
    <w:p w14:paraId="5C45C532" w14:textId="62279821" w:rsidR="00D23B44" w:rsidRDefault="00D23B44" w:rsidP="00D23B44">
      <w:pPr>
        <w:pStyle w:val="Voetnoottekst"/>
      </w:pPr>
      <w:r>
        <w:rPr>
          <w:rStyle w:val="Voetnootmarkering"/>
        </w:rPr>
        <w:footnoteRef/>
      </w:r>
      <w:r>
        <w:t xml:space="preserve"> Wet van 3 juli 1996, houdende algemene regels over de advisering in zaken van algemeen verbindende voorschriften of te voeren beleid van het Rijk (Kaderwet adviescolleges), Stb. 1996</w:t>
      </w:r>
      <w:r w:rsidR="00F9775E">
        <w:t>, 37</w:t>
      </w:r>
      <w:r w:rsidR="007130BE">
        <w:t>8</w:t>
      </w:r>
      <w:r w:rsidR="00F9775E">
        <w:t>.</w:t>
      </w:r>
      <w:r w:rsidR="0016066B">
        <w:t xml:space="preserve"> </w:t>
      </w:r>
      <w:r w:rsidR="00DD44C3">
        <w:t>Ongeveer 40</w:t>
      </w:r>
      <w:r w:rsidR="0016066B">
        <w:t xml:space="preserve"> adviescolleges </w:t>
      </w:r>
      <w:r w:rsidR="001707F3">
        <w:t>vallen</w:t>
      </w:r>
      <w:r w:rsidR="0016066B">
        <w:t xml:space="preserve"> onder de Kaderwet adviescolleges</w:t>
      </w:r>
      <w:r w:rsidR="008E3F46">
        <w:t>. Daarnaast zijn er nog</w:t>
      </w:r>
      <w:r w:rsidR="003C6C5A">
        <w:t xml:space="preserve"> circa</w:t>
      </w:r>
      <w:r w:rsidR="008E3F46">
        <w:t xml:space="preserve"> 200 </w:t>
      </w:r>
      <w:r w:rsidR="0016066B">
        <w:t xml:space="preserve">adviescolleges </w:t>
      </w:r>
      <w:r w:rsidR="0051543C">
        <w:t>en -commissie</w:t>
      </w:r>
      <w:r w:rsidR="00157A3F">
        <w:t>s</w:t>
      </w:r>
      <w:r w:rsidR="00DF4005">
        <w:t xml:space="preserve"> </w:t>
      </w:r>
      <w:r w:rsidR="0016066B">
        <w:t>die adviseren aan regering of Staten-Generaal.</w:t>
      </w:r>
      <w:r w:rsidR="00CA7221">
        <w:t xml:space="preserve"> </w:t>
      </w:r>
      <w:r w:rsidR="0051543C">
        <w:t>Dit laatste cijfer is</w:t>
      </w:r>
      <w:r w:rsidR="00CA7221">
        <w:t xml:space="preserve"> een schatting omdat ‘het ontbreekt aan overzicht over het geheel van (advies)commissies dat buiten bereik van de Kaderwet valt</w:t>
      </w:r>
      <w:r w:rsidR="00D961D2">
        <w:t>’ (</w:t>
      </w:r>
      <w:r w:rsidR="00B11270">
        <w:t>Evaluatie van de kaders voor zbo’s</w:t>
      </w:r>
      <w:r w:rsidR="00E82632">
        <w:t>,</w:t>
      </w:r>
      <w:r w:rsidR="00B11270">
        <w:t xml:space="preserve"> agentschappen, adviescolleges en planbureaus</w:t>
      </w:r>
      <w:r w:rsidR="00B35638">
        <w:t>, AEF, 2021, p.</w:t>
      </w:r>
      <w:r w:rsidR="001513E4">
        <w:t xml:space="preserve"> 34</w:t>
      </w:r>
      <w:r w:rsidR="0051543C">
        <w:t>)</w:t>
      </w:r>
      <w:r w:rsidR="00CA7221">
        <w:t>.</w:t>
      </w:r>
    </w:p>
  </w:footnote>
  <w:footnote w:id="10">
    <w:p w14:paraId="7BAAFD01" w14:textId="77777777" w:rsidR="00E45041" w:rsidRDefault="00A052C5" w:rsidP="00E45041">
      <w:pPr>
        <w:pStyle w:val="Voetnoottekst"/>
      </w:pPr>
      <w:r>
        <w:rPr>
          <w:rStyle w:val="Voetnootmarkering"/>
        </w:rPr>
        <w:footnoteRef/>
      </w:r>
      <w:r>
        <w:t xml:space="preserve"> </w:t>
      </w:r>
      <w:r w:rsidR="00E45041">
        <w:t>Wet van 3 juli 1996, houdende opheffing van het adviesstelsel in zaken van algemeen</w:t>
      </w:r>
    </w:p>
    <w:p w14:paraId="69B91A81" w14:textId="77777777" w:rsidR="00A052C5" w:rsidRDefault="00E45041" w:rsidP="00E45041">
      <w:pPr>
        <w:pStyle w:val="Voetnoottekst"/>
      </w:pPr>
      <w:r>
        <w:t>verbindende voorschriften en beleid van het Rijk</w:t>
      </w:r>
      <w:r w:rsidR="00256275">
        <w:t>, Stb. 1996</w:t>
      </w:r>
      <w:r w:rsidR="00D27739">
        <w:t>,</w:t>
      </w:r>
      <w:r w:rsidR="00256275">
        <w:t xml:space="preserve"> </w:t>
      </w:r>
      <w:r w:rsidR="00D27739">
        <w:t>377</w:t>
      </w:r>
      <w:r w:rsidR="00256275">
        <w:t>, ook bekend als de ‘woestijnwet’</w:t>
      </w:r>
      <w:r w:rsidR="002E78EC">
        <w:t>, voorzag in de opheffing van de vaste colleges van advies als bedoeld in artikel 79 van de Grondwet.</w:t>
      </w:r>
    </w:p>
  </w:footnote>
  <w:footnote w:id="11">
    <w:p w14:paraId="09D27C34" w14:textId="4F8499F5" w:rsidR="00684153" w:rsidRDefault="00684153">
      <w:pPr>
        <w:pStyle w:val="Voetnoottekst"/>
      </w:pPr>
      <w:r>
        <w:rPr>
          <w:rStyle w:val="Voetnootmarkering"/>
        </w:rPr>
        <w:footnoteRef/>
      </w:r>
      <w:r>
        <w:t xml:space="preserve"> </w:t>
      </w:r>
      <w:r w:rsidR="008A407D">
        <w:t xml:space="preserve">Deze </w:t>
      </w:r>
      <w:r w:rsidR="00566190">
        <w:t>indeling</w:t>
      </w:r>
      <w:r w:rsidR="008A407D">
        <w:t xml:space="preserve"> is niet in de Kaderwet </w:t>
      </w:r>
      <w:r w:rsidR="00566190">
        <w:t xml:space="preserve">adviescolleges </w:t>
      </w:r>
      <w:r w:rsidR="008A407D">
        <w:t xml:space="preserve">geregeld maar wordt wel </w:t>
      </w:r>
      <w:r w:rsidR="00566190">
        <w:t xml:space="preserve">genoemd in de toelichting en </w:t>
      </w:r>
      <w:r w:rsidR="0061721D">
        <w:t xml:space="preserve">is </w:t>
      </w:r>
      <w:r w:rsidR="00566190">
        <w:t xml:space="preserve">nadien ook </w:t>
      </w:r>
      <w:r w:rsidR="008A407D">
        <w:t xml:space="preserve">door </w:t>
      </w:r>
      <w:r w:rsidR="00566190">
        <w:t>d</w:t>
      </w:r>
      <w:r w:rsidR="008A407D">
        <w:t xml:space="preserve">e </w:t>
      </w:r>
      <w:r w:rsidR="00566190">
        <w:t>regering</w:t>
      </w:r>
      <w:r w:rsidR="008A407D">
        <w:t xml:space="preserve"> gehanteerd</w:t>
      </w:r>
      <w:r w:rsidR="00566190">
        <w:t>. Zie</w:t>
      </w:r>
      <w:r w:rsidR="008A407D">
        <w:t xml:space="preserve"> </w:t>
      </w:r>
      <w:r w:rsidR="00350023">
        <w:t>Kamerstukken II 1995/96, 24503, nr. 3, (Memorie van toelichting bij de Kaderwet adviescolleges) p</w:t>
      </w:r>
      <w:r w:rsidR="00DB06B5">
        <w:t>aragraaf 5, onder artikel 5</w:t>
      </w:r>
      <w:r w:rsidR="000D31FD">
        <w:t xml:space="preserve"> en noot 12</w:t>
      </w:r>
      <w:r w:rsidR="0092454E">
        <w:t>.</w:t>
      </w:r>
    </w:p>
  </w:footnote>
  <w:footnote w:id="12">
    <w:p w14:paraId="7D3AAC8A" w14:textId="1BAB2CE5" w:rsidR="00F032C4" w:rsidRDefault="00F032C4">
      <w:pPr>
        <w:pStyle w:val="Voetnoottekst"/>
      </w:pPr>
      <w:r>
        <w:rPr>
          <w:rStyle w:val="Voetnootmarkering"/>
        </w:rPr>
        <w:footnoteRef/>
      </w:r>
      <w:r>
        <w:t xml:space="preserve"> </w:t>
      </w:r>
      <w:r w:rsidR="008A5A67" w:rsidRPr="008A5A67">
        <w:t>Kamerstuk</w:t>
      </w:r>
      <w:r w:rsidR="008A5A67">
        <w:t>ken II</w:t>
      </w:r>
      <w:r w:rsidR="00726987">
        <w:t xml:space="preserve"> 2021/22,</w:t>
      </w:r>
      <w:r w:rsidR="008A5A67" w:rsidRPr="008A5A67">
        <w:t xml:space="preserve"> 31490, nr. 323</w:t>
      </w:r>
      <w:r w:rsidR="00726987">
        <w:t xml:space="preserve">, </w:t>
      </w:r>
      <w:r w:rsidR="00524E56" w:rsidRPr="00524E56">
        <w:t>Kabinetsreactie brede evaluatie organisatiekaders van overheidsorganisaties op afstand</w:t>
      </w:r>
      <w:r w:rsidR="000E0917">
        <w:t xml:space="preserve">, Bijlage, p. </w:t>
      </w:r>
      <w:r w:rsidR="000244A3">
        <w:t>11-12.</w:t>
      </w:r>
      <w:r w:rsidR="00756C45">
        <w:t xml:space="preserve"> </w:t>
      </w:r>
      <w:r w:rsidR="00C84837">
        <w:t xml:space="preserve">Zie </w:t>
      </w:r>
      <w:r w:rsidR="00041882">
        <w:t xml:space="preserve">eerder </w:t>
      </w:r>
      <w:r w:rsidR="00C84837">
        <w:t xml:space="preserve">in </w:t>
      </w:r>
      <w:r w:rsidR="00EE062F">
        <w:t>gelijkluidende zin</w:t>
      </w:r>
      <w:r w:rsidR="00041882">
        <w:t>:</w:t>
      </w:r>
      <w:r w:rsidR="00EE062F">
        <w:t xml:space="preserve"> </w:t>
      </w:r>
      <w:r w:rsidR="009F2B88">
        <w:t>Kamerstukken II 1995/96, 24503, nr.</w:t>
      </w:r>
      <w:r w:rsidR="006B4547">
        <w:t xml:space="preserve"> 3</w:t>
      </w:r>
      <w:r w:rsidR="004219B8">
        <w:t xml:space="preserve">, </w:t>
      </w:r>
      <w:r w:rsidR="00C157BE">
        <w:t xml:space="preserve">(Memorie van toelichting bij de Kaderwet adviescolleges) </w:t>
      </w:r>
      <w:r w:rsidR="004219B8">
        <w:t>p.1.</w:t>
      </w:r>
      <w:r w:rsidR="009F2B88">
        <w:t xml:space="preserve"> </w:t>
      </w:r>
      <w:r w:rsidR="001006C9">
        <w:t xml:space="preserve">Zie voorts de Aanwijzingen voor de regelgeving, aanwijzing </w:t>
      </w:r>
      <w:r w:rsidR="001006C9" w:rsidRPr="0037236C">
        <w:t xml:space="preserve">5.6 </w:t>
      </w:r>
      <w:r w:rsidR="001006C9">
        <w:t>‘</w:t>
      </w:r>
      <w:r w:rsidR="001006C9" w:rsidRPr="0037236C">
        <w:t>Motivering instelling adviescollege</w:t>
      </w:r>
      <w:r w:rsidR="001006C9">
        <w:t>’.</w:t>
      </w:r>
    </w:p>
  </w:footnote>
  <w:footnote w:id="13">
    <w:p w14:paraId="0EAB5C4C" w14:textId="77720038" w:rsidR="004D5D53" w:rsidRDefault="004D5D53" w:rsidP="004D5D53">
      <w:pPr>
        <w:pStyle w:val="Voetnoottekst"/>
      </w:pPr>
      <w:r>
        <w:rPr>
          <w:rStyle w:val="Voetnootmarkering"/>
        </w:rPr>
        <w:footnoteRef/>
      </w:r>
      <w:r>
        <w:t xml:space="preserve"> Onder meer: uitvoerings- en handhavingstoets</w:t>
      </w:r>
      <w:r w:rsidR="008A7317">
        <w:t>en</w:t>
      </w:r>
      <w:r>
        <w:t xml:space="preserve">, doenvermogentoets, advisering over privacyaspecten door de Autoriteit Persoonsgegevens, rijksbrede wetgevingstoetsing door het ministerie van Justitie en Veiligheid en interbestuurlijke toetsing door het ministerie van BZK. Zie: </w:t>
      </w:r>
      <w:hyperlink r:id="rId1" w:history="1">
        <w:r>
          <w:rPr>
            <w:rStyle w:val="Hyperlink"/>
          </w:rPr>
          <w:t>Beleidskompas | Kenniscentrum voor beleid en regelgeving (kcbr.nl)</w:t>
        </w:r>
      </w:hyperlink>
      <w:r w:rsidR="00BB0AAD">
        <w:rPr>
          <w:rStyle w:val="Hyperlink"/>
        </w:rPr>
        <w:t>.</w:t>
      </w:r>
    </w:p>
  </w:footnote>
  <w:footnote w:id="14">
    <w:p w14:paraId="1C965F83" w14:textId="13EB1B57" w:rsidR="000517EF" w:rsidRDefault="000517EF">
      <w:pPr>
        <w:pStyle w:val="Voetnoottekst"/>
      </w:pPr>
      <w:r>
        <w:rPr>
          <w:rStyle w:val="Voetnootmarkering"/>
        </w:rPr>
        <w:footnoteRef/>
      </w:r>
      <w:r>
        <w:t xml:space="preserve"> Voorgesteld artikel 1.</w:t>
      </w:r>
    </w:p>
  </w:footnote>
  <w:footnote w:id="15">
    <w:p w14:paraId="0B33877B" w14:textId="75072469" w:rsidR="00EB303D" w:rsidRDefault="00EB303D">
      <w:pPr>
        <w:pStyle w:val="Voetnoottekst"/>
      </w:pPr>
      <w:r>
        <w:rPr>
          <w:rStyle w:val="Voetnootmarkering"/>
        </w:rPr>
        <w:footnoteRef/>
      </w:r>
      <w:r>
        <w:t xml:space="preserve"> </w:t>
      </w:r>
      <w:r w:rsidR="001A1A20">
        <w:t xml:space="preserve">Artikelsgewijze toelichting, onder artikel </w:t>
      </w:r>
      <w:r w:rsidR="00FB775E">
        <w:t>1.</w:t>
      </w:r>
    </w:p>
  </w:footnote>
  <w:footnote w:id="16">
    <w:p w14:paraId="72C73757" w14:textId="77777777" w:rsidR="00843EF5" w:rsidRDefault="00843EF5" w:rsidP="00843EF5">
      <w:pPr>
        <w:pStyle w:val="Voetnoottekst"/>
      </w:pPr>
      <w:r>
        <w:rPr>
          <w:rStyle w:val="Voetnootmarkering"/>
        </w:rPr>
        <w:footnoteRef/>
      </w:r>
      <w:r>
        <w:t xml:space="preserve"> Artikelsgewijze toelichting, onder artikel 5. </w:t>
      </w:r>
    </w:p>
  </w:footnote>
  <w:footnote w:id="17">
    <w:p w14:paraId="5FA30B8D" w14:textId="77777777" w:rsidR="00843EF5" w:rsidRDefault="00843EF5" w:rsidP="00843EF5">
      <w:pPr>
        <w:pStyle w:val="Voetnoottekst"/>
      </w:pPr>
      <w:r>
        <w:rPr>
          <w:rStyle w:val="Voetnootmarkering"/>
        </w:rPr>
        <w:footnoteRef/>
      </w:r>
      <w:r>
        <w:t xml:space="preserve"> Toelichting, paragraaf 2.1.</w:t>
      </w:r>
    </w:p>
  </w:footnote>
  <w:footnote w:id="18">
    <w:p w14:paraId="0CFEFF4F" w14:textId="77777777" w:rsidR="00843EF5" w:rsidRDefault="00843EF5" w:rsidP="00843EF5">
      <w:pPr>
        <w:pStyle w:val="Voetnoottekst"/>
      </w:pPr>
      <w:r>
        <w:rPr>
          <w:rStyle w:val="Voetnootmarkering"/>
        </w:rPr>
        <w:footnoteRef/>
      </w:r>
      <w:r>
        <w:t xml:space="preserve"> Toelichting, paragraaf 6.2.</w:t>
      </w:r>
    </w:p>
  </w:footnote>
  <w:footnote w:id="19">
    <w:p w14:paraId="2C8A8F9F" w14:textId="288B8A56" w:rsidR="00DF71BE" w:rsidRDefault="00DF71BE">
      <w:pPr>
        <w:pStyle w:val="Voetnoottekst"/>
      </w:pPr>
      <w:r>
        <w:rPr>
          <w:rStyle w:val="Voetnootmarkering"/>
        </w:rPr>
        <w:footnoteRef/>
      </w:r>
      <w:r>
        <w:t xml:space="preserve"> Voorgesteld artikel 5 tweede lid onder c.</w:t>
      </w:r>
    </w:p>
  </w:footnote>
  <w:footnote w:id="20">
    <w:p w14:paraId="201670C6" w14:textId="5D9685A1" w:rsidR="00994789" w:rsidRDefault="00994789" w:rsidP="00994789">
      <w:pPr>
        <w:pStyle w:val="Voetnoottekst"/>
      </w:pPr>
      <w:r>
        <w:rPr>
          <w:rStyle w:val="Voetnootmarkering"/>
        </w:rPr>
        <w:footnoteRef/>
      </w:r>
      <w:r>
        <w:t xml:space="preserve"> </w:t>
      </w:r>
      <w:r w:rsidR="001615FC">
        <w:t xml:space="preserve">Toelichting, paragraaf 2.3. </w:t>
      </w:r>
    </w:p>
  </w:footnote>
  <w:footnote w:id="21">
    <w:p w14:paraId="17F121D7" w14:textId="77777777" w:rsidR="00994789" w:rsidRDefault="00994789" w:rsidP="00994789">
      <w:pPr>
        <w:pStyle w:val="Voetnoottekst"/>
      </w:pPr>
      <w:r>
        <w:rPr>
          <w:rStyle w:val="Voetnootmarkering"/>
        </w:rPr>
        <w:footnoteRef/>
      </w:r>
      <w:r>
        <w:t xml:space="preserve"> Zie ook: </w:t>
      </w:r>
      <w:r w:rsidRPr="001C3A22">
        <w:t>Tactisch en praktisch</w:t>
      </w:r>
      <w:r>
        <w:t xml:space="preserve">. </w:t>
      </w:r>
      <w:r w:rsidRPr="001C3A22">
        <w:t>Naar een toekomstbestendige coördinatie van het Nederlandse Europabeleid</w:t>
      </w:r>
      <w:r w:rsidR="00A07C02">
        <w:t>, IOB, 2021.</w:t>
      </w:r>
    </w:p>
  </w:footnote>
  <w:footnote w:id="22">
    <w:p w14:paraId="001F789D" w14:textId="77777777" w:rsidR="00704E3D" w:rsidRDefault="00704E3D" w:rsidP="00704E3D">
      <w:pPr>
        <w:pStyle w:val="Voetnoottekst"/>
      </w:pPr>
      <w:r>
        <w:rPr>
          <w:rStyle w:val="Voetnootmarkering"/>
        </w:rPr>
        <w:footnoteRef/>
      </w:r>
      <w:r>
        <w:t xml:space="preserve"> Toelichting, II. Artikelen, artikel 3.</w:t>
      </w:r>
    </w:p>
  </w:footnote>
  <w:footnote w:id="23">
    <w:p w14:paraId="10C94225" w14:textId="77777777" w:rsidR="00704E3D" w:rsidRDefault="00704E3D" w:rsidP="00704E3D">
      <w:pPr>
        <w:pStyle w:val="Voetnoottekst"/>
      </w:pPr>
      <w:r>
        <w:rPr>
          <w:rStyle w:val="Voetnootmarkering"/>
        </w:rPr>
        <w:footnoteRef/>
      </w:r>
      <w:r>
        <w:t xml:space="preserve"> Toelichting, paragraaf 2.3.</w:t>
      </w:r>
    </w:p>
  </w:footnote>
  <w:footnote w:id="24">
    <w:p w14:paraId="18E09EA2" w14:textId="6B9A35A6" w:rsidR="004A7407" w:rsidRDefault="004A7407">
      <w:pPr>
        <w:pStyle w:val="Voetnoottekst"/>
      </w:pPr>
      <w:r>
        <w:rPr>
          <w:rStyle w:val="Voetnootmarkering"/>
        </w:rPr>
        <w:footnoteRef/>
      </w:r>
      <w:r>
        <w:t xml:space="preserve"> Toelichting, paragraaf 2.3.</w:t>
      </w:r>
    </w:p>
  </w:footnote>
  <w:footnote w:id="25">
    <w:p w14:paraId="3F3F79BC" w14:textId="7471CD03" w:rsidR="00EE7E77" w:rsidRDefault="00EE7E77">
      <w:pPr>
        <w:pStyle w:val="Voetnoottekst"/>
      </w:pPr>
      <w:r>
        <w:rPr>
          <w:rStyle w:val="Voetnootmarkering"/>
        </w:rPr>
        <w:footnoteRef/>
      </w:r>
      <w:r>
        <w:t xml:space="preserve"> </w:t>
      </w:r>
      <w:r w:rsidR="00641443" w:rsidRPr="00641443">
        <w:t>Leidraad voor de Werkgroep Beoordeling Nieuwe Commissievoorstellen</w:t>
      </w:r>
      <w:r w:rsidR="00641443">
        <w:t xml:space="preserve">, </w:t>
      </w:r>
      <w:r w:rsidR="0087156B">
        <w:t xml:space="preserve">2022, </w:t>
      </w:r>
      <w:r w:rsidR="009E7DB2">
        <w:t>p. 4</w:t>
      </w:r>
      <w:r w:rsidR="00F250E8">
        <w:t>: ‘</w:t>
      </w:r>
      <w:r w:rsidR="00F250E8" w:rsidRPr="00F250E8">
        <w:t>In de informatieafspraken met de Kamer is opgenomen dat BNC-fiches worden geschreven over alle nieuwe Commissievoorstellen, waarin door de Commissie nieuw beleid voor de Kamer wordt aangekondigd. In de praktijk is gebleken dat niet over alle voorstellen een fiche hoeft te worden opgesteld. Dit wordt per geval afgewogen door het verantwoordelijke departement.</w:t>
      </w:r>
      <w:r w:rsidR="00F250E8">
        <w:t>’</w:t>
      </w:r>
    </w:p>
  </w:footnote>
  <w:footnote w:id="26">
    <w:p w14:paraId="5DD92AE7" w14:textId="39B27F7F" w:rsidR="00312196" w:rsidRDefault="00312196">
      <w:pPr>
        <w:pStyle w:val="Voetnoottekst"/>
      </w:pPr>
      <w:r>
        <w:rPr>
          <w:rStyle w:val="Voetnootmarkering"/>
        </w:rPr>
        <w:footnoteRef/>
      </w:r>
      <w:r>
        <w:t xml:space="preserve"> Voorgesteld artikel 3, tweede lid, onder c.</w:t>
      </w:r>
    </w:p>
  </w:footnote>
  <w:footnote w:id="27">
    <w:p w14:paraId="2995A982" w14:textId="28676815" w:rsidR="00C93507" w:rsidRDefault="00C93507">
      <w:pPr>
        <w:pStyle w:val="Voetnoottekst"/>
      </w:pPr>
      <w:r>
        <w:rPr>
          <w:rStyle w:val="Voetnootmarkering"/>
        </w:rPr>
        <w:footnoteRef/>
      </w:r>
      <w:r>
        <w:t xml:space="preserve"> Ingevolge artikel 1:9 Awb. </w:t>
      </w:r>
    </w:p>
  </w:footnote>
  <w:footnote w:id="28">
    <w:p w14:paraId="7A63E047" w14:textId="77777777" w:rsidR="00DD7A9D" w:rsidRDefault="00DD7A9D">
      <w:pPr>
        <w:pStyle w:val="Voetnoottekst"/>
      </w:pPr>
      <w:r>
        <w:rPr>
          <w:rStyle w:val="Voetnootmarkering"/>
        </w:rPr>
        <w:footnoteRef/>
      </w:r>
      <w:r>
        <w:t xml:space="preserve"> </w:t>
      </w:r>
      <w:r w:rsidR="00570A20">
        <w:t>Artikelsgewijze toelichting</w:t>
      </w:r>
      <w:r w:rsidR="0086163A">
        <w:t xml:space="preserve">, </w:t>
      </w:r>
      <w:r w:rsidR="004C228E">
        <w:t>a</w:t>
      </w:r>
      <w:r w:rsidR="0086163A">
        <w:t>rtikel 3.</w:t>
      </w:r>
    </w:p>
  </w:footnote>
  <w:footnote w:id="29">
    <w:p w14:paraId="649FF96E" w14:textId="77777777" w:rsidR="000B782A" w:rsidRDefault="000B782A" w:rsidP="000B782A">
      <w:pPr>
        <w:pStyle w:val="Voetnoottekst"/>
      </w:pPr>
      <w:r>
        <w:rPr>
          <w:rStyle w:val="Voetnootmarkering"/>
        </w:rPr>
        <w:footnoteRef/>
      </w:r>
      <w:r>
        <w:t xml:space="preserve"> Kamerstuk</w:t>
      </w:r>
      <w:r w:rsidR="001E77FF">
        <w:t>ken II 1991/92</w:t>
      </w:r>
      <w:r>
        <w:t xml:space="preserve"> </w:t>
      </w:r>
      <w:r w:rsidRPr="00390CD2">
        <w:t>22690, nr. 3</w:t>
      </w:r>
      <w:r>
        <w:t xml:space="preserve"> (Memorie van toelichting bij de Algemene wet bestuursrecht), p. 4.</w:t>
      </w:r>
    </w:p>
  </w:footnote>
  <w:footnote w:id="30">
    <w:p w14:paraId="210F1B79" w14:textId="77777777" w:rsidR="00734E01" w:rsidRDefault="00734E01" w:rsidP="00734E01">
      <w:pPr>
        <w:pStyle w:val="Voetnoottekst"/>
      </w:pPr>
      <w:r>
        <w:rPr>
          <w:rStyle w:val="Voetnootmarkering"/>
        </w:rPr>
        <w:footnoteRef/>
      </w:r>
      <w:r>
        <w:t xml:space="preserve"> Voorgesteld artikel 3, lid 2, </w:t>
      </w:r>
      <w:r w:rsidRPr="00FB11A8">
        <w:t>onder b</w:t>
      </w:r>
      <w:r>
        <w:t>.</w:t>
      </w:r>
    </w:p>
  </w:footnote>
  <w:footnote w:id="31">
    <w:p w14:paraId="5B9DB12B" w14:textId="77777777" w:rsidR="00734E01" w:rsidRDefault="00734E01" w:rsidP="00734E01">
      <w:pPr>
        <w:pStyle w:val="Voetnoottekst"/>
      </w:pPr>
      <w:r>
        <w:rPr>
          <w:rStyle w:val="Voetnootmarkering"/>
        </w:rPr>
        <w:footnoteRef/>
      </w:r>
      <w:r>
        <w:t xml:space="preserve"> Toelichting, paragraaf 6.2. De regering verwijst in dit verband naar het </w:t>
      </w:r>
      <w:r w:rsidRPr="00705AE5">
        <w:t>Handboek meting regeldrukkosten</w:t>
      </w:r>
      <w:r>
        <w:t xml:space="preserve">, </w:t>
      </w:r>
      <w:r w:rsidRPr="00F97A0A">
        <w:rPr>
          <w:rFonts w:eastAsia="Calibri"/>
          <w:szCs w:val="18"/>
          <w:lang w:eastAsia="en-US"/>
        </w:rPr>
        <w:t xml:space="preserve">een ambtelijke handleiding </w:t>
      </w:r>
      <w:r>
        <w:t>opgesteld door het Ministerie van EZK.</w:t>
      </w:r>
    </w:p>
  </w:footnote>
  <w:footnote w:id="32">
    <w:p w14:paraId="04A432D2" w14:textId="77777777" w:rsidR="00B36B18" w:rsidRDefault="00B36B18" w:rsidP="00B36B18">
      <w:pPr>
        <w:pStyle w:val="Voetnoottekst"/>
      </w:pPr>
      <w:r>
        <w:rPr>
          <w:rStyle w:val="Voetnootmarkering"/>
        </w:rPr>
        <w:footnoteRef/>
      </w:r>
      <w:r>
        <w:t xml:space="preserve"> Voorgesteld artikel 4, onder a.</w:t>
      </w:r>
    </w:p>
  </w:footnote>
  <w:footnote w:id="33">
    <w:p w14:paraId="205554E3" w14:textId="77777777" w:rsidR="007232CF" w:rsidRDefault="007232CF" w:rsidP="007232CF">
      <w:pPr>
        <w:pStyle w:val="Voetnoottekst"/>
      </w:pPr>
      <w:r>
        <w:rPr>
          <w:rStyle w:val="Voetnootmarkering"/>
        </w:rPr>
        <w:footnoteRef/>
      </w:r>
      <w:r>
        <w:t xml:space="preserve"> Voorgesteld artikel 4, onder b.</w:t>
      </w:r>
    </w:p>
  </w:footnote>
  <w:footnote w:id="34">
    <w:p w14:paraId="1B43048E" w14:textId="77777777" w:rsidR="007232CF" w:rsidRDefault="007232CF" w:rsidP="007232CF">
      <w:pPr>
        <w:pStyle w:val="Voetnoottekst"/>
      </w:pPr>
      <w:r>
        <w:rPr>
          <w:rStyle w:val="Voetnootmarkering"/>
        </w:rPr>
        <w:footnoteRef/>
      </w:r>
      <w:r>
        <w:t xml:space="preserve"> Voorgesteld artikel 4, onder c.</w:t>
      </w:r>
    </w:p>
  </w:footnote>
  <w:footnote w:id="35">
    <w:p w14:paraId="00CC9801" w14:textId="77777777" w:rsidR="00455878" w:rsidRDefault="00455878" w:rsidP="00455878">
      <w:pPr>
        <w:pStyle w:val="Voetnoottekst"/>
      </w:pPr>
      <w:r>
        <w:rPr>
          <w:rStyle w:val="Voetnootmarkering"/>
        </w:rPr>
        <w:footnoteRef/>
      </w:r>
      <w:r>
        <w:t xml:space="preserve"> Artikel 3 van het Instellingsbesluit ATR. Alleen de bevoegdheid ‘</w:t>
      </w:r>
      <w:r w:rsidRPr="00BC4D79">
        <w:t>op verzoek van één van beide kamers der Staten-Generaal die Kamer adviseren over regeldruk</w:t>
      </w:r>
      <w:r>
        <w:t xml:space="preserve">’ is in dit </w:t>
      </w:r>
      <w:r w:rsidR="009033AE">
        <w:t>wets</w:t>
      </w:r>
      <w:r>
        <w:t>voorstel niet meer een ‘overige bevoegdheid’, maar is in iets gewijzigde vorm aan de kerntaken toegevoegd: ‘</w:t>
      </w:r>
      <w:r w:rsidRPr="00B948CF">
        <w:t>Beide Kamers der Staten-Generaal kunnen het adviescollege advies vragen over regeldrukeffecten in algemene zin</w:t>
      </w:r>
      <w:r>
        <w:t xml:space="preserve">’. </w:t>
      </w:r>
    </w:p>
  </w:footnote>
  <w:footnote w:id="36">
    <w:p w14:paraId="43F0039A" w14:textId="31A416AA" w:rsidR="00333735" w:rsidRDefault="00333735">
      <w:pPr>
        <w:pStyle w:val="Voetnoottekst"/>
      </w:pPr>
      <w:r>
        <w:rPr>
          <w:rStyle w:val="Voetnootmarkering"/>
        </w:rPr>
        <w:footnoteRef/>
      </w:r>
      <w:r w:rsidR="00967E72">
        <w:t xml:space="preserve"> </w:t>
      </w:r>
      <w:r w:rsidR="00967E72" w:rsidRPr="00967E72">
        <w:t>Kamerstukken II 2016/17, 29515, nrs. 404, 408, 409, 410, 411 en 412.</w:t>
      </w:r>
    </w:p>
  </w:footnote>
  <w:footnote w:id="37">
    <w:p w14:paraId="4C639415" w14:textId="77777777" w:rsidR="00AD788D" w:rsidRDefault="00AD788D" w:rsidP="00AD788D">
      <w:pPr>
        <w:pStyle w:val="Voetnoottekst"/>
      </w:pPr>
      <w:r>
        <w:rPr>
          <w:rStyle w:val="Voetnootmarkering"/>
        </w:rPr>
        <w:footnoteRef/>
      </w:r>
      <w:r>
        <w:t xml:space="preserve"> Evaluatie Adviescollege toetsing regeldruk, juli 2020, p.28.</w:t>
      </w:r>
    </w:p>
  </w:footnote>
  <w:footnote w:id="38">
    <w:p w14:paraId="3D40B629" w14:textId="77777777" w:rsidR="005C1F23" w:rsidRDefault="005C1F23" w:rsidP="005C1F23">
      <w:pPr>
        <w:pStyle w:val="Voetnoottekst"/>
      </w:pPr>
      <w:r>
        <w:rPr>
          <w:rStyle w:val="Voetnootmarkering"/>
        </w:rPr>
        <w:footnoteRef/>
      </w:r>
      <w:r>
        <w:t xml:space="preserve"> </w:t>
      </w:r>
      <w:r w:rsidRPr="00570E42">
        <w:t>Uitvoeringstoets Instellingswet ATR</w:t>
      </w:r>
      <w:r>
        <w:t>, Adviescollege Toetsing Regeldruk, 26 augustus 2022, p. 7 van 8.</w:t>
      </w:r>
    </w:p>
  </w:footnote>
  <w:footnote w:id="39">
    <w:p w14:paraId="5537495E" w14:textId="557DA7C7" w:rsidR="00C64830" w:rsidRDefault="00C64830" w:rsidP="00C64830">
      <w:pPr>
        <w:pStyle w:val="Voetnoottekst"/>
      </w:pPr>
      <w:r>
        <w:rPr>
          <w:rStyle w:val="Voetnootmarkering"/>
        </w:rPr>
        <w:footnoteRef/>
      </w:r>
      <w:r>
        <w:t xml:space="preserve"> </w:t>
      </w:r>
      <w:r w:rsidR="00A85567">
        <w:t>U</w:t>
      </w:r>
      <w:r>
        <w:t>itvoeringstoets ATR,</w:t>
      </w:r>
      <w:r w:rsidRPr="00897E7E">
        <w:t xml:space="preserve"> p. 2: ‘Belangrijk is ook dat het college de mogelijkheid krijgt om aandacht te vragen voor de complexiteit die voor bedrijven, burgers en professionals kan ontstaan door de samenloop van verplichtingen uit verschillende regelgeving en uit de praktijk van de handhaving en uitvoering.’ </w:t>
      </w:r>
    </w:p>
  </w:footnote>
  <w:footnote w:id="40">
    <w:p w14:paraId="0289E085" w14:textId="2775FE1F" w:rsidR="00444F94" w:rsidRDefault="00444F94" w:rsidP="00444F94">
      <w:pPr>
        <w:pStyle w:val="Voetnoottekst"/>
      </w:pPr>
      <w:r>
        <w:rPr>
          <w:rStyle w:val="Voetnootmarkering"/>
        </w:rPr>
        <w:footnoteRef/>
      </w:r>
      <w:r>
        <w:t xml:space="preserve"> Zie bijvoorbeeld het </w:t>
      </w:r>
      <w:r w:rsidRPr="00A90C09">
        <w:t xml:space="preserve">programma </w:t>
      </w:r>
      <w:r w:rsidR="0056727C">
        <w:t>‘</w:t>
      </w:r>
      <w:r w:rsidRPr="00A90C09">
        <w:t>[Ont]Regel de Zorg</w:t>
      </w:r>
      <w:r w:rsidR="0056727C">
        <w:t>’</w:t>
      </w:r>
      <w:r>
        <w:t>, Kamerstukken II 2021/22, 29515, nr. 480 en het Programma vermindering regeldruk ondernemers, Kamerstukken II 2021/22, 29515, nr. 481.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C2B1" w14:textId="77777777" w:rsidR="00A732F5" w:rsidRDefault="00A732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C2B2" w14:textId="77777777" w:rsidR="00A732F5" w:rsidRDefault="00E30196" w:rsidP="00A732F5">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C2B8" w14:textId="77777777" w:rsidR="00A732F5" w:rsidRDefault="00E30196" w:rsidP="00A732F5">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6D9C2B9" w14:textId="77777777" w:rsidR="00A732F5" w:rsidRDefault="00E30196">
    <w:pPr>
      <w:pStyle w:val="Koptekst"/>
    </w:pPr>
    <w:r>
      <w:rPr>
        <w:noProof/>
      </w:rPr>
      <w:drawing>
        <wp:anchor distT="0" distB="0" distL="114300" distR="114300" simplePos="0" relativeHeight="251658240" behindDoc="1" locked="0" layoutInCell="1" allowOverlap="1" wp14:anchorId="36D9C2C4" wp14:editId="36D9C2C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E85"/>
    <w:multiLevelType w:val="hybridMultilevel"/>
    <w:tmpl w:val="620608E0"/>
    <w:lvl w:ilvl="0" w:tplc="2402BC46">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7577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755425"/>
    <w:multiLevelType w:val="hybridMultilevel"/>
    <w:tmpl w:val="B5924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887C1D"/>
    <w:multiLevelType w:val="multilevel"/>
    <w:tmpl w:val="746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7305C"/>
    <w:multiLevelType w:val="hybridMultilevel"/>
    <w:tmpl w:val="54769DC8"/>
    <w:lvl w:ilvl="0" w:tplc="CC160C04">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297856"/>
    <w:multiLevelType w:val="hybridMultilevel"/>
    <w:tmpl w:val="EA2EACEE"/>
    <w:lvl w:ilvl="0" w:tplc="4C360CFE">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316BA6"/>
    <w:multiLevelType w:val="hybridMultilevel"/>
    <w:tmpl w:val="EDDCA2EC"/>
    <w:lvl w:ilvl="0" w:tplc="B6F0CAF0">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901562"/>
    <w:multiLevelType w:val="hybridMultilevel"/>
    <w:tmpl w:val="EAEC22EC"/>
    <w:lvl w:ilvl="0" w:tplc="88CA4B8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D92610"/>
    <w:multiLevelType w:val="hybridMultilevel"/>
    <w:tmpl w:val="34DC2A32"/>
    <w:lvl w:ilvl="0" w:tplc="2402BC46">
      <w:start w:val="2"/>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2CA38EB"/>
    <w:multiLevelType w:val="hybridMultilevel"/>
    <w:tmpl w:val="9202DF34"/>
    <w:lvl w:ilvl="0" w:tplc="2164438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9AB0CA6"/>
    <w:multiLevelType w:val="hybridMultilevel"/>
    <w:tmpl w:val="C9902A18"/>
    <w:lvl w:ilvl="0" w:tplc="B00AE0E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DFC3818"/>
    <w:multiLevelType w:val="hybridMultilevel"/>
    <w:tmpl w:val="743E0DAA"/>
    <w:lvl w:ilvl="0" w:tplc="C0865C96">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6317E82"/>
    <w:multiLevelType w:val="hybridMultilevel"/>
    <w:tmpl w:val="39C215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7633724">
    <w:abstractNumId w:val="6"/>
  </w:num>
  <w:num w:numId="2" w16cid:durableId="1598827484">
    <w:abstractNumId w:val="7"/>
  </w:num>
  <w:num w:numId="3" w16cid:durableId="1208253637">
    <w:abstractNumId w:val="4"/>
  </w:num>
  <w:num w:numId="4" w16cid:durableId="607157692">
    <w:abstractNumId w:val="10"/>
  </w:num>
  <w:num w:numId="5" w16cid:durableId="47726030">
    <w:abstractNumId w:val="0"/>
  </w:num>
  <w:num w:numId="6" w16cid:durableId="653946066">
    <w:abstractNumId w:val="12"/>
  </w:num>
  <w:num w:numId="7" w16cid:durableId="986856085">
    <w:abstractNumId w:val="1"/>
  </w:num>
  <w:num w:numId="8" w16cid:durableId="734206915">
    <w:abstractNumId w:val="5"/>
  </w:num>
  <w:num w:numId="9" w16cid:durableId="2077051126">
    <w:abstractNumId w:val="8"/>
  </w:num>
  <w:num w:numId="10" w16cid:durableId="1326206686">
    <w:abstractNumId w:val="3"/>
  </w:num>
  <w:num w:numId="11" w16cid:durableId="56754536">
    <w:abstractNumId w:val="2"/>
  </w:num>
  <w:num w:numId="12" w16cid:durableId="104740050">
    <w:abstractNumId w:val="11"/>
  </w:num>
  <w:num w:numId="13" w16cid:durableId="1712459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A0"/>
    <w:rsid w:val="00000527"/>
    <w:rsid w:val="00000C0A"/>
    <w:rsid w:val="000016F0"/>
    <w:rsid w:val="00004367"/>
    <w:rsid w:val="00004498"/>
    <w:rsid w:val="00004537"/>
    <w:rsid w:val="00004B07"/>
    <w:rsid w:val="00004C93"/>
    <w:rsid w:val="00005264"/>
    <w:rsid w:val="00005380"/>
    <w:rsid w:val="00005507"/>
    <w:rsid w:val="00005E69"/>
    <w:rsid w:val="00005ECF"/>
    <w:rsid w:val="000067CF"/>
    <w:rsid w:val="000067E0"/>
    <w:rsid w:val="00006D4C"/>
    <w:rsid w:val="00006D9F"/>
    <w:rsid w:val="00006E76"/>
    <w:rsid w:val="0000772D"/>
    <w:rsid w:val="0000794A"/>
    <w:rsid w:val="00010877"/>
    <w:rsid w:val="00010A3C"/>
    <w:rsid w:val="00010AEF"/>
    <w:rsid w:val="00010B60"/>
    <w:rsid w:val="00011413"/>
    <w:rsid w:val="0001197F"/>
    <w:rsid w:val="00011A98"/>
    <w:rsid w:val="00011B4C"/>
    <w:rsid w:val="0001280B"/>
    <w:rsid w:val="000129EA"/>
    <w:rsid w:val="00012C9E"/>
    <w:rsid w:val="00012FD4"/>
    <w:rsid w:val="00013C24"/>
    <w:rsid w:val="000144F5"/>
    <w:rsid w:val="0001512F"/>
    <w:rsid w:val="00016AC1"/>
    <w:rsid w:val="00016BFB"/>
    <w:rsid w:val="00017B4E"/>
    <w:rsid w:val="000202E9"/>
    <w:rsid w:val="000204BE"/>
    <w:rsid w:val="0002107C"/>
    <w:rsid w:val="0002158B"/>
    <w:rsid w:val="00021ED1"/>
    <w:rsid w:val="00022359"/>
    <w:rsid w:val="0002248D"/>
    <w:rsid w:val="0002280B"/>
    <w:rsid w:val="0002296E"/>
    <w:rsid w:val="00022EF7"/>
    <w:rsid w:val="0002304F"/>
    <w:rsid w:val="00023331"/>
    <w:rsid w:val="00023413"/>
    <w:rsid w:val="00023730"/>
    <w:rsid w:val="00023776"/>
    <w:rsid w:val="00023ECF"/>
    <w:rsid w:val="00024495"/>
    <w:rsid w:val="000244A3"/>
    <w:rsid w:val="000249CF"/>
    <w:rsid w:val="000254E0"/>
    <w:rsid w:val="000255DE"/>
    <w:rsid w:val="0002597C"/>
    <w:rsid w:val="00025B76"/>
    <w:rsid w:val="00026059"/>
    <w:rsid w:val="00026702"/>
    <w:rsid w:val="00026940"/>
    <w:rsid w:val="00026A8C"/>
    <w:rsid w:val="00026BB0"/>
    <w:rsid w:val="0002704F"/>
    <w:rsid w:val="0002728F"/>
    <w:rsid w:val="000278B9"/>
    <w:rsid w:val="0002790E"/>
    <w:rsid w:val="0003067A"/>
    <w:rsid w:val="00030AB2"/>
    <w:rsid w:val="00030AD2"/>
    <w:rsid w:val="00030C6C"/>
    <w:rsid w:val="000311EB"/>
    <w:rsid w:val="00032114"/>
    <w:rsid w:val="00032512"/>
    <w:rsid w:val="000328B3"/>
    <w:rsid w:val="00032F0E"/>
    <w:rsid w:val="0003361E"/>
    <w:rsid w:val="00033A22"/>
    <w:rsid w:val="00033CD0"/>
    <w:rsid w:val="000347AD"/>
    <w:rsid w:val="00034C0F"/>
    <w:rsid w:val="00034D74"/>
    <w:rsid w:val="00034D7C"/>
    <w:rsid w:val="000358FD"/>
    <w:rsid w:val="00035B79"/>
    <w:rsid w:val="000362D2"/>
    <w:rsid w:val="00036E3D"/>
    <w:rsid w:val="00041257"/>
    <w:rsid w:val="00041882"/>
    <w:rsid w:val="000420BB"/>
    <w:rsid w:val="0004270E"/>
    <w:rsid w:val="00042F59"/>
    <w:rsid w:val="000431E6"/>
    <w:rsid w:val="000432CD"/>
    <w:rsid w:val="00043967"/>
    <w:rsid w:val="00043995"/>
    <w:rsid w:val="000442E0"/>
    <w:rsid w:val="00044EA9"/>
    <w:rsid w:val="000457E6"/>
    <w:rsid w:val="00045ED5"/>
    <w:rsid w:val="000465A0"/>
    <w:rsid w:val="00046829"/>
    <w:rsid w:val="00046B95"/>
    <w:rsid w:val="00046CA7"/>
    <w:rsid w:val="00047578"/>
    <w:rsid w:val="000475E2"/>
    <w:rsid w:val="000505B0"/>
    <w:rsid w:val="00050804"/>
    <w:rsid w:val="00050C64"/>
    <w:rsid w:val="0005123B"/>
    <w:rsid w:val="000517EF"/>
    <w:rsid w:val="0005184A"/>
    <w:rsid w:val="00051B8E"/>
    <w:rsid w:val="00051D5E"/>
    <w:rsid w:val="00053575"/>
    <w:rsid w:val="00054EBF"/>
    <w:rsid w:val="000557AF"/>
    <w:rsid w:val="000557BD"/>
    <w:rsid w:val="00056066"/>
    <w:rsid w:val="0005670C"/>
    <w:rsid w:val="00057055"/>
    <w:rsid w:val="00057429"/>
    <w:rsid w:val="0005789D"/>
    <w:rsid w:val="00061B9C"/>
    <w:rsid w:val="00062164"/>
    <w:rsid w:val="00062C29"/>
    <w:rsid w:val="00063832"/>
    <w:rsid w:val="00063E86"/>
    <w:rsid w:val="000659B1"/>
    <w:rsid w:val="00065CFE"/>
    <w:rsid w:val="00066053"/>
    <w:rsid w:val="000662AF"/>
    <w:rsid w:val="00066EC2"/>
    <w:rsid w:val="000671CA"/>
    <w:rsid w:val="0006721C"/>
    <w:rsid w:val="00067302"/>
    <w:rsid w:val="00067745"/>
    <w:rsid w:val="0007010D"/>
    <w:rsid w:val="000701AB"/>
    <w:rsid w:val="00070AD4"/>
    <w:rsid w:val="0007106E"/>
    <w:rsid w:val="000711EC"/>
    <w:rsid w:val="0007168E"/>
    <w:rsid w:val="0007169D"/>
    <w:rsid w:val="00072055"/>
    <w:rsid w:val="00072676"/>
    <w:rsid w:val="00072FA6"/>
    <w:rsid w:val="00072FB9"/>
    <w:rsid w:val="000751FF"/>
    <w:rsid w:val="00075F97"/>
    <w:rsid w:val="00076125"/>
    <w:rsid w:val="000761F8"/>
    <w:rsid w:val="000764F0"/>
    <w:rsid w:val="000766CD"/>
    <w:rsid w:val="000769AF"/>
    <w:rsid w:val="00076EC6"/>
    <w:rsid w:val="00076F80"/>
    <w:rsid w:val="0007775B"/>
    <w:rsid w:val="00077A4E"/>
    <w:rsid w:val="00077E83"/>
    <w:rsid w:val="0008028A"/>
    <w:rsid w:val="0008077E"/>
    <w:rsid w:val="000807C9"/>
    <w:rsid w:val="00080C49"/>
    <w:rsid w:val="0008143D"/>
    <w:rsid w:val="000814F0"/>
    <w:rsid w:val="000816E9"/>
    <w:rsid w:val="000819E7"/>
    <w:rsid w:val="00082156"/>
    <w:rsid w:val="00082DBB"/>
    <w:rsid w:val="00082E49"/>
    <w:rsid w:val="000830E2"/>
    <w:rsid w:val="00083F2C"/>
    <w:rsid w:val="000841C0"/>
    <w:rsid w:val="0008455F"/>
    <w:rsid w:val="00084F4B"/>
    <w:rsid w:val="00085008"/>
    <w:rsid w:val="00085715"/>
    <w:rsid w:val="0008620A"/>
    <w:rsid w:val="00086779"/>
    <w:rsid w:val="000868C3"/>
    <w:rsid w:val="00086DF9"/>
    <w:rsid w:val="00087456"/>
    <w:rsid w:val="000874E7"/>
    <w:rsid w:val="000902FC"/>
    <w:rsid w:val="000912F8"/>
    <w:rsid w:val="0009149C"/>
    <w:rsid w:val="00091640"/>
    <w:rsid w:val="00091CA9"/>
    <w:rsid w:val="0009308D"/>
    <w:rsid w:val="00093467"/>
    <w:rsid w:val="00094377"/>
    <w:rsid w:val="0009481F"/>
    <w:rsid w:val="00094A0B"/>
    <w:rsid w:val="00094AD6"/>
    <w:rsid w:val="00094F2A"/>
    <w:rsid w:val="00094F71"/>
    <w:rsid w:val="0009530E"/>
    <w:rsid w:val="00095419"/>
    <w:rsid w:val="00095A91"/>
    <w:rsid w:val="000961DF"/>
    <w:rsid w:val="0009627F"/>
    <w:rsid w:val="000978D9"/>
    <w:rsid w:val="000979FB"/>
    <w:rsid w:val="00097DAD"/>
    <w:rsid w:val="000A04F3"/>
    <w:rsid w:val="000A1058"/>
    <w:rsid w:val="000A1AC6"/>
    <w:rsid w:val="000A1D1A"/>
    <w:rsid w:val="000A23FD"/>
    <w:rsid w:val="000A24CA"/>
    <w:rsid w:val="000A2542"/>
    <w:rsid w:val="000A2661"/>
    <w:rsid w:val="000A2798"/>
    <w:rsid w:val="000A2932"/>
    <w:rsid w:val="000A31E8"/>
    <w:rsid w:val="000A339D"/>
    <w:rsid w:val="000A34F3"/>
    <w:rsid w:val="000A3924"/>
    <w:rsid w:val="000A4C4F"/>
    <w:rsid w:val="000A51D5"/>
    <w:rsid w:val="000A594C"/>
    <w:rsid w:val="000A5A44"/>
    <w:rsid w:val="000A5EF0"/>
    <w:rsid w:val="000A6700"/>
    <w:rsid w:val="000A6A5F"/>
    <w:rsid w:val="000A6A9C"/>
    <w:rsid w:val="000A6C09"/>
    <w:rsid w:val="000A7917"/>
    <w:rsid w:val="000B00AF"/>
    <w:rsid w:val="000B05A4"/>
    <w:rsid w:val="000B06CC"/>
    <w:rsid w:val="000B0A5C"/>
    <w:rsid w:val="000B0C4B"/>
    <w:rsid w:val="000B1255"/>
    <w:rsid w:val="000B169F"/>
    <w:rsid w:val="000B1947"/>
    <w:rsid w:val="000B2194"/>
    <w:rsid w:val="000B2726"/>
    <w:rsid w:val="000B328E"/>
    <w:rsid w:val="000B3681"/>
    <w:rsid w:val="000B37C4"/>
    <w:rsid w:val="000B3BD9"/>
    <w:rsid w:val="000B3E0B"/>
    <w:rsid w:val="000B3F25"/>
    <w:rsid w:val="000B4BA1"/>
    <w:rsid w:val="000B4E0B"/>
    <w:rsid w:val="000B519E"/>
    <w:rsid w:val="000B574B"/>
    <w:rsid w:val="000B61C1"/>
    <w:rsid w:val="000B6637"/>
    <w:rsid w:val="000B68D7"/>
    <w:rsid w:val="000B6C03"/>
    <w:rsid w:val="000B7033"/>
    <w:rsid w:val="000B711B"/>
    <w:rsid w:val="000B7568"/>
    <w:rsid w:val="000B75A2"/>
    <w:rsid w:val="000B782A"/>
    <w:rsid w:val="000B7BBC"/>
    <w:rsid w:val="000C1690"/>
    <w:rsid w:val="000C20F6"/>
    <w:rsid w:val="000C2741"/>
    <w:rsid w:val="000C2F43"/>
    <w:rsid w:val="000C37D9"/>
    <w:rsid w:val="000C3AD4"/>
    <w:rsid w:val="000C4DE9"/>
    <w:rsid w:val="000C51A2"/>
    <w:rsid w:val="000C585D"/>
    <w:rsid w:val="000C5FF9"/>
    <w:rsid w:val="000C6653"/>
    <w:rsid w:val="000C679B"/>
    <w:rsid w:val="000C6CDB"/>
    <w:rsid w:val="000C6D42"/>
    <w:rsid w:val="000C73A2"/>
    <w:rsid w:val="000C77F3"/>
    <w:rsid w:val="000D0233"/>
    <w:rsid w:val="000D0616"/>
    <w:rsid w:val="000D184A"/>
    <w:rsid w:val="000D27AF"/>
    <w:rsid w:val="000D2E47"/>
    <w:rsid w:val="000D31FD"/>
    <w:rsid w:val="000D40B6"/>
    <w:rsid w:val="000D40C2"/>
    <w:rsid w:val="000D4483"/>
    <w:rsid w:val="000D45F4"/>
    <w:rsid w:val="000D4833"/>
    <w:rsid w:val="000D5150"/>
    <w:rsid w:val="000D5B5D"/>
    <w:rsid w:val="000D5B7A"/>
    <w:rsid w:val="000D651F"/>
    <w:rsid w:val="000D6820"/>
    <w:rsid w:val="000D688E"/>
    <w:rsid w:val="000D692A"/>
    <w:rsid w:val="000D6A26"/>
    <w:rsid w:val="000E0917"/>
    <w:rsid w:val="000E09BF"/>
    <w:rsid w:val="000E0F03"/>
    <w:rsid w:val="000E14CE"/>
    <w:rsid w:val="000E1B0C"/>
    <w:rsid w:val="000E253E"/>
    <w:rsid w:val="000E2640"/>
    <w:rsid w:val="000E35DB"/>
    <w:rsid w:val="000E3623"/>
    <w:rsid w:val="000E404E"/>
    <w:rsid w:val="000E40D3"/>
    <w:rsid w:val="000E41E8"/>
    <w:rsid w:val="000E4AF2"/>
    <w:rsid w:val="000E4EA6"/>
    <w:rsid w:val="000E4EEA"/>
    <w:rsid w:val="000E5BF9"/>
    <w:rsid w:val="000E6A47"/>
    <w:rsid w:val="000E6AEE"/>
    <w:rsid w:val="000E706A"/>
    <w:rsid w:val="000E71A0"/>
    <w:rsid w:val="000E77FE"/>
    <w:rsid w:val="000E789B"/>
    <w:rsid w:val="000E7A60"/>
    <w:rsid w:val="000E7D15"/>
    <w:rsid w:val="000E7F14"/>
    <w:rsid w:val="000E7F98"/>
    <w:rsid w:val="000E7FBB"/>
    <w:rsid w:val="000F092C"/>
    <w:rsid w:val="000F10B7"/>
    <w:rsid w:val="000F207D"/>
    <w:rsid w:val="000F2221"/>
    <w:rsid w:val="000F22B6"/>
    <w:rsid w:val="000F2705"/>
    <w:rsid w:val="000F2A38"/>
    <w:rsid w:val="000F2D6C"/>
    <w:rsid w:val="000F3496"/>
    <w:rsid w:val="000F4182"/>
    <w:rsid w:val="000F45B8"/>
    <w:rsid w:val="000F57D8"/>
    <w:rsid w:val="000F585D"/>
    <w:rsid w:val="000F61B1"/>
    <w:rsid w:val="000F6B4A"/>
    <w:rsid w:val="000F6DD5"/>
    <w:rsid w:val="000F6EA4"/>
    <w:rsid w:val="000F7C6F"/>
    <w:rsid w:val="00100327"/>
    <w:rsid w:val="001006C9"/>
    <w:rsid w:val="0010105E"/>
    <w:rsid w:val="00102178"/>
    <w:rsid w:val="00102547"/>
    <w:rsid w:val="00102803"/>
    <w:rsid w:val="0010395D"/>
    <w:rsid w:val="00103C4D"/>
    <w:rsid w:val="00104030"/>
    <w:rsid w:val="0010437C"/>
    <w:rsid w:val="001047B2"/>
    <w:rsid w:val="001049BB"/>
    <w:rsid w:val="0010566E"/>
    <w:rsid w:val="001057B3"/>
    <w:rsid w:val="00105A5F"/>
    <w:rsid w:val="001066D2"/>
    <w:rsid w:val="00106817"/>
    <w:rsid w:val="00107241"/>
    <w:rsid w:val="001077CB"/>
    <w:rsid w:val="0011006C"/>
    <w:rsid w:val="00110983"/>
    <w:rsid w:val="001110EF"/>
    <w:rsid w:val="001114E0"/>
    <w:rsid w:val="00112644"/>
    <w:rsid w:val="00113019"/>
    <w:rsid w:val="001135C4"/>
    <w:rsid w:val="001143D3"/>
    <w:rsid w:val="00115296"/>
    <w:rsid w:val="00116587"/>
    <w:rsid w:val="00116AFC"/>
    <w:rsid w:val="001170E4"/>
    <w:rsid w:val="001175EC"/>
    <w:rsid w:val="0011763A"/>
    <w:rsid w:val="0011768E"/>
    <w:rsid w:val="001176A9"/>
    <w:rsid w:val="001176FE"/>
    <w:rsid w:val="0012042A"/>
    <w:rsid w:val="00121548"/>
    <w:rsid w:val="00121CAD"/>
    <w:rsid w:val="0012279A"/>
    <w:rsid w:val="00122BD0"/>
    <w:rsid w:val="00123C60"/>
    <w:rsid w:val="00123CA8"/>
    <w:rsid w:val="00124F5D"/>
    <w:rsid w:val="00124F9A"/>
    <w:rsid w:val="001259BD"/>
    <w:rsid w:val="00126582"/>
    <w:rsid w:val="001268B8"/>
    <w:rsid w:val="00126EDA"/>
    <w:rsid w:val="0012768C"/>
    <w:rsid w:val="001279E8"/>
    <w:rsid w:val="0013003D"/>
    <w:rsid w:val="00130271"/>
    <w:rsid w:val="001307AC"/>
    <w:rsid w:val="00130C4F"/>
    <w:rsid w:val="001311BD"/>
    <w:rsid w:val="00131D63"/>
    <w:rsid w:val="00132086"/>
    <w:rsid w:val="00132141"/>
    <w:rsid w:val="00132331"/>
    <w:rsid w:val="00132ABE"/>
    <w:rsid w:val="00132D64"/>
    <w:rsid w:val="001339CC"/>
    <w:rsid w:val="00134491"/>
    <w:rsid w:val="001346BA"/>
    <w:rsid w:val="00134C79"/>
    <w:rsid w:val="00134E39"/>
    <w:rsid w:val="00135156"/>
    <w:rsid w:val="00135752"/>
    <w:rsid w:val="00135C5B"/>
    <w:rsid w:val="0013679E"/>
    <w:rsid w:val="00136F4C"/>
    <w:rsid w:val="00137241"/>
    <w:rsid w:val="0013749A"/>
    <w:rsid w:val="00137C3B"/>
    <w:rsid w:val="00137F89"/>
    <w:rsid w:val="001401F2"/>
    <w:rsid w:val="00140735"/>
    <w:rsid w:val="00142B36"/>
    <w:rsid w:val="00142C01"/>
    <w:rsid w:val="001436EF"/>
    <w:rsid w:val="001437FB"/>
    <w:rsid w:val="001438E0"/>
    <w:rsid w:val="001441B1"/>
    <w:rsid w:val="00144C5F"/>
    <w:rsid w:val="001455BC"/>
    <w:rsid w:val="00145A8E"/>
    <w:rsid w:val="00145F99"/>
    <w:rsid w:val="0014620A"/>
    <w:rsid w:val="0014688F"/>
    <w:rsid w:val="00146891"/>
    <w:rsid w:val="00146908"/>
    <w:rsid w:val="00146AED"/>
    <w:rsid w:val="00150ADC"/>
    <w:rsid w:val="001513E4"/>
    <w:rsid w:val="00151D86"/>
    <w:rsid w:val="001523A5"/>
    <w:rsid w:val="001529BD"/>
    <w:rsid w:val="00152FE0"/>
    <w:rsid w:val="00153E85"/>
    <w:rsid w:val="00153F67"/>
    <w:rsid w:val="0015404E"/>
    <w:rsid w:val="001547DF"/>
    <w:rsid w:val="00154A43"/>
    <w:rsid w:val="0015543C"/>
    <w:rsid w:val="00155762"/>
    <w:rsid w:val="00155BA8"/>
    <w:rsid w:val="00156265"/>
    <w:rsid w:val="001564B7"/>
    <w:rsid w:val="001567AD"/>
    <w:rsid w:val="00156820"/>
    <w:rsid w:val="0015690C"/>
    <w:rsid w:val="001569AC"/>
    <w:rsid w:val="00157A3F"/>
    <w:rsid w:val="0016031C"/>
    <w:rsid w:val="0016066B"/>
    <w:rsid w:val="00160F61"/>
    <w:rsid w:val="001615FC"/>
    <w:rsid w:val="00161922"/>
    <w:rsid w:val="0016193C"/>
    <w:rsid w:val="00161A37"/>
    <w:rsid w:val="001621F6"/>
    <w:rsid w:val="00162313"/>
    <w:rsid w:val="00162CBB"/>
    <w:rsid w:val="00162FE3"/>
    <w:rsid w:val="001630C3"/>
    <w:rsid w:val="001632EB"/>
    <w:rsid w:val="00163D94"/>
    <w:rsid w:val="001643D7"/>
    <w:rsid w:val="00164488"/>
    <w:rsid w:val="001647BF"/>
    <w:rsid w:val="00164EAC"/>
    <w:rsid w:val="0016553E"/>
    <w:rsid w:val="00165650"/>
    <w:rsid w:val="001657CA"/>
    <w:rsid w:val="00166010"/>
    <w:rsid w:val="0016606B"/>
    <w:rsid w:val="00166153"/>
    <w:rsid w:val="0016738E"/>
    <w:rsid w:val="00167643"/>
    <w:rsid w:val="00167B5C"/>
    <w:rsid w:val="0017016D"/>
    <w:rsid w:val="001703B9"/>
    <w:rsid w:val="001704B7"/>
    <w:rsid w:val="00170547"/>
    <w:rsid w:val="001705E0"/>
    <w:rsid w:val="001707F3"/>
    <w:rsid w:val="00170CB9"/>
    <w:rsid w:val="00171708"/>
    <w:rsid w:val="00171B5E"/>
    <w:rsid w:val="00171EB2"/>
    <w:rsid w:val="0017230C"/>
    <w:rsid w:val="00173D83"/>
    <w:rsid w:val="0017462A"/>
    <w:rsid w:val="001748C9"/>
    <w:rsid w:val="00175131"/>
    <w:rsid w:val="001759B1"/>
    <w:rsid w:val="0017623E"/>
    <w:rsid w:val="001762A0"/>
    <w:rsid w:val="0017642F"/>
    <w:rsid w:val="00176D10"/>
    <w:rsid w:val="00176F64"/>
    <w:rsid w:val="00177010"/>
    <w:rsid w:val="001771B2"/>
    <w:rsid w:val="001777A5"/>
    <w:rsid w:val="00177A34"/>
    <w:rsid w:val="00177B95"/>
    <w:rsid w:val="00177BB3"/>
    <w:rsid w:val="001803BD"/>
    <w:rsid w:val="00180672"/>
    <w:rsid w:val="00180847"/>
    <w:rsid w:val="00180891"/>
    <w:rsid w:val="00180F07"/>
    <w:rsid w:val="0018141E"/>
    <w:rsid w:val="00181C7B"/>
    <w:rsid w:val="0018250E"/>
    <w:rsid w:val="00182B23"/>
    <w:rsid w:val="00182BC4"/>
    <w:rsid w:val="00183767"/>
    <w:rsid w:val="00183A61"/>
    <w:rsid w:val="00183E89"/>
    <w:rsid w:val="00184367"/>
    <w:rsid w:val="00184D9E"/>
    <w:rsid w:val="00185637"/>
    <w:rsid w:val="0018572F"/>
    <w:rsid w:val="0018631F"/>
    <w:rsid w:val="00186429"/>
    <w:rsid w:val="0018661E"/>
    <w:rsid w:val="001867C4"/>
    <w:rsid w:val="001877A1"/>
    <w:rsid w:val="00187B61"/>
    <w:rsid w:val="00187F88"/>
    <w:rsid w:val="00190092"/>
    <w:rsid w:val="001900B7"/>
    <w:rsid w:val="00190414"/>
    <w:rsid w:val="001909E0"/>
    <w:rsid w:val="00190A93"/>
    <w:rsid w:val="00190B66"/>
    <w:rsid w:val="00190C64"/>
    <w:rsid w:val="00190EEB"/>
    <w:rsid w:val="00191759"/>
    <w:rsid w:val="001918E5"/>
    <w:rsid w:val="001924A3"/>
    <w:rsid w:val="00192AA5"/>
    <w:rsid w:val="00193295"/>
    <w:rsid w:val="00193BBC"/>
    <w:rsid w:val="00193F75"/>
    <w:rsid w:val="001940E3"/>
    <w:rsid w:val="00194B82"/>
    <w:rsid w:val="00195123"/>
    <w:rsid w:val="00195976"/>
    <w:rsid w:val="00195E55"/>
    <w:rsid w:val="001969C9"/>
    <w:rsid w:val="00196EF5"/>
    <w:rsid w:val="00196F1B"/>
    <w:rsid w:val="00197722"/>
    <w:rsid w:val="0019786C"/>
    <w:rsid w:val="00197CFD"/>
    <w:rsid w:val="00197DE0"/>
    <w:rsid w:val="001A0918"/>
    <w:rsid w:val="001A1368"/>
    <w:rsid w:val="001A1A20"/>
    <w:rsid w:val="001A1C76"/>
    <w:rsid w:val="001A1F0A"/>
    <w:rsid w:val="001A21E5"/>
    <w:rsid w:val="001A22A1"/>
    <w:rsid w:val="001A2385"/>
    <w:rsid w:val="001A271A"/>
    <w:rsid w:val="001A293C"/>
    <w:rsid w:val="001A2A25"/>
    <w:rsid w:val="001A33A1"/>
    <w:rsid w:val="001A3465"/>
    <w:rsid w:val="001A361C"/>
    <w:rsid w:val="001A39E9"/>
    <w:rsid w:val="001A3DF4"/>
    <w:rsid w:val="001A4CE7"/>
    <w:rsid w:val="001A5083"/>
    <w:rsid w:val="001A56AE"/>
    <w:rsid w:val="001A61B3"/>
    <w:rsid w:val="001A6400"/>
    <w:rsid w:val="001A6702"/>
    <w:rsid w:val="001A6793"/>
    <w:rsid w:val="001A6C56"/>
    <w:rsid w:val="001A6D1B"/>
    <w:rsid w:val="001A74AD"/>
    <w:rsid w:val="001A7A8F"/>
    <w:rsid w:val="001A7DEF"/>
    <w:rsid w:val="001B0EE4"/>
    <w:rsid w:val="001B10A8"/>
    <w:rsid w:val="001B12D4"/>
    <w:rsid w:val="001B1B7F"/>
    <w:rsid w:val="001B2165"/>
    <w:rsid w:val="001B242B"/>
    <w:rsid w:val="001B2610"/>
    <w:rsid w:val="001B3518"/>
    <w:rsid w:val="001B377D"/>
    <w:rsid w:val="001B3963"/>
    <w:rsid w:val="001B3C43"/>
    <w:rsid w:val="001B42ED"/>
    <w:rsid w:val="001B4CDA"/>
    <w:rsid w:val="001B5B29"/>
    <w:rsid w:val="001B6322"/>
    <w:rsid w:val="001B6590"/>
    <w:rsid w:val="001B6911"/>
    <w:rsid w:val="001B7041"/>
    <w:rsid w:val="001B72AE"/>
    <w:rsid w:val="001B740B"/>
    <w:rsid w:val="001B7496"/>
    <w:rsid w:val="001C0936"/>
    <w:rsid w:val="001C138F"/>
    <w:rsid w:val="001C141D"/>
    <w:rsid w:val="001C18DB"/>
    <w:rsid w:val="001C1E1D"/>
    <w:rsid w:val="001C1F93"/>
    <w:rsid w:val="001C1FA7"/>
    <w:rsid w:val="001C2125"/>
    <w:rsid w:val="001C22FF"/>
    <w:rsid w:val="001C25DF"/>
    <w:rsid w:val="001C27A6"/>
    <w:rsid w:val="001C3555"/>
    <w:rsid w:val="001C3A22"/>
    <w:rsid w:val="001C4439"/>
    <w:rsid w:val="001C5870"/>
    <w:rsid w:val="001C5C80"/>
    <w:rsid w:val="001C5F2A"/>
    <w:rsid w:val="001C640A"/>
    <w:rsid w:val="001C719C"/>
    <w:rsid w:val="001D02BF"/>
    <w:rsid w:val="001D16AF"/>
    <w:rsid w:val="001D1883"/>
    <w:rsid w:val="001D18E4"/>
    <w:rsid w:val="001D1B44"/>
    <w:rsid w:val="001D1D54"/>
    <w:rsid w:val="001D4F91"/>
    <w:rsid w:val="001D527F"/>
    <w:rsid w:val="001D52D6"/>
    <w:rsid w:val="001D55A2"/>
    <w:rsid w:val="001D5704"/>
    <w:rsid w:val="001D58C1"/>
    <w:rsid w:val="001D61E3"/>
    <w:rsid w:val="001D6362"/>
    <w:rsid w:val="001D7D96"/>
    <w:rsid w:val="001D7F26"/>
    <w:rsid w:val="001E000A"/>
    <w:rsid w:val="001E0E36"/>
    <w:rsid w:val="001E0E6B"/>
    <w:rsid w:val="001E121F"/>
    <w:rsid w:val="001E1412"/>
    <w:rsid w:val="001E16BE"/>
    <w:rsid w:val="001E1B25"/>
    <w:rsid w:val="001E1C60"/>
    <w:rsid w:val="001E2BF9"/>
    <w:rsid w:val="001E31B9"/>
    <w:rsid w:val="001E34F9"/>
    <w:rsid w:val="001E36B9"/>
    <w:rsid w:val="001E3800"/>
    <w:rsid w:val="001E4A0D"/>
    <w:rsid w:val="001E4EED"/>
    <w:rsid w:val="001E5EA4"/>
    <w:rsid w:val="001E5EE5"/>
    <w:rsid w:val="001E72CF"/>
    <w:rsid w:val="001E72F3"/>
    <w:rsid w:val="001E7574"/>
    <w:rsid w:val="001E77FF"/>
    <w:rsid w:val="001E7827"/>
    <w:rsid w:val="001E7FAE"/>
    <w:rsid w:val="001F0768"/>
    <w:rsid w:val="001F0ABA"/>
    <w:rsid w:val="001F0C8F"/>
    <w:rsid w:val="001F0E50"/>
    <w:rsid w:val="001F1737"/>
    <w:rsid w:val="001F1752"/>
    <w:rsid w:val="001F185B"/>
    <w:rsid w:val="001F21BF"/>
    <w:rsid w:val="001F25A8"/>
    <w:rsid w:val="001F263C"/>
    <w:rsid w:val="001F3A03"/>
    <w:rsid w:val="001F3C9C"/>
    <w:rsid w:val="001F3F53"/>
    <w:rsid w:val="001F4058"/>
    <w:rsid w:val="001F4331"/>
    <w:rsid w:val="001F4533"/>
    <w:rsid w:val="001F4CAF"/>
    <w:rsid w:val="001F51C2"/>
    <w:rsid w:val="001F62A8"/>
    <w:rsid w:val="001F6C65"/>
    <w:rsid w:val="001F6DC0"/>
    <w:rsid w:val="001F6E86"/>
    <w:rsid w:val="001F6F63"/>
    <w:rsid w:val="001F712B"/>
    <w:rsid w:val="00200796"/>
    <w:rsid w:val="002007DD"/>
    <w:rsid w:val="00200F8F"/>
    <w:rsid w:val="0020107C"/>
    <w:rsid w:val="0020224F"/>
    <w:rsid w:val="0020259F"/>
    <w:rsid w:val="002030BA"/>
    <w:rsid w:val="00203D74"/>
    <w:rsid w:val="00203F14"/>
    <w:rsid w:val="0020505F"/>
    <w:rsid w:val="00205490"/>
    <w:rsid w:val="0020575A"/>
    <w:rsid w:val="00206553"/>
    <w:rsid w:val="0020659D"/>
    <w:rsid w:val="002067F8"/>
    <w:rsid w:val="0020709A"/>
    <w:rsid w:val="00207119"/>
    <w:rsid w:val="00207413"/>
    <w:rsid w:val="0020784C"/>
    <w:rsid w:val="00207909"/>
    <w:rsid w:val="00207A1F"/>
    <w:rsid w:val="00207E45"/>
    <w:rsid w:val="00210142"/>
    <w:rsid w:val="002101D8"/>
    <w:rsid w:val="00211C92"/>
    <w:rsid w:val="00211D74"/>
    <w:rsid w:val="00212299"/>
    <w:rsid w:val="00212E29"/>
    <w:rsid w:val="0021305A"/>
    <w:rsid w:val="00213624"/>
    <w:rsid w:val="00213C03"/>
    <w:rsid w:val="00215888"/>
    <w:rsid w:val="002159BC"/>
    <w:rsid w:val="00215AA0"/>
    <w:rsid w:val="002172E5"/>
    <w:rsid w:val="0021772F"/>
    <w:rsid w:val="002179EE"/>
    <w:rsid w:val="00217B5B"/>
    <w:rsid w:val="00220BB1"/>
    <w:rsid w:val="00220BF4"/>
    <w:rsid w:val="00221A7D"/>
    <w:rsid w:val="00222505"/>
    <w:rsid w:val="00222F1A"/>
    <w:rsid w:val="002243B1"/>
    <w:rsid w:val="00224AAB"/>
    <w:rsid w:val="00224D98"/>
    <w:rsid w:val="002251EA"/>
    <w:rsid w:val="0022537D"/>
    <w:rsid w:val="0022538B"/>
    <w:rsid w:val="0022599B"/>
    <w:rsid w:val="00226978"/>
    <w:rsid w:val="00226ED6"/>
    <w:rsid w:val="00227145"/>
    <w:rsid w:val="00227AEA"/>
    <w:rsid w:val="0023117B"/>
    <w:rsid w:val="00231594"/>
    <w:rsid w:val="00233572"/>
    <w:rsid w:val="00233E97"/>
    <w:rsid w:val="002346E5"/>
    <w:rsid w:val="00234B76"/>
    <w:rsid w:val="00234E88"/>
    <w:rsid w:val="00235DDA"/>
    <w:rsid w:val="0023614B"/>
    <w:rsid w:val="00236813"/>
    <w:rsid w:val="00236AD7"/>
    <w:rsid w:val="00236B0C"/>
    <w:rsid w:val="0023758E"/>
    <w:rsid w:val="00237897"/>
    <w:rsid w:val="00237A3F"/>
    <w:rsid w:val="00240970"/>
    <w:rsid w:val="00241510"/>
    <w:rsid w:val="002421BE"/>
    <w:rsid w:val="0024239A"/>
    <w:rsid w:val="00242ACF"/>
    <w:rsid w:val="00242F5E"/>
    <w:rsid w:val="00243090"/>
    <w:rsid w:val="002430F1"/>
    <w:rsid w:val="00243A67"/>
    <w:rsid w:val="00243F5E"/>
    <w:rsid w:val="00244498"/>
    <w:rsid w:val="00244D37"/>
    <w:rsid w:val="00244FCE"/>
    <w:rsid w:val="00245495"/>
    <w:rsid w:val="00245771"/>
    <w:rsid w:val="00246774"/>
    <w:rsid w:val="002468F7"/>
    <w:rsid w:val="00246B48"/>
    <w:rsid w:val="00247700"/>
    <w:rsid w:val="0025042D"/>
    <w:rsid w:val="002506D1"/>
    <w:rsid w:val="00250817"/>
    <w:rsid w:val="00250ADC"/>
    <w:rsid w:val="00250C88"/>
    <w:rsid w:val="00250E2D"/>
    <w:rsid w:val="0025108E"/>
    <w:rsid w:val="002526A6"/>
    <w:rsid w:val="00253856"/>
    <w:rsid w:val="00253C7A"/>
    <w:rsid w:val="00255795"/>
    <w:rsid w:val="00256275"/>
    <w:rsid w:val="00256623"/>
    <w:rsid w:val="002570BA"/>
    <w:rsid w:val="00257412"/>
    <w:rsid w:val="00260976"/>
    <w:rsid w:val="00260C02"/>
    <w:rsid w:val="00260C40"/>
    <w:rsid w:val="00261A6A"/>
    <w:rsid w:val="002624D0"/>
    <w:rsid w:val="00262F31"/>
    <w:rsid w:val="00262FC1"/>
    <w:rsid w:val="0026330D"/>
    <w:rsid w:val="00263528"/>
    <w:rsid w:val="002647A4"/>
    <w:rsid w:val="002649AE"/>
    <w:rsid w:val="00265954"/>
    <w:rsid w:val="00265D79"/>
    <w:rsid w:val="00266041"/>
    <w:rsid w:val="00266E82"/>
    <w:rsid w:val="002675CE"/>
    <w:rsid w:val="00267BCC"/>
    <w:rsid w:val="00267CA6"/>
    <w:rsid w:val="00267DD4"/>
    <w:rsid w:val="002707A1"/>
    <w:rsid w:val="0027101F"/>
    <w:rsid w:val="00271BB4"/>
    <w:rsid w:val="002720DF"/>
    <w:rsid w:val="002723C9"/>
    <w:rsid w:val="002736C2"/>
    <w:rsid w:val="0027550B"/>
    <w:rsid w:val="002755D0"/>
    <w:rsid w:val="002755E9"/>
    <w:rsid w:val="00275C28"/>
    <w:rsid w:val="00276A43"/>
    <w:rsid w:val="0028095E"/>
    <w:rsid w:val="00281376"/>
    <w:rsid w:val="0028184E"/>
    <w:rsid w:val="00281B64"/>
    <w:rsid w:val="00281F6C"/>
    <w:rsid w:val="00282199"/>
    <w:rsid w:val="00282976"/>
    <w:rsid w:val="00283F0B"/>
    <w:rsid w:val="00284277"/>
    <w:rsid w:val="0028487C"/>
    <w:rsid w:val="00284B19"/>
    <w:rsid w:val="00285129"/>
    <w:rsid w:val="002852A9"/>
    <w:rsid w:val="002856E2"/>
    <w:rsid w:val="002858F9"/>
    <w:rsid w:val="0028610F"/>
    <w:rsid w:val="0028657C"/>
    <w:rsid w:val="002876EA"/>
    <w:rsid w:val="00287A77"/>
    <w:rsid w:val="00290396"/>
    <w:rsid w:val="00290D65"/>
    <w:rsid w:val="0029106B"/>
    <w:rsid w:val="00291710"/>
    <w:rsid w:val="00291EFD"/>
    <w:rsid w:val="00292B22"/>
    <w:rsid w:val="00292BFA"/>
    <w:rsid w:val="002938D0"/>
    <w:rsid w:val="00293A35"/>
    <w:rsid w:val="00294717"/>
    <w:rsid w:val="00294C55"/>
    <w:rsid w:val="00294F29"/>
    <w:rsid w:val="00294F94"/>
    <w:rsid w:val="002959B9"/>
    <w:rsid w:val="002963E1"/>
    <w:rsid w:val="002972EC"/>
    <w:rsid w:val="002973EE"/>
    <w:rsid w:val="002976F5"/>
    <w:rsid w:val="00297883"/>
    <w:rsid w:val="00297F06"/>
    <w:rsid w:val="002A05A5"/>
    <w:rsid w:val="002A0C83"/>
    <w:rsid w:val="002A176D"/>
    <w:rsid w:val="002A24F0"/>
    <w:rsid w:val="002A33BE"/>
    <w:rsid w:val="002A3408"/>
    <w:rsid w:val="002A34D6"/>
    <w:rsid w:val="002A34F4"/>
    <w:rsid w:val="002A3B6E"/>
    <w:rsid w:val="002A3E6C"/>
    <w:rsid w:val="002A3FFA"/>
    <w:rsid w:val="002A43CF"/>
    <w:rsid w:val="002A454A"/>
    <w:rsid w:val="002A4A73"/>
    <w:rsid w:val="002A4CF8"/>
    <w:rsid w:val="002A4F6B"/>
    <w:rsid w:val="002A51A2"/>
    <w:rsid w:val="002A5364"/>
    <w:rsid w:val="002A53F3"/>
    <w:rsid w:val="002A5567"/>
    <w:rsid w:val="002A56D7"/>
    <w:rsid w:val="002A5795"/>
    <w:rsid w:val="002A6392"/>
    <w:rsid w:val="002A652A"/>
    <w:rsid w:val="002A665C"/>
    <w:rsid w:val="002A6746"/>
    <w:rsid w:val="002A748A"/>
    <w:rsid w:val="002A74E8"/>
    <w:rsid w:val="002A7657"/>
    <w:rsid w:val="002A7742"/>
    <w:rsid w:val="002A79B7"/>
    <w:rsid w:val="002A7AE2"/>
    <w:rsid w:val="002A7DDA"/>
    <w:rsid w:val="002A7F43"/>
    <w:rsid w:val="002B0B96"/>
    <w:rsid w:val="002B195D"/>
    <w:rsid w:val="002B1B3B"/>
    <w:rsid w:val="002B2110"/>
    <w:rsid w:val="002B2BD6"/>
    <w:rsid w:val="002B3183"/>
    <w:rsid w:val="002B38AA"/>
    <w:rsid w:val="002B3B21"/>
    <w:rsid w:val="002B3C11"/>
    <w:rsid w:val="002B4E34"/>
    <w:rsid w:val="002B5045"/>
    <w:rsid w:val="002B5A33"/>
    <w:rsid w:val="002B5B80"/>
    <w:rsid w:val="002B5CB0"/>
    <w:rsid w:val="002B5E77"/>
    <w:rsid w:val="002B6C9C"/>
    <w:rsid w:val="002B7242"/>
    <w:rsid w:val="002B72A3"/>
    <w:rsid w:val="002B7433"/>
    <w:rsid w:val="002B7581"/>
    <w:rsid w:val="002C0433"/>
    <w:rsid w:val="002C05D5"/>
    <w:rsid w:val="002C0A7F"/>
    <w:rsid w:val="002C0C66"/>
    <w:rsid w:val="002C0CA0"/>
    <w:rsid w:val="002C110C"/>
    <w:rsid w:val="002C1693"/>
    <w:rsid w:val="002C2571"/>
    <w:rsid w:val="002C28CE"/>
    <w:rsid w:val="002C2CF5"/>
    <w:rsid w:val="002C329E"/>
    <w:rsid w:val="002C371B"/>
    <w:rsid w:val="002C3727"/>
    <w:rsid w:val="002C3841"/>
    <w:rsid w:val="002C3E82"/>
    <w:rsid w:val="002C4F6B"/>
    <w:rsid w:val="002C5D0D"/>
    <w:rsid w:val="002C68D3"/>
    <w:rsid w:val="002D022C"/>
    <w:rsid w:val="002D02E0"/>
    <w:rsid w:val="002D041A"/>
    <w:rsid w:val="002D060E"/>
    <w:rsid w:val="002D077A"/>
    <w:rsid w:val="002D07F8"/>
    <w:rsid w:val="002D138E"/>
    <w:rsid w:val="002D1BCF"/>
    <w:rsid w:val="002D2529"/>
    <w:rsid w:val="002D25E9"/>
    <w:rsid w:val="002D272F"/>
    <w:rsid w:val="002D34DB"/>
    <w:rsid w:val="002D3583"/>
    <w:rsid w:val="002D3CF9"/>
    <w:rsid w:val="002D3D73"/>
    <w:rsid w:val="002D4017"/>
    <w:rsid w:val="002D4FBA"/>
    <w:rsid w:val="002D56A8"/>
    <w:rsid w:val="002D5E01"/>
    <w:rsid w:val="002D60D6"/>
    <w:rsid w:val="002D61FC"/>
    <w:rsid w:val="002D6287"/>
    <w:rsid w:val="002D65DC"/>
    <w:rsid w:val="002D6B41"/>
    <w:rsid w:val="002D703D"/>
    <w:rsid w:val="002D7D98"/>
    <w:rsid w:val="002E0677"/>
    <w:rsid w:val="002E0800"/>
    <w:rsid w:val="002E1743"/>
    <w:rsid w:val="002E1948"/>
    <w:rsid w:val="002E1DB8"/>
    <w:rsid w:val="002E2238"/>
    <w:rsid w:val="002E332E"/>
    <w:rsid w:val="002E43C5"/>
    <w:rsid w:val="002E43CB"/>
    <w:rsid w:val="002E52B6"/>
    <w:rsid w:val="002E576F"/>
    <w:rsid w:val="002E57C2"/>
    <w:rsid w:val="002E5AED"/>
    <w:rsid w:val="002E5B68"/>
    <w:rsid w:val="002E6299"/>
    <w:rsid w:val="002E6612"/>
    <w:rsid w:val="002E6AFF"/>
    <w:rsid w:val="002E712E"/>
    <w:rsid w:val="002E755A"/>
    <w:rsid w:val="002E765A"/>
    <w:rsid w:val="002E78EC"/>
    <w:rsid w:val="002F01BF"/>
    <w:rsid w:val="002F081C"/>
    <w:rsid w:val="002F0EF4"/>
    <w:rsid w:val="002F0FC9"/>
    <w:rsid w:val="002F109A"/>
    <w:rsid w:val="002F18D0"/>
    <w:rsid w:val="002F18D8"/>
    <w:rsid w:val="002F1B92"/>
    <w:rsid w:val="002F1BB5"/>
    <w:rsid w:val="002F1D53"/>
    <w:rsid w:val="002F2B4E"/>
    <w:rsid w:val="002F2CB5"/>
    <w:rsid w:val="002F3376"/>
    <w:rsid w:val="002F3BFC"/>
    <w:rsid w:val="002F3C63"/>
    <w:rsid w:val="002F40C3"/>
    <w:rsid w:val="002F44D4"/>
    <w:rsid w:val="002F481F"/>
    <w:rsid w:val="002F49FF"/>
    <w:rsid w:val="002F4A55"/>
    <w:rsid w:val="002F4B0C"/>
    <w:rsid w:val="002F4C1D"/>
    <w:rsid w:val="002F585D"/>
    <w:rsid w:val="002F5C9C"/>
    <w:rsid w:val="002F60AB"/>
    <w:rsid w:val="002F6907"/>
    <w:rsid w:val="002F6E1E"/>
    <w:rsid w:val="002F7265"/>
    <w:rsid w:val="00300453"/>
    <w:rsid w:val="0030073B"/>
    <w:rsid w:val="00300F99"/>
    <w:rsid w:val="00301D6A"/>
    <w:rsid w:val="00301F6E"/>
    <w:rsid w:val="003023AA"/>
    <w:rsid w:val="003023F0"/>
    <w:rsid w:val="0030247A"/>
    <w:rsid w:val="003034B8"/>
    <w:rsid w:val="00303587"/>
    <w:rsid w:val="00303783"/>
    <w:rsid w:val="00303CE0"/>
    <w:rsid w:val="0030466F"/>
    <w:rsid w:val="00304759"/>
    <w:rsid w:val="00305841"/>
    <w:rsid w:val="003064C0"/>
    <w:rsid w:val="003077C7"/>
    <w:rsid w:val="00307CFC"/>
    <w:rsid w:val="0031071F"/>
    <w:rsid w:val="00310733"/>
    <w:rsid w:val="00311EAC"/>
    <w:rsid w:val="00312196"/>
    <w:rsid w:val="00313B9F"/>
    <w:rsid w:val="00313DDF"/>
    <w:rsid w:val="00314258"/>
    <w:rsid w:val="00314D66"/>
    <w:rsid w:val="003158D8"/>
    <w:rsid w:val="003169EC"/>
    <w:rsid w:val="00317575"/>
    <w:rsid w:val="003177A5"/>
    <w:rsid w:val="00317D39"/>
    <w:rsid w:val="00320F31"/>
    <w:rsid w:val="003214FA"/>
    <w:rsid w:val="00321593"/>
    <w:rsid w:val="003216A9"/>
    <w:rsid w:val="00321B2C"/>
    <w:rsid w:val="00321DC9"/>
    <w:rsid w:val="0032217C"/>
    <w:rsid w:val="00322481"/>
    <w:rsid w:val="00322695"/>
    <w:rsid w:val="0032326F"/>
    <w:rsid w:val="003242BC"/>
    <w:rsid w:val="00324957"/>
    <w:rsid w:val="00324F23"/>
    <w:rsid w:val="00325226"/>
    <w:rsid w:val="00325AC6"/>
    <w:rsid w:val="003268EE"/>
    <w:rsid w:val="0032728F"/>
    <w:rsid w:val="003275D3"/>
    <w:rsid w:val="00327B81"/>
    <w:rsid w:val="003307F2"/>
    <w:rsid w:val="00330A07"/>
    <w:rsid w:val="00332CEC"/>
    <w:rsid w:val="00332DDE"/>
    <w:rsid w:val="00333193"/>
    <w:rsid w:val="003331F2"/>
    <w:rsid w:val="0033363D"/>
    <w:rsid w:val="00333735"/>
    <w:rsid w:val="003338D6"/>
    <w:rsid w:val="00333E51"/>
    <w:rsid w:val="0033543B"/>
    <w:rsid w:val="00335E77"/>
    <w:rsid w:val="003363B7"/>
    <w:rsid w:val="003369EC"/>
    <w:rsid w:val="0033730C"/>
    <w:rsid w:val="00337722"/>
    <w:rsid w:val="00337F8F"/>
    <w:rsid w:val="003401FB"/>
    <w:rsid w:val="00340BF4"/>
    <w:rsid w:val="00341050"/>
    <w:rsid w:val="003419AD"/>
    <w:rsid w:val="003421D1"/>
    <w:rsid w:val="00343B1E"/>
    <w:rsid w:val="003441A1"/>
    <w:rsid w:val="003450D7"/>
    <w:rsid w:val="00345518"/>
    <w:rsid w:val="0034585E"/>
    <w:rsid w:val="00345CAB"/>
    <w:rsid w:val="00347099"/>
    <w:rsid w:val="00347DE4"/>
    <w:rsid w:val="00350023"/>
    <w:rsid w:val="00350211"/>
    <w:rsid w:val="00350B5B"/>
    <w:rsid w:val="00350F98"/>
    <w:rsid w:val="0035118A"/>
    <w:rsid w:val="00351827"/>
    <w:rsid w:val="0035302A"/>
    <w:rsid w:val="003531E2"/>
    <w:rsid w:val="003535BF"/>
    <w:rsid w:val="00353726"/>
    <w:rsid w:val="003537D3"/>
    <w:rsid w:val="00354917"/>
    <w:rsid w:val="00354BF7"/>
    <w:rsid w:val="0035584D"/>
    <w:rsid w:val="00360024"/>
    <w:rsid w:val="00361148"/>
    <w:rsid w:val="00362107"/>
    <w:rsid w:val="003625D7"/>
    <w:rsid w:val="00362750"/>
    <w:rsid w:val="00362EBB"/>
    <w:rsid w:val="0036306B"/>
    <w:rsid w:val="00364306"/>
    <w:rsid w:val="003645F5"/>
    <w:rsid w:val="00364DA5"/>
    <w:rsid w:val="00365170"/>
    <w:rsid w:val="003653D0"/>
    <w:rsid w:val="00366337"/>
    <w:rsid w:val="00366940"/>
    <w:rsid w:val="00366A6B"/>
    <w:rsid w:val="00366B2F"/>
    <w:rsid w:val="00366D2B"/>
    <w:rsid w:val="003670C1"/>
    <w:rsid w:val="0036722D"/>
    <w:rsid w:val="0036760D"/>
    <w:rsid w:val="00367DF6"/>
    <w:rsid w:val="00370D59"/>
    <w:rsid w:val="00370F3E"/>
    <w:rsid w:val="003714A3"/>
    <w:rsid w:val="0037236C"/>
    <w:rsid w:val="0037286C"/>
    <w:rsid w:val="0037327B"/>
    <w:rsid w:val="00373651"/>
    <w:rsid w:val="0037368E"/>
    <w:rsid w:val="003737CD"/>
    <w:rsid w:val="0037390B"/>
    <w:rsid w:val="00373DDF"/>
    <w:rsid w:val="003751E0"/>
    <w:rsid w:val="00375831"/>
    <w:rsid w:val="003759B3"/>
    <w:rsid w:val="00375C3C"/>
    <w:rsid w:val="003768C3"/>
    <w:rsid w:val="00376C92"/>
    <w:rsid w:val="003770B1"/>
    <w:rsid w:val="00377ED2"/>
    <w:rsid w:val="003804D2"/>
    <w:rsid w:val="00381529"/>
    <w:rsid w:val="003817CD"/>
    <w:rsid w:val="003825E9"/>
    <w:rsid w:val="00382C5B"/>
    <w:rsid w:val="00383443"/>
    <w:rsid w:val="0038371D"/>
    <w:rsid w:val="00383F5E"/>
    <w:rsid w:val="0038484F"/>
    <w:rsid w:val="00384C6F"/>
    <w:rsid w:val="00385BD5"/>
    <w:rsid w:val="00385DFC"/>
    <w:rsid w:val="003862D0"/>
    <w:rsid w:val="00386FD2"/>
    <w:rsid w:val="0038707C"/>
    <w:rsid w:val="0038795B"/>
    <w:rsid w:val="003903DD"/>
    <w:rsid w:val="00390B30"/>
    <w:rsid w:val="00390CD2"/>
    <w:rsid w:val="00390E63"/>
    <w:rsid w:val="00391252"/>
    <w:rsid w:val="003913A6"/>
    <w:rsid w:val="0039194B"/>
    <w:rsid w:val="00392483"/>
    <w:rsid w:val="003929AD"/>
    <w:rsid w:val="00392B15"/>
    <w:rsid w:val="00392C3F"/>
    <w:rsid w:val="00393302"/>
    <w:rsid w:val="00393D85"/>
    <w:rsid w:val="00394699"/>
    <w:rsid w:val="0039608E"/>
    <w:rsid w:val="003964F3"/>
    <w:rsid w:val="00397216"/>
    <w:rsid w:val="003974CA"/>
    <w:rsid w:val="00397D30"/>
    <w:rsid w:val="003A0736"/>
    <w:rsid w:val="003A1B33"/>
    <w:rsid w:val="003A1D65"/>
    <w:rsid w:val="003A2B42"/>
    <w:rsid w:val="003A3BA9"/>
    <w:rsid w:val="003A493F"/>
    <w:rsid w:val="003A4C7D"/>
    <w:rsid w:val="003A4FBB"/>
    <w:rsid w:val="003A52EC"/>
    <w:rsid w:val="003A5316"/>
    <w:rsid w:val="003A55DD"/>
    <w:rsid w:val="003A56C4"/>
    <w:rsid w:val="003A5A0F"/>
    <w:rsid w:val="003A6730"/>
    <w:rsid w:val="003A6A47"/>
    <w:rsid w:val="003A76CF"/>
    <w:rsid w:val="003A786E"/>
    <w:rsid w:val="003A79BD"/>
    <w:rsid w:val="003A7F16"/>
    <w:rsid w:val="003B16ED"/>
    <w:rsid w:val="003B1AE7"/>
    <w:rsid w:val="003B1BEB"/>
    <w:rsid w:val="003B1D3C"/>
    <w:rsid w:val="003B29F8"/>
    <w:rsid w:val="003B3051"/>
    <w:rsid w:val="003B3319"/>
    <w:rsid w:val="003B3727"/>
    <w:rsid w:val="003B3A60"/>
    <w:rsid w:val="003B49B2"/>
    <w:rsid w:val="003B4E9A"/>
    <w:rsid w:val="003B553F"/>
    <w:rsid w:val="003B70D0"/>
    <w:rsid w:val="003B7127"/>
    <w:rsid w:val="003B7952"/>
    <w:rsid w:val="003C09FC"/>
    <w:rsid w:val="003C1909"/>
    <w:rsid w:val="003C226D"/>
    <w:rsid w:val="003C2924"/>
    <w:rsid w:val="003C2AD6"/>
    <w:rsid w:val="003C2C01"/>
    <w:rsid w:val="003C2D89"/>
    <w:rsid w:val="003C32C7"/>
    <w:rsid w:val="003C3715"/>
    <w:rsid w:val="003C3B6D"/>
    <w:rsid w:val="003C4CB9"/>
    <w:rsid w:val="003C554E"/>
    <w:rsid w:val="003C5E6F"/>
    <w:rsid w:val="003C6664"/>
    <w:rsid w:val="003C6692"/>
    <w:rsid w:val="003C6771"/>
    <w:rsid w:val="003C6B4C"/>
    <w:rsid w:val="003C6C5A"/>
    <w:rsid w:val="003C711C"/>
    <w:rsid w:val="003C7275"/>
    <w:rsid w:val="003C75C2"/>
    <w:rsid w:val="003D0600"/>
    <w:rsid w:val="003D08D9"/>
    <w:rsid w:val="003D093D"/>
    <w:rsid w:val="003D0BA8"/>
    <w:rsid w:val="003D0C8E"/>
    <w:rsid w:val="003D0D48"/>
    <w:rsid w:val="003D0D84"/>
    <w:rsid w:val="003D2063"/>
    <w:rsid w:val="003D22BA"/>
    <w:rsid w:val="003D2F5D"/>
    <w:rsid w:val="003D2F65"/>
    <w:rsid w:val="003D3105"/>
    <w:rsid w:val="003D3435"/>
    <w:rsid w:val="003D46E9"/>
    <w:rsid w:val="003D46F0"/>
    <w:rsid w:val="003D4B28"/>
    <w:rsid w:val="003D61FA"/>
    <w:rsid w:val="003D64C0"/>
    <w:rsid w:val="003D7757"/>
    <w:rsid w:val="003D7B9A"/>
    <w:rsid w:val="003D7CCB"/>
    <w:rsid w:val="003D7E8B"/>
    <w:rsid w:val="003E0A42"/>
    <w:rsid w:val="003E2B4D"/>
    <w:rsid w:val="003E34D6"/>
    <w:rsid w:val="003E3BB7"/>
    <w:rsid w:val="003E40F6"/>
    <w:rsid w:val="003E478B"/>
    <w:rsid w:val="003E4BF8"/>
    <w:rsid w:val="003E6B87"/>
    <w:rsid w:val="003E6F56"/>
    <w:rsid w:val="003E7853"/>
    <w:rsid w:val="003E7B48"/>
    <w:rsid w:val="003F0F45"/>
    <w:rsid w:val="003F2307"/>
    <w:rsid w:val="003F2D57"/>
    <w:rsid w:val="003F2D5D"/>
    <w:rsid w:val="003F3770"/>
    <w:rsid w:val="003F3C7B"/>
    <w:rsid w:val="003F400D"/>
    <w:rsid w:val="003F426E"/>
    <w:rsid w:val="003F49F4"/>
    <w:rsid w:val="003F4CE5"/>
    <w:rsid w:val="003F5029"/>
    <w:rsid w:val="003F51F8"/>
    <w:rsid w:val="003F53C5"/>
    <w:rsid w:val="003F596E"/>
    <w:rsid w:val="003F5970"/>
    <w:rsid w:val="003F5BA0"/>
    <w:rsid w:val="003F5BE8"/>
    <w:rsid w:val="003F61EA"/>
    <w:rsid w:val="003F6394"/>
    <w:rsid w:val="003F649B"/>
    <w:rsid w:val="003F6934"/>
    <w:rsid w:val="003F699F"/>
    <w:rsid w:val="003F6AAA"/>
    <w:rsid w:val="003F6BA4"/>
    <w:rsid w:val="003F79A7"/>
    <w:rsid w:val="0040047E"/>
    <w:rsid w:val="00400711"/>
    <w:rsid w:val="004007DB"/>
    <w:rsid w:val="0040082D"/>
    <w:rsid w:val="0040140F"/>
    <w:rsid w:val="00401BD8"/>
    <w:rsid w:val="00401EC5"/>
    <w:rsid w:val="00401EE3"/>
    <w:rsid w:val="00401F5B"/>
    <w:rsid w:val="004024A9"/>
    <w:rsid w:val="00402BDD"/>
    <w:rsid w:val="00404308"/>
    <w:rsid w:val="00404403"/>
    <w:rsid w:val="00404543"/>
    <w:rsid w:val="00404808"/>
    <w:rsid w:val="00404B3E"/>
    <w:rsid w:val="0040528A"/>
    <w:rsid w:val="0040545F"/>
    <w:rsid w:val="0040562A"/>
    <w:rsid w:val="0040592D"/>
    <w:rsid w:val="00405B00"/>
    <w:rsid w:val="00405D01"/>
    <w:rsid w:val="00405FAA"/>
    <w:rsid w:val="00406273"/>
    <w:rsid w:val="00406A23"/>
    <w:rsid w:val="00410AB3"/>
    <w:rsid w:val="00411506"/>
    <w:rsid w:val="0041403D"/>
    <w:rsid w:val="00414363"/>
    <w:rsid w:val="00415780"/>
    <w:rsid w:val="00415ED1"/>
    <w:rsid w:val="004164E9"/>
    <w:rsid w:val="0041669E"/>
    <w:rsid w:val="00416746"/>
    <w:rsid w:val="00416868"/>
    <w:rsid w:val="00416E6D"/>
    <w:rsid w:val="00417BBA"/>
    <w:rsid w:val="00420659"/>
    <w:rsid w:val="004219B8"/>
    <w:rsid w:val="00421B5B"/>
    <w:rsid w:val="00421D18"/>
    <w:rsid w:val="004222C6"/>
    <w:rsid w:val="004226EE"/>
    <w:rsid w:val="0042302B"/>
    <w:rsid w:val="00423E5B"/>
    <w:rsid w:val="00424126"/>
    <w:rsid w:val="004245D7"/>
    <w:rsid w:val="00424E93"/>
    <w:rsid w:val="004267F5"/>
    <w:rsid w:val="00426A52"/>
    <w:rsid w:val="00426C74"/>
    <w:rsid w:val="00427A6A"/>
    <w:rsid w:val="00427E4D"/>
    <w:rsid w:val="00430833"/>
    <w:rsid w:val="00430AAB"/>
    <w:rsid w:val="0043160D"/>
    <w:rsid w:val="00431D17"/>
    <w:rsid w:val="00432FD9"/>
    <w:rsid w:val="0043495D"/>
    <w:rsid w:val="00434A66"/>
    <w:rsid w:val="0043596B"/>
    <w:rsid w:val="00435B86"/>
    <w:rsid w:val="00435BEF"/>
    <w:rsid w:val="0043603D"/>
    <w:rsid w:val="00436616"/>
    <w:rsid w:val="00436D4D"/>
    <w:rsid w:val="0043702E"/>
    <w:rsid w:val="00437039"/>
    <w:rsid w:val="004372D6"/>
    <w:rsid w:val="004378A7"/>
    <w:rsid w:val="00437E6A"/>
    <w:rsid w:val="00440084"/>
    <w:rsid w:val="00440C59"/>
    <w:rsid w:val="00440CFF"/>
    <w:rsid w:val="00441263"/>
    <w:rsid w:val="00441E95"/>
    <w:rsid w:val="00442336"/>
    <w:rsid w:val="004429DC"/>
    <w:rsid w:val="004429E7"/>
    <w:rsid w:val="00443624"/>
    <w:rsid w:val="00443C69"/>
    <w:rsid w:val="004449E1"/>
    <w:rsid w:val="00444EA7"/>
    <w:rsid w:val="00444F50"/>
    <w:rsid w:val="00444F94"/>
    <w:rsid w:val="00445374"/>
    <w:rsid w:val="00445F60"/>
    <w:rsid w:val="00445FAB"/>
    <w:rsid w:val="004460E7"/>
    <w:rsid w:val="00446366"/>
    <w:rsid w:val="00446595"/>
    <w:rsid w:val="00446635"/>
    <w:rsid w:val="0044676E"/>
    <w:rsid w:val="00446DD7"/>
    <w:rsid w:val="00447C46"/>
    <w:rsid w:val="00447E08"/>
    <w:rsid w:val="00450244"/>
    <w:rsid w:val="004525E7"/>
    <w:rsid w:val="00452807"/>
    <w:rsid w:val="00452A4F"/>
    <w:rsid w:val="004531C9"/>
    <w:rsid w:val="004531E4"/>
    <w:rsid w:val="00453349"/>
    <w:rsid w:val="0045352A"/>
    <w:rsid w:val="00453CDA"/>
    <w:rsid w:val="00453D64"/>
    <w:rsid w:val="00453FE4"/>
    <w:rsid w:val="00454DAF"/>
    <w:rsid w:val="00455500"/>
    <w:rsid w:val="00455878"/>
    <w:rsid w:val="00455BA3"/>
    <w:rsid w:val="00455E7F"/>
    <w:rsid w:val="00455F19"/>
    <w:rsid w:val="00456272"/>
    <w:rsid w:val="00456EDC"/>
    <w:rsid w:val="004573FB"/>
    <w:rsid w:val="00457508"/>
    <w:rsid w:val="00457B30"/>
    <w:rsid w:val="00457E27"/>
    <w:rsid w:val="00461D2E"/>
    <w:rsid w:val="00461ED1"/>
    <w:rsid w:val="00462122"/>
    <w:rsid w:val="00462749"/>
    <w:rsid w:val="00462B74"/>
    <w:rsid w:val="00463DF9"/>
    <w:rsid w:val="00463F66"/>
    <w:rsid w:val="00464CEB"/>
    <w:rsid w:val="00465892"/>
    <w:rsid w:val="00465912"/>
    <w:rsid w:val="00465CB2"/>
    <w:rsid w:val="00465CDF"/>
    <w:rsid w:val="0046655D"/>
    <w:rsid w:val="00466740"/>
    <w:rsid w:val="004669D1"/>
    <w:rsid w:val="00466EE6"/>
    <w:rsid w:val="00467CA3"/>
    <w:rsid w:val="00470258"/>
    <w:rsid w:val="00470676"/>
    <w:rsid w:val="004725DA"/>
    <w:rsid w:val="0047268F"/>
    <w:rsid w:val="004733FA"/>
    <w:rsid w:val="00473B4B"/>
    <w:rsid w:val="00473FE6"/>
    <w:rsid w:val="0047434C"/>
    <w:rsid w:val="0047470E"/>
    <w:rsid w:val="004748B7"/>
    <w:rsid w:val="00474C9E"/>
    <w:rsid w:val="004757BB"/>
    <w:rsid w:val="0047589A"/>
    <w:rsid w:val="00476083"/>
    <w:rsid w:val="00476946"/>
    <w:rsid w:val="00476B6D"/>
    <w:rsid w:val="00476CCD"/>
    <w:rsid w:val="00477081"/>
    <w:rsid w:val="004773B6"/>
    <w:rsid w:val="00477A5F"/>
    <w:rsid w:val="00477EF4"/>
    <w:rsid w:val="00477F66"/>
    <w:rsid w:val="00480375"/>
    <w:rsid w:val="00480A97"/>
    <w:rsid w:val="00481190"/>
    <w:rsid w:val="00481264"/>
    <w:rsid w:val="004826FE"/>
    <w:rsid w:val="00482B2D"/>
    <w:rsid w:val="00483421"/>
    <w:rsid w:val="00483930"/>
    <w:rsid w:val="0048401D"/>
    <w:rsid w:val="00484357"/>
    <w:rsid w:val="00484983"/>
    <w:rsid w:val="00484A37"/>
    <w:rsid w:val="00485D79"/>
    <w:rsid w:val="00486B0A"/>
    <w:rsid w:val="0049026F"/>
    <w:rsid w:val="004905E9"/>
    <w:rsid w:val="004910D9"/>
    <w:rsid w:val="0049145B"/>
    <w:rsid w:val="004915C6"/>
    <w:rsid w:val="0049184F"/>
    <w:rsid w:val="00491907"/>
    <w:rsid w:val="00491F87"/>
    <w:rsid w:val="004921B5"/>
    <w:rsid w:val="00492428"/>
    <w:rsid w:val="00493163"/>
    <w:rsid w:val="004940DF"/>
    <w:rsid w:val="0049410D"/>
    <w:rsid w:val="00494316"/>
    <w:rsid w:val="004951D1"/>
    <w:rsid w:val="00495526"/>
    <w:rsid w:val="00495E78"/>
    <w:rsid w:val="00495F2E"/>
    <w:rsid w:val="004960E6"/>
    <w:rsid w:val="00496486"/>
    <w:rsid w:val="0049673A"/>
    <w:rsid w:val="004967BE"/>
    <w:rsid w:val="004969BD"/>
    <w:rsid w:val="00496BD3"/>
    <w:rsid w:val="00496E73"/>
    <w:rsid w:val="00497801"/>
    <w:rsid w:val="0049783C"/>
    <w:rsid w:val="00497AA1"/>
    <w:rsid w:val="00497C58"/>
    <w:rsid w:val="00497C95"/>
    <w:rsid w:val="004A07F0"/>
    <w:rsid w:val="004A14DC"/>
    <w:rsid w:val="004A1B3E"/>
    <w:rsid w:val="004A2135"/>
    <w:rsid w:val="004A2137"/>
    <w:rsid w:val="004A21CE"/>
    <w:rsid w:val="004A2268"/>
    <w:rsid w:val="004A415A"/>
    <w:rsid w:val="004A4875"/>
    <w:rsid w:val="004A49A4"/>
    <w:rsid w:val="004A4EEE"/>
    <w:rsid w:val="004A502E"/>
    <w:rsid w:val="004A5796"/>
    <w:rsid w:val="004A60B8"/>
    <w:rsid w:val="004A650D"/>
    <w:rsid w:val="004A657B"/>
    <w:rsid w:val="004A6D4E"/>
    <w:rsid w:val="004A7407"/>
    <w:rsid w:val="004A797A"/>
    <w:rsid w:val="004A7F5D"/>
    <w:rsid w:val="004B0785"/>
    <w:rsid w:val="004B090E"/>
    <w:rsid w:val="004B0C61"/>
    <w:rsid w:val="004B1107"/>
    <w:rsid w:val="004B1661"/>
    <w:rsid w:val="004B1F2F"/>
    <w:rsid w:val="004B2678"/>
    <w:rsid w:val="004B27F7"/>
    <w:rsid w:val="004B3AE4"/>
    <w:rsid w:val="004B4964"/>
    <w:rsid w:val="004B5BA6"/>
    <w:rsid w:val="004B5C17"/>
    <w:rsid w:val="004B5DAA"/>
    <w:rsid w:val="004B5ED4"/>
    <w:rsid w:val="004B60FB"/>
    <w:rsid w:val="004B63C4"/>
    <w:rsid w:val="004B6610"/>
    <w:rsid w:val="004B672D"/>
    <w:rsid w:val="004C0667"/>
    <w:rsid w:val="004C06AD"/>
    <w:rsid w:val="004C0C24"/>
    <w:rsid w:val="004C0F1C"/>
    <w:rsid w:val="004C0FC5"/>
    <w:rsid w:val="004C15BD"/>
    <w:rsid w:val="004C228E"/>
    <w:rsid w:val="004C2CA6"/>
    <w:rsid w:val="004C2E01"/>
    <w:rsid w:val="004C3145"/>
    <w:rsid w:val="004C3B91"/>
    <w:rsid w:val="004C429B"/>
    <w:rsid w:val="004C4974"/>
    <w:rsid w:val="004C4A2B"/>
    <w:rsid w:val="004C5814"/>
    <w:rsid w:val="004C6865"/>
    <w:rsid w:val="004C6FD9"/>
    <w:rsid w:val="004C79EE"/>
    <w:rsid w:val="004D0328"/>
    <w:rsid w:val="004D05BB"/>
    <w:rsid w:val="004D0B02"/>
    <w:rsid w:val="004D1721"/>
    <w:rsid w:val="004D1795"/>
    <w:rsid w:val="004D17DD"/>
    <w:rsid w:val="004D1F00"/>
    <w:rsid w:val="004D227C"/>
    <w:rsid w:val="004D27E2"/>
    <w:rsid w:val="004D3804"/>
    <w:rsid w:val="004D3DA6"/>
    <w:rsid w:val="004D4784"/>
    <w:rsid w:val="004D4ABF"/>
    <w:rsid w:val="004D5D53"/>
    <w:rsid w:val="004D5D70"/>
    <w:rsid w:val="004D6355"/>
    <w:rsid w:val="004D66D7"/>
    <w:rsid w:val="004D7C5A"/>
    <w:rsid w:val="004E046D"/>
    <w:rsid w:val="004E0700"/>
    <w:rsid w:val="004E0836"/>
    <w:rsid w:val="004E0C2A"/>
    <w:rsid w:val="004E0D0E"/>
    <w:rsid w:val="004E10B2"/>
    <w:rsid w:val="004E1508"/>
    <w:rsid w:val="004E15F6"/>
    <w:rsid w:val="004E17F4"/>
    <w:rsid w:val="004E1DA0"/>
    <w:rsid w:val="004E1DAD"/>
    <w:rsid w:val="004E256C"/>
    <w:rsid w:val="004E267B"/>
    <w:rsid w:val="004E2AD4"/>
    <w:rsid w:val="004E2ADA"/>
    <w:rsid w:val="004E2D1F"/>
    <w:rsid w:val="004E2D53"/>
    <w:rsid w:val="004E3448"/>
    <w:rsid w:val="004E3C74"/>
    <w:rsid w:val="004E3DC2"/>
    <w:rsid w:val="004E4208"/>
    <w:rsid w:val="004E44E7"/>
    <w:rsid w:val="004E45A9"/>
    <w:rsid w:val="004E47BC"/>
    <w:rsid w:val="004E4C0A"/>
    <w:rsid w:val="004E4E31"/>
    <w:rsid w:val="004E56A4"/>
    <w:rsid w:val="004E7A2E"/>
    <w:rsid w:val="004E7D44"/>
    <w:rsid w:val="004E7E94"/>
    <w:rsid w:val="004F14B3"/>
    <w:rsid w:val="004F1783"/>
    <w:rsid w:val="004F1AEA"/>
    <w:rsid w:val="004F2CD5"/>
    <w:rsid w:val="004F3973"/>
    <w:rsid w:val="004F3ECA"/>
    <w:rsid w:val="004F3FAE"/>
    <w:rsid w:val="004F46B7"/>
    <w:rsid w:val="004F5033"/>
    <w:rsid w:val="004F53DA"/>
    <w:rsid w:val="004F57F7"/>
    <w:rsid w:val="004F6397"/>
    <w:rsid w:val="004F6C76"/>
    <w:rsid w:val="004F6FDE"/>
    <w:rsid w:val="004F72A7"/>
    <w:rsid w:val="004F7392"/>
    <w:rsid w:val="004F77AE"/>
    <w:rsid w:val="004F7B4B"/>
    <w:rsid w:val="00500044"/>
    <w:rsid w:val="00500883"/>
    <w:rsid w:val="00501277"/>
    <w:rsid w:val="005012D6"/>
    <w:rsid w:val="0050136D"/>
    <w:rsid w:val="00501FF2"/>
    <w:rsid w:val="00502215"/>
    <w:rsid w:val="00502B4A"/>
    <w:rsid w:val="00502CEC"/>
    <w:rsid w:val="00502DDB"/>
    <w:rsid w:val="00504ABF"/>
    <w:rsid w:val="00505B98"/>
    <w:rsid w:val="005064DA"/>
    <w:rsid w:val="00506F42"/>
    <w:rsid w:val="0050715C"/>
    <w:rsid w:val="00507274"/>
    <w:rsid w:val="00510706"/>
    <w:rsid w:val="00510BF3"/>
    <w:rsid w:val="00511C98"/>
    <w:rsid w:val="00511D25"/>
    <w:rsid w:val="00512C60"/>
    <w:rsid w:val="00512EBB"/>
    <w:rsid w:val="00513153"/>
    <w:rsid w:val="00513A9C"/>
    <w:rsid w:val="00513ED8"/>
    <w:rsid w:val="00514BB0"/>
    <w:rsid w:val="0051529A"/>
    <w:rsid w:val="0051543C"/>
    <w:rsid w:val="005158DB"/>
    <w:rsid w:val="00516186"/>
    <w:rsid w:val="00517326"/>
    <w:rsid w:val="005202D0"/>
    <w:rsid w:val="00520BE2"/>
    <w:rsid w:val="00520C46"/>
    <w:rsid w:val="00520DE2"/>
    <w:rsid w:val="0052178E"/>
    <w:rsid w:val="00521E3C"/>
    <w:rsid w:val="005220AD"/>
    <w:rsid w:val="005224B0"/>
    <w:rsid w:val="00522FCE"/>
    <w:rsid w:val="0052373D"/>
    <w:rsid w:val="00523FD9"/>
    <w:rsid w:val="0052479F"/>
    <w:rsid w:val="005247DD"/>
    <w:rsid w:val="00524E56"/>
    <w:rsid w:val="00524EC9"/>
    <w:rsid w:val="00524FD6"/>
    <w:rsid w:val="00525158"/>
    <w:rsid w:val="00525BE2"/>
    <w:rsid w:val="00525E7C"/>
    <w:rsid w:val="00526248"/>
    <w:rsid w:val="00526544"/>
    <w:rsid w:val="00526AEE"/>
    <w:rsid w:val="00527B69"/>
    <w:rsid w:val="005301D3"/>
    <w:rsid w:val="00530822"/>
    <w:rsid w:val="00530EA7"/>
    <w:rsid w:val="00532183"/>
    <w:rsid w:val="0053328F"/>
    <w:rsid w:val="00533737"/>
    <w:rsid w:val="00533839"/>
    <w:rsid w:val="00533986"/>
    <w:rsid w:val="00533CBF"/>
    <w:rsid w:val="005343A4"/>
    <w:rsid w:val="005344A3"/>
    <w:rsid w:val="0053461B"/>
    <w:rsid w:val="0053494E"/>
    <w:rsid w:val="00534CEE"/>
    <w:rsid w:val="0053567B"/>
    <w:rsid w:val="00535AF0"/>
    <w:rsid w:val="005361EC"/>
    <w:rsid w:val="00536546"/>
    <w:rsid w:val="00536B15"/>
    <w:rsid w:val="005371A6"/>
    <w:rsid w:val="00540307"/>
    <w:rsid w:val="00540F5F"/>
    <w:rsid w:val="005416D1"/>
    <w:rsid w:val="00541C4F"/>
    <w:rsid w:val="00542920"/>
    <w:rsid w:val="00542D41"/>
    <w:rsid w:val="00543CCD"/>
    <w:rsid w:val="00543DAA"/>
    <w:rsid w:val="00544064"/>
    <w:rsid w:val="005442A7"/>
    <w:rsid w:val="00544575"/>
    <w:rsid w:val="0054486B"/>
    <w:rsid w:val="00544F4D"/>
    <w:rsid w:val="00546085"/>
    <w:rsid w:val="00546E8B"/>
    <w:rsid w:val="005470CC"/>
    <w:rsid w:val="0054777D"/>
    <w:rsid w:val="00547D27"/>
    <w:rsid w:val="00547E7A"/>
    <w:rsid w:val="00550BF5"/>
    <w:rsid w:val="005510E3"/>
    <w:rsid w:val="005515F8"/>
    <w:rsid w:val="00551AB4"/>
    <w:rsid w:val="00551B5C"/>
    <w:rsid w:val="0055266A"/>
    <w:rsid w:val="0055271A"/>
    <w:rsid w:val="00552848"/>
    <w:rsid w:val="005528C6"/>
    <w:rsid w:val="00552F5E"/>
    <w:rsid w:val="00553CFB"/>
    <w:rsid w:val="00555328"/>
    <w:rsid w:val="00555D17"/>
    <w:rsid w:val="0055600B"/>
    <w:rsid w:val="0055632F"/>
    <w:rsid w:val="0055695E"/>
    <w:rsid w:val="00556A0C"/>
    <w:rsid w:val="00556A6A"/>
    <w:rsid w:val="00556DD9"/>
    <w:rsid w:val="00556E0F"/>
    <w:rsid w:val="00556F42"/>
    <w:rsid w:val="00560100"/>
    <w:rsid w:val="0056024E"/>
    <w:rsid w:val="00560633"/>
    <w:rsid w:val="00560FBF"/>
    <w:rsid w:val="0056104B"/>
    <w:rsid w:val="00561257"/>
    <w:rsid w:val="00561771"/>
    <w:rsid w:val="00561C7F"/>
    <w:rsid w:val="00561DC0"/>
    <w:rsid w:val="005622D4"/>
    <w:rsid w:val="00562583"/>
    <w:rsid w:val="00562EEB"/>
    <w:rsid w:val="00562F26"/>
    <w:rsid w:val="005631B3"/>
    <w:rsid w:val="00563610"/>
    <w:rsid w:val="00563A6F"/>
    <w:rsid w:val="00563DDD"/>
    <w:rsid w:val="00563FB4"/>
    <w:rsid w:val="00564AF7"/>
    <w:rsid w:val="00564E49"/>
    <w:rsid w:val="00565345"/>
    <w:rsid w:val="005660EA"/>
    <w:rsid w:val="00566190"/>
    <w:rsid w:val="005671DB"/>
    <w:rsid w:val="0056727C"/>
    <w:rsid w:val="005673DA"/>
    <w:rsid w:val="0056747F"/>
    <w:rsid w:val="0056762C"/>
    <w:rsid w:val="00570474"/>
    <w:rsid w:val="00570533"/>
    <w:rsid w:val="0057071F"/>
    <w:rsid w:val="005707A1"/>
    <w:rsid w:val="00570A20"/>
    <w:rsid w:val="00570D3B"/>
    <w:rsid w:val="00570E1A"/>
    <w:rsid w:val="00570E42"/>
    <w:rsid w:val="005715F5"/>
    <w:rsid w:val="00571D90"/>
    <w:rsid w:val="00571F90"/>
    <w:rsid w:val="00572416"/>
    <w:rsid w:val="00572430"/>
    <w:rsid w:val="00572B34"/>
    <w:rsid w:val="00572CE6"/>
    <w:rsid w:val="005735D5"/>
    <w:rsid w:val="005736FE"/>
    <w:rsid w:val="005739A3"/>
    <w:rsid w:val="00574208"/>
    <w:rsid w:val="005742CA"/>
    <w:rsid w:val="00574767"/>
    <w:rsid w:val="00575353"/>
    <w:rsid w:val="00575581"/>
    <w:rsid w:val="0057637C"/>
    <w:rsid w:val="005766FC"/>
    <w:rsid w:val="00576761"/>
    <w:rsid w:val="005768AC"/>
    <w:rsid w:val="00576B88"/>
    <w:rsid w:val="00576E1C"/>
    <w:rsid w:val="005771FA"/>
    <w:rsid w:val="00577284"/>
    <w:rsid w:val="005773B0"/>
    <w:rsid w:val="005806B2"/>
    <w:rsid w:val="005808E7"/>
    <w:rsid w:val="0058122F"/>
    <w:rsid w:val="005821D3"/>
    <w:rsid w:val="0058223E"/>
    <w:rsid w:val="00582F93"/>
    <w:rsid w:val="00584067"/>
    <w:rsid w:val="005852E0"/>
    <w:rsid w:val="0058555A"/>
    <w:rsid w:val="005859BD"/>
    <w:rsid w:val="005871CF"/>
    <w:rsid w:val="005871F9"/>
    <w:rsid w:val="005873F3"/>
    <w:rsid w:val="0058774C"/>
    <w:rsid w:val="00587BA3"/>
    <w:rsid w:val="00587DD2"/>
    <w:rsid w:val="00587EBC"/>
    <w:rsid w:val="0059018A"/>
    <w:rsid w:val="0059035D"/>
    <w:rsid w:val="005905B6"/>
    <w:rsid w:val="0059166A"/>
    <w:rsid w:val="005918C7"/>
    <w:rsid w:val="00591EC3"/>
    <w:rsid w:val="005923D0"/>
    <w:rsid w:val="005930EA"/>
    <w:rsid w:val="005942EE"/>
    <w:rsid w:val="0059443D"/>
    <w:rsid w:val="0059516D"/>
    <w:rsid w:val="00595B1E"/>
    <w:rsid w:val="005964E0"/>
    <w:rsid w:val="00596BD4"/>
    <w:rsid w:val="00597582"/>
    <w:rsid w:val="00597716"/>
    <w:rsid w:val="005977D6"/>
    <w:rsid w:val="005A09AC"/>
    <w:rsid w:val="005A1B82"/>
    <w:rsid w:val="005A1F90"/>
    <w:rsid w:val="005A29C6"/>
    <w:rsid w:val="005A2ECA"/>
    <w:rsid w:val="005A3243"/>
    <w:rsid w:val="005A3A7C"/>
    <w:rsid w:val="005A4CE6"/>
    <w:rsid w:val="005A54D1"/>
    <w:rsid w:val="005A5783"/>
    <w:rsid w:val="005A66F2"/>
    <w:rsid w:val="005A6915"/>
    <w:rsid w:val="005A763E"/>
    <w:rsid w:val="005A76A6"/>
    <w:rsid w:val="005A7E9A"/>
    <w:rsid w:val="005B00D8"/>
    <w:rsid w:val="005B067E"/>
    <w:rsid w:val="005B09D3"/>
    <w:rsid w:val="005B1669"/>
    <w:rsid w:val="005B18A0"/>
    <w:rsid w:val="005B1978"/>
    <w:rsid w:val="005B2392"/>
    <w:rsid w:val="005B2833"/>
    <w:rsid w:val="005B2DC2"/>
    <w:rsid w:val="005B2E08"/>
    <w:rsid w:val="005B2E92"/>
    <w:rsid w:val="005B2F5C"/>
    <w:rsid w:val="005B336B"/>
    <w:rsid w:val="005B34BE"/>
    <w:rsid w:val="005B3750"/>
    <w:rsid w:val="005B43F0"/>
    <w:rsid w:val="005B544B"/>
    <w:rsid w:val="005B54A3"/>
    <w:rsid w:val="005B55A9"/>
    <w:rsid w:val="005B5899"/>
    <w:rsid w:val="005B5DF9"/>
    <w:rsid w:val="005B6377"/>
    <w:rsid w:val="005B6514"/>
    <w:rsid w:val="005B6740"/>
    <w:rsid w:val="005B70B8"/>
    <w:rsid w:val="005B72EF"/>
    <w:rsid w:val="005B79B7"/>
    <w:rsid w:val="005C00B7"/>
    <w:rsid w:val="005C03CB"/>
    <w:rsid w:val="005C07D9"/>
    <w:rsid w:val="005C1F23"/>
    <w:rsid w:val="005C2DA8"/>
    <w:rsid w:val="005C3475"/>
    <w:rsid w:val="005C391A"/>
    <w:rsid w:val="005C3FE1"/>
    <w:rsid w:val="005C52F3"/>
    <w:rsid w:val="005C54C5"/>
    <w:rsid w:val="005C5E5B"/>
    <w:rsid w:val="005C6E32"/>
    <w:rsid w:val="005C70BB"/>
    <w:rsid w:val="005C7516"/>
    <w:rsid w:val="005C7AC5"/>
    <w:rsid w:val="005C7E77"/>
    <w:rsid w:val="005D05BD"/>
    <w:rsid w:val="005D094B"/>
    <w:rsid w:val="005D0C24"/>
    <w:rsid w:val="005D10A0"/>
    <w:rsid w:val="005D10A5"/>
    <w:rsid w:val="005D251F"/>
    <w:rsid w:val="005D28A7"/>
    <w:rsid w:val="005D2D0A"/>
    <w:rsid w:val="005D3C24"/>
    <w:rsid w:val="005D3E89"/>
    <w:rsid w:val="005D40C4"/>
    <w:rsid w:val="005D4264"/>
    <w:rsid w:val="005D4447"/>
    <w:rsid w:val="005D455B"/>
    <w:rsid w:val="005D4DB7"/>
    <w:rsid w:val="005D6642"/>
    <w:rsid w:val="005D6691"/>
    <w:rsid w:val="005D6909"/>
    <w:rsid w:val="005D69F3"/>
    <w:rsid w:val="005D6D1B"/>
    <w:rsid w:val="005D6F41"/>
    <w:rsid w:val="005E01C3"/>
    <w:rsid w:val="005E06BD"/>
    <w:rsid w:val="005E0943"/>
    <w:rsid w:val="005E0C18"/>
    <w:rsid w:val="005E198A"/>
    <w:rsid w:val="005E1FB8"/>
    <w:rsid w:val="005E25A4"/>
    <w:rsid w:val="005E2701"/>
    <w:rsid w:val="005E320A"/>
    <w:rsid w:val="005E34EF"/>
    <w:rsid w:val="005E36D1"/>
    <w:rsid w:val="005E375D"/>
    <w:rsid w:val="005E3AA8"/>
    <w:rsid w:val="005E3D09"/>
    <w:rsid w:val="005E3D51"/>
    <w:rsid w:val="005E3DCA"/>
    <w:rsid w:val="005E4778"/>
    <w:rsid w:val="005E4B62"/>
    <w:rsid w:val="005E4C6E"/>
    <w:rsid w:val="005E5A03"/>
    <w:rsid w:val="005E5CD2"/>
    <w:rsid w:val="005E7184"/>
    <w:rsid w:val="005E723E"/>
    <w:rsid w:val="005E72B2"/>
    <w:rsid w:val="005F15DF"/>
    <w:rsid w:val="005F3BE7"/>
    <w:rsid w:val="005F420C"/>
    <w:rsid w:val="005F429A"/>
    <w:rsid w:val="005F4D8C"/>
    <w:rsid w:val="005F52BA"/>
    <w:rsid w:val="005F5E55"/>
    <w:rsid w:val="005F64C2"/>
    <w:rsid w:val="005F7B58"/>
    <w:rsid w:val="005F7CD8"/>
    <w:rsid w:val="00600F16"/>
    <w:rsid w:val="006014B9"/>
    <w:rsid w:val="00601599"/>
    <w:rsid w:val="00601B5E"/>
    <w:rsid w:val="00601C62"/>
    <w:rsid w:val="00602333"/>
    <w:rsid w:val="00602728"/>
    <w:rsid w:val="0060302E"/>
    <w:rsid w:val="006036A7"/>
    <w:rsid w:val="00604A9F"/>
    <w:rsid w:val="00604FAD"/>
    <w:rsid w:val="006056F8"/>
    <w:rsid w:val="00605B42"/>
    <w:rsid w:val="006069E4"/>
    <w:rsid w:val="00606B77"/>
    <w:rsid w:val="00607346"/>
    <w:rsid w:val="0060738D"/>
    <w:rsid w:val="00607541"/>
    <w:rsid w:val="00607E7C"/>
    <w:rsid w:val="00610787"/>
    <w:rsid w:val="006107CB"/>
    <w:rsid w:val="0061091F"/>
    <w:rsid w:val="0061110B"/>
    <w:rsid w:val="00611AEF"/>
    <w:rsid w:val="00611BA9"/>
    <w:rsid w:val="006120FC"/>
    <w:rsid w:val="00613148"/>
    <w:rsid w:val="00613284"/>
    <w:rsid w:val="0061366E"/>
    <w:rsid w:val="00613BE5"/>
    <w:rsid w:val="00613D7A"/>
    <w:rsid w:val="0061489C"/>
    <w:rsid w:val="00615381"/>
    <w:rsid w:val="00615D1F"/>
    <w:rsid w:val="0061607D"/>
    <w:rsid w:val="0061627D"/>
    <w:rsid w:val="006165C4"/>
    <w:rsid w:val="0061687D"/>
    <w:rsid w:val="00616D37"/>
    <w:rsid w:val="00616EBD"/>
    <w:rsid w:val="0061721D"/>
    <w:rsid w:val="00617835"/>
    <w:rsid w:val="00617BF3"/>
    <w:rsid w:val="00621B33"/>
    <w:rsid w:val="00622035"/>
    <w:rsid w:val="00622241"/>
    <w:rsid w:val="006223C7"/>
    <w:rsid w:val="0062267A"/>
    <w:rsid w:val="006230B8"/>
    <w:rsid w:val="00623138"/>
    <w:rsid w:val="00623A91"/>
    <w:rsid w:val="00623DE2"/>
    <w:rsid w:val="00624A2A"/>
    <w:rsid w:val="0062506E"/>
    <w:rsid w:val="00625513"/>
    <w:rsid w:val="0062630E"/>
    <w:rsid w:val="006267B3"/>
    <w:rsid w:val="00627EDE"/>
    <w:rsid w:val="0063078F"/>
    <w:rsid w:val="006313A5"/>
    <w:rsid w:val="00631B00"/>
    <w:rsid w:val="006335DE"/>
    <w:rsid w:val="00633839"/>
    <w:rsid w:val="00634022"/>
    <w:rsid w:val="006348A9"/>
    <w:rsid w:val="00634B8A"/>
    <w:rsid w:val="00635854"/>
    <w:rsid w:val="006358B6"/>
    <w:rsid w:val="00635B26"/>
    <w:rsid w:val="006371E5"/>
    <w:rsid w:val="0063771C"/>
    <w:rsid w:val="00637957"/>
    <w:rsid w:val="00637EF4"/>
    <w:rsid w:val="006400C7"/>
    <w:rsid w:val="00640589"/>
    <w:rsid w:val="00640F88"/>
    <w:rsid w:val="00641443"/>
    <w:rsid w:val="00641768"/>
    <w:rsid w:val="006417CD"/>
    <w:rsid w:val="0064189C"/>
    <w:rsid w:val="00641D54"/>
    <w:rsid w:val="00642729"/>
    <w:rsid w:val="00643896"/>
    <w:rsid w:val="00643A84"/>
    <w:rsid w:val="006448CB"/>
    <w:rsid w:val="006458D3"/>
    <w:rsid w:val="00646437"/>
    <w:rsid w:val="00646603"/>
    <w:rsid w:val="006466F1"/>
    <w:rsid w:val="006477B5"/>
    <w:rsid w:val="006478BC"/>
    <w:rsid w:val="00650506"/>
    <w:rsid w:val="00650535"/>
    <w:rsid w:val="0065075C"/>
    <w:rsid w:val="00650A82"/>
    <w:rsid w:val="00650DD7"/>
    <w:rsid w:val="00650EAF"/>
    <w:rsid w:val="00651885"/>
    <w:rsid w:val="00652320"/>
    <w:rsid w:val="006527E8"/>
    <w:rsid w:val="00652DB3"/>
    <w:rsid w:val="00652DEA"/>
    <w:rsid w:val="00652F3D"/>
    <w:rsid w:val="006538EB"/>
    <w:rsid w:val="00653B2F"/>
    <w:rsid w:val="00653C95"/>
    <w:rsid w:val="006540AA"/>
    <w:rsid w:val="0065421C"/>
    <w:rsid w:val="0065440B"/>
    <w:rsid w:val="0065478F"/>
    <w:rsid w:val="006548E2"/>
    <w:rsid w:val="0065498D"/>
    <w:rsid w:val="00655797"/>
    <w:rsid w:val="0065624F"/>
    <w:rsid w:val="0065734B"/>
    <w:rsid w:val="00660DEE"/>
    <w:rsid w:val="0066127C"/>
    <w:rsid w:val="00661316"/>
    <w:rsid w:val="00662F15"/>
    <w:rsid w:val="0066336C"/>
    <w:rsid w:val="006634E3"/>
    <w:rsid w:val="00663A2B"/>
    <w:rsid w:val="00663EF1"/>
    <w:rsid w:val="006647D3"/>
    <w:rsid w:val="0066544E"/>
    <w:rsid w:val="006657D2"/>
    <w:rsid w:val="00665C9C"/>
    <w:rsid w:val="006668D0"/>
    <w:rsid w:val="0066692D"/>
    <w:rsid w:val="006673C0"/>
    <w:rsid w:val="0067002C"/>
    <w:rsid w:val="006702B2"/>
    <w:rsid w:val="0067091A"/>
    <w:rsid w:val="00670F56"/>
    <w:rsid w:val="0067112B"/>
    <w:rsid w:val="0067173D"/>
    <w:rsid w:val="00671848"/>
    <w:rsid w:val="006723AA"/>
    <w:rsid w:val="00672DF3"/>
    <w:rsid w:val="00672FFB"/>
    <w:rsid w:val="00673784"/>
    <w:rsid w:val="00673B00"/>
    <w:rsid w:val="00674238"/>
    <w:rsid w:val="006747C0"/>
    <w:rsid w:val="006756A8"/>
    <w:rsid w:val="0067590A"/>
    <w:rsid w:val="00675C93"/>
    <w:rsid w:val="00676286"/>
    <w:rsid w:val="00677224"/>
    <w:rsid w:val="0067774B"/>
    <w:rsid w:val="0067774E"/>
    <w:rsid w:val="00677C62"/>
    <w:rsid w:val="00680538"/>
    <w:rsid w:val="00680E8A"/>
    <w:rsid w:val="00680EF2"/>
    <w:rsid w:val="00681674"/>
    <w:rsid w:val="00682238"/>
    <w:rsid w:val="00682B0C"/>
    <w:rsid w:val="00682E11"/>
    <w:rsid w:val="006830D6"/>
    <w:rsid w:val="00684153"/>
    <w:rsid w:val="00684371"/>
    <w:rsid w:val="006848CF"/>
    <w:rsid w:val="006853CA"/>
    <w:rsid w:val="006855D7"/>
    <w:rsid w:val="00685B9C"/>
    <w:rsid w:val="00685CF3"/>
    <w:rsid w:val="00685D9E"/>
    <w:rsid w:val="00685F43"/>
    <w:rsid w:val="00686386"/>
    <w:rsid w:val="006877A6"/>
    <w:rsid w:val="00687954"/>
    <w:rsid w:val="00687E60"/>
    <w:rsid w:val="0069102C"/>
    <w:rsid w:val="00691DCC"/>
    <w:rsid w:val="00691E85"/>
    <w:rsid w:val="00692728"/>
    <w:rsid w:val="006938D1"/>
    <w:rsid w:val="00693907"/>
    <w:rsid w:val="00693E81"/>
    <w:rsid w:val="00693EE7"/>
    <w:rsid w:val="00694DEF"/>
    <w:rsid w:val="00694E3B"/>
    <w:rsid w:val="006954EF"/>
    <w:rsid w:val="0069565B"/>
    <w:rsid w:val="00695670"/>
    <w:rsid w:val="0069571E"/>
    <w:rsid w:val="006959B7"/>
    <w:rsid w:val="00696261"/>
    <w:rsid w:val="00696DB3"/>
    <w:rsid w:val="00696E2C"/>
    <w:rsid w:val="0069701F"/>
    <w:rsid w:val="006975C6"/>
    <w:rsid w:val="00697683"/>
    <w:rsid w:val="00697694"/>
    <w:rsid w:val="00697DC7"/>
    <w:rsid w:val="00697FA3"/>
    <w:rsid w:val="006A09B5"/>
    <w:rsid w:val="006A0A9E"/>
    <w:rsid w:val="006A0E3E"/>
    <w:rsid w:val="006A1535"/>
    <w:rsid w:val="006A1772"/>
    <w:rsid w:val="006A1799"/>
    <w:rsid w:val="006A1D1E"/>
    <w:rsid w:val="006A2C0B"/>
    <w:rsid w:val="006A31FC"/>
    <w:rsid w:val="006A3499"/>
    <w:rsid w:val="006A37D6"/>
    <w:rsid w:val="006A5DB9"/>
    <w:rsid w:val="006A5EFA"/>
    <w:rsid w:val="006A6B5D"/>
    <w:rsid w:val="006A6C62"/>
    <w:rsid w:val="006A7F0C"/>
    <w:rsid w:val="006A7FE1"/>
    <w:rsid w:val="006B0719"/>
    <w:rsid w:val="006B0801"/>
    <w:rsid w:val="006B0CAC"/>
    <w:rsid w:val="006B1381"/>
    <w:rsid w:val="006B2520"/>
    <w:rsid w:val="006B29F8"/>
    <w:rsid w:val="006B2C87"/>
    <w:rsid w:val="006B312C"/>
    <w:rsid w:val="006B375A"/>
    <w:rsid w:val="006B42E3"/>
    <w:rsid w:val="006B4547"/>
    <w:rsid w:val="006B4C67"/>
    <w:rsid w:val="006B59B5"/>
    <w:rsid w:val="006B5A4B"/>
    <w:rsid w:val="006B5D78"/>
    <w:rsid w:val="006B6077"/>
    <w:rsid w:val="006B646B"/>
    <w:rsid w:val="006B64ED"/>
    <w:rsid w:val="006B6A94"/>
    <w:rsid w:val="006B713C"/>
    <w:rsid w:val="006B7EA6"/>
    <w:rsid w:val="006C087F"/>
    <w:rsid w:val="006C1512"/>
    <w:rsid w:val="006C1840"/>
    <w:rsid w:val="006C1F41"/>
    <w:rsid w:val="006C233C"/>
    <w:rsid w:val="006C27DB"/>
    <w:rsid w:val="006C3373"/>
    <w:rsid w:val="006C3AAA"/>
    <w:rsid w:val="006C402F"/>
    <w:rsid w:val="006C4112"/>
    <w:rsid w:val="006C441D"/>
    <w:rsid w:val="006C4EBE"/>
    <w:rsid w:val="006C506C"/>
    <w:rsid w:val="006C53CF"/>
    <w:rsid w:val="006C557A"/>
    <w:rsid w:val="006C7313"/>
    <w:rsid w:val="006C789A"/>
    <w:rsid w:val="006D02E1"/>
    <w:rsid w:val="006D0D23"/>
    <w:rsid w:val="006D306E"/>
    <w:rsid w:val="006D386F"/>
    <w:rsid w:val="006D395D"/>
    <w:rsid w:val="006D3A2F"/>
    <w:rsid w:val="006D3EE8"/>
    <w:rsid w:val="006D40CE"/>
    <w:rsid w:val="006D4407"/>
    <w:rsid w:val="006D46E4"/>
    <w:rsid w:val="006D49D4"/>
    <w:rsid w:val="006D4B09"/>
    <w:rsid w:val="006D4BBA"/>
    <w:rsid w:val="006D529D"/>
    <w:rsid w:val="006D5C7D"/>
    <w:rsid w:val="006D62D5"/>
    <w:rsid w:val="006D6707"/>
    <w:rsid w:val="006D670D"/>
    <w:rsid w:val="006D6CBA"/>
    <w:rsid w:val="006E0231"/>
    <w:rsid w:val="006E09C3"/>
    <w:rsid w:val="006E0E4A"/>
    <w:rsid w:val="006E14C1"/>
    <w:rsid w:val="006E1698"/>
    <w:rsid w:val="006E1892"/>
    <w:rsid w:val="006E19D9"/>
    <w:rsid w:val="006E2D21"/>
    <w:rsid w:val="006E3043"/>
    <w:rsid w:val="006E3725"/>
    <w:rsid w:val="006E3F0F"/>
    <w:rsid w:val="006E54BF"/>
    <w:rsid w:val="006E5697"/>
    <w:rsid w:val="006E5B05"/>
    <w:rsid w:val="006E5C6B"/>
    <w:rsid w:val="006E6A97"/>
    <w:rsid w:val="006E6B42"/>
    <w:rsid w:val="006E6E02"/>
    <w:rsid w:val="006E6F73"/>
    <w:rsid w:val="006E7674"/>
    <w:rsid w:val="006F0132"/>
    <w:rsid w:val="006F06F0"/>
    <w:rsid w:val="006F0AF0"/>
    <w:rsid w:val="006F0E6C"/>
    <w:rsid w:val="006F0FA7"/>
    <w:rsid w:val="006F1E0E"/>
    <w:rsid w:val="006F2A0E"/>
    <w:rsid w:val="006F3510"/>
    <w:rsid w:val="006F3872"/>
    <w:rsid w:val="006F3A64"/>
    <w:rsid w:val="006F3ECD"/>
    <w:rsid w:val="006F3ED3"/>
    <w:rsid w:val="006F42CE"/>
    <w:rsid w:val="006F5813"/>
    <w:rsid w:val="006F5BD7"/>
    <w:rsid w:val="006F5E5A"/>
    <w:rsid w:val="006F6095"/>
    <w:rsid w:val="006F6546"/>
    <w:rsid w:val="006F65E6"/>
    <w:rsid w:val="006F767D"/>
    <w:rsid w:val="006F7A83"/>
    <w:rsid w:val="006F7BA2"/>
    <w:rsid w:val="00700094"/>
    <w:rsid w:val="00700679"/>
    <w:rsid w:val="00700693"/>
    <w:rsid w:val="0070104D"/>
    <w:rsid w:val="00701773"/>
    <w:rsid w:val="0070181F"/>
    <w:rsid w:val="00701C4F"/>
    <w:rsid w:val="00701E0D"/>
    <w:rsid w:val="00701FB2"/>
    <w:rsid w:val="00703B78"/>
    <w:rsid w:val="00703BFB"/>
    <w:rsid w:val="00703F10"/>
    <w:rsid w:val="00703F1A"/>
    <w:rsid w:val="00704881"/>
    <w:rsid w:val="00704E3D"/>
    <w:rsid w:val="00704E64"/>
    <w:rsid w:val="007051DE"/>
    <w:rsid w:val="00705AE5"/>
    <w:rsid w:val="00705DF1"/>
    <w:rsid w:val="00705DFF"/>
    <w:rsid w:val="00705ED7"/>
    <w:rsid w:val="0070608E"/>
    <w:rsid w:val="007062BC"/>
    <w:rsid w:val="00707241"/>
    <w:rsid w:val="00707460"/>
    <w:rsid w:val="007130B9"/>
    <w:rsid w:val="007130BE"/>
    <w:rsid w:val="0071317D"/>
    <w:rsid w:val="00713361"/>
    <w:rsid w:val="00713CB8"/>
    <w:rsid w:val="007141B5"/>
    <w:rsid w:val="00714857"/>
    <w:rsid w:val="00714919"/>
    <w:rsid w:val="00715C56"/>
    <w:rsid w:val="00715CE9"/>
    <w:rsid w:val="007164BC"/>
    <w:rsid w:val="00716845"/>
    <w:rsid w:val="00716DB5"/>
    <w:rsid w:val="00720315"/>
    <w:rsid w:val="007211BB"/>
    <w:rsid w:val="00721CC3"/>
    <w:rsid w:val="00722100"/>
    <w:rsid w:val="0072269D"/>
    <w:rsid w:val="007232CF"/>
    <w:rsid w:val="0072356B"/>
    <w:rsid w:val="00723ADA"/>
    <w:rsid w:val="00723B50"/>
    <w:rsid w:val="00723CAB"/>
    <w:rsid w:val="00723E09"/>
    <w:rsid w:val="0072426C"/>
    <w:rsid w:val="0072467C"/>
    <w:rsid w:val="00724C06"/>
    <w:rsid w:val="00725570"/>
    <w:rsid w:val="00725B07"/>
    <w:rsid w:val="00726216"/>
    <w:rsid w:val="00726562"/>
    <w:rsid w:val="00726987"/>
    <w:rsid w:val="00727B4B"/>
    <w:rsid w:val="00727BB4"/>
    <w:rsid w:val="00727DBB"/>
    <w:rsid w:val="0073024C"/>
    <w:rsid w:val="00730837"/>
    <w:rsid w:val="00730C29"/>
    <w:rsid w:val="00731190"/>
    <w:rsid w:val="007315D2"/>
    <w:rsid w:val="0073182D"/>
    <w:rsid w:val="00731CE0"/>
    <w:rsid w:val="00732565"/>
    <w:rsid w:val="00732DE6"/>
    <w:rsid w:val="00733083"/>
    <w:rsid w:val="0073346C"/>
    <w:rsid w:val="00733EEB"/>
    <w:rsid w:val="007340E9"/>
    <w:rsid w:val="0073470B"/>
    <w:rsid w:val="007349AD"/>
    <w:rsid w:val="00734E01"/>
    <w:rsid w:val="00735F0A"/>
    <w:rsid w:val="0073699A"/>
    <w:rsid w:val="00737307"/>
    <w:rsid w:val="00737FAC"/>
    <w:rsid w:val="007400CB"/>
    <w:rsid w:val="0074078E"/>
    <w:rsid w:val="007408FD"/>
    <w:rsid w:val="00740F01"/>
    <w:rsid w:val="007416FE"/>
    <w:rsid w:val="007417C3"/>
    <w:rsid w:val="00741855"/>
    <w:rsid w:val="0074187B"/>
    <w:rsid w:val="00741888"/>
    <w:rsid w:val="00741D2B"/>
    <w:rsid w:val="00742337"/>
    <w:rsid w:val="00742443"/>
    <w:rsid w:val="007424C0"/>
    <w:rsid w:val="00742DB0"/>
    <w:rsid w:val="00742EB2"/>
    <w:rsid w:val="00743EAB"/>
    <w:rsid w:val="00744869"/>
    <w:rsid w:val="00744A80"/>
    <w:rsid w:val="00744EBC"/>
    <w:rsid w:val="00744FB7"/>
    <w:rsid w:val="00745069"/>
    <w:rsid w:val="0074527C"/>
    <w:rsid w:val="007473C6"/>
    <w:rsid w:val="007479B3"/>
    <w:rsid w:val="00747B71"/>
    <w:rsid w:val="00747B93"/>
    <w:rsid w:val="00747FB1"/>
    <w:rsid w:val="00750A84"/>
    <w:rsid w:val="00750DAF"/>
    <w:rsid w:val="00750E2C"/>
    <w:rsid w:val="00751421"/>
    <w:rsid w:val="007514CC"/>
    <w:rsid w:val="00751A84"/>
    <w:rsid w:val="00751ABA"/>
    <w:rsid w:val="00751B0F"/>
    <w:rsid w:val="00751C9F"/>
    <w:rsid w:val="0075224D"/>
    <w:rsid w:val="00752568"/>
    <w:rsid w:val="007527DC"/>
    <w:rsid w:val="00752AF1"/>
    <w:rsid w:val="00752D58"/>
    <w:rsid w:val="00752F0B"/>
    <w:rsid w:val="0075334B"/>
    <w:rsid w:val="007538C2"/>
    <w:rsid w:val="00754848"/>
    <w:rsid w:val="0075489F"/>
    <w:rsid w:val="00755012"/>
    <w:rsid w:val="0075503D"/>
    <w:rsid w:val="00755603"/>
    <w:rsid w:val="00756774"/>
    <w:rsid w:val="00756C45"/>
    <w:rsid w:val="007571AE"/>
    <w:rsid w:val="00757393"/>
    <w:rsid w:val="007602E9"/>
    <w:rsid w:val="0076123E"/>
    <w:rsid w:val="00761F5F"/>
    <w:rsid w:val="00761F68"/>
    <w:rsid w:val="007621B8"/>
    <w:rsid w:val="00762780"/>
    <w:rsid w:val="00762E9C"/>
    <w:rsid w:val="00763099"/>
    <w:rsid w:val="007642FB"/>
    <w:rsid w:val="00764391"/>
    <w:rsid w:val="007645B4"/>
    <w:rsid w:val="0076462A"/>
    <w:rsid w:val="00764A56"/>
    <w:rsid w:val="007652FC"/>
    <w:rsid w:val="00765AE2"/>
    <w:rsid w:val="007661AF"/>
    <w:rsid w:val="007676DB"/>
    <w:rsid w:val="0076771D"/>
    <w:rsid w:val="0077043C"/>
    <w:rsid w:val="007713BA"/>
    <w:rsid w:val="0077186B"/>
    <w:rsid w:val="0077189A"/>
    <w:rsid w:val="00772C13"/>
    <w:rsid w:val="00773702"/>
    <w:rsid w:val="00773B47"/>
    <w:rsid w:val="00773D08"/>
    <w:rsid w:val="00774282"/>
    <w:rsid w:val="00774902"/>
    <w:rsid w:val="00774F7D"/>
    <w:rsid w:val="0077712D"/>
    <w:rsid w:val="00777356"/>
    <w:rsid w:val="00777B50"/>
    <w:rsid w:val="00777C4D"/>
    <w:rsid w:val="0078060C"/>
    <w:rsid w:val="007807E5"/>
    <w:rsid w:val="00780C9B"/>
    <w:rsid w:val="007811DF"/>
    <w:rsid w:val="007820FE"/>
    <w:rsid w:val="00782B48"/>
    <w:rsid w:val="0078316B"/>
    <w:rsid w:val="00783884"/>
    <w:rsid w:val="00783D69"/>
    <w:rsid w:val="00784993"/>
    <w:rsid w:val="00784C29"/>
    <w:rsid w:val="00784E3F"/>
    <w:rsid w:val="00785069"/>
    <w:rsid w:val="0078509C"/>
    <w:rsid w:val="00785709"/>
    <w:rsid w:val="00785777"/>
    <w:rsid w:val="00785BA0"/>
    <w:rsid w:val="00785BDE"/>
    <w:rsid w:val="0078656D"/>
    <w:rsid w:val="00786D68"/>
    <w:rsid w:val="00787362"/>
    <w:rsid w:val="0078742E"/>
    <w:rsid w:val="0078770C"/>
    <w:rsid w:val="007877DE"/>
    <w:rsid w:val="00790B33"/>
    <w:rsid w:val="00790DCD"/>
    <w:rsid w:val="00791B32"/>
    <w:rsid w:val="0079292B"/>
    <w:rsid w:val="00792D7C"/>
    <w:rsid w:val="00792E04"/>
    <w:rsid w:val="00792E31"/>
    <w:rsid w:val="00792E98"/>
    <w:rsid w:val="0079304E"/>
    <w:rsid w:val="007939FC"/>
    <w:rsid w:val="00793FC2"/>
    <w:rsid w:val="007942CA"/>
    <w:rsid w:val="007942F5"/>
    <w:rsid w:val="007945EB"/>
    <w:rsid w:val="007950AC"/>
    <w:rsid w:val="0079555C"/>
    <w:rsid w:val="0079658D"/>
    <w:rsid w:val="00796FCA"/>
    <w:rsid w:val="0079742F"/>
    <w:rsid w:val="00797629"/>
    <w:rsid w:val="00797ADF"/>
    <w:rsid w:val="007A00FD"/>
    <w:rsid w:val="007A05B3"/>
    <w:rsid w:val="007A06A8"/>
    <w:rsid w:val="007A08FA"/>
    <w:rsid w:val="007A0B42"/>
    <w:rsid w:val="007A1259"/>
    <w:rsid w:val="007A14C5"/>
    <w:rsid w:val="007A1B56"/>
    <w:rsid w:val="007A1B98"/>
    <w:rsid w:val="007A1DB6"/>
    <w:rsid w:val="007A1DBF"/>
    <w:rsid w:val="007A2812"/>
    <w:rsid w:val="007A317F"/>
    <w:rsid w:val="007A3290"/>
    <w:rsid w:val="007A3F18"/>
    <w:rsid w:val="007A428C"/>
    <w:rsid w:val="007A49E5"/>
    <w:rsid w:val="007A4AA5"/>
    <w:rsid w:val="007A4AE6"/>
    <w:rsid w:val="007A4AF2"/>
    <w:rsid w:val="007A4C8E"/>
    <w:rsid w:val="007A56A1"/>
    <w:rsid w:val="007A5892"/>
    <w:rsid w:val="007A5B6E"/>
    <w:rsid w:val="007A62DE"/>
    <w:rsid w:val="007A6A0B"/>
    <w:rsid w:val="007A7517"/>
    <w:rsid w:val="007A76A7"/>
    <w:rsid w:val="007A7AB3"/>
    <w:rsid w:val="007B0A91"/>
    <w:rsid w:val="007B0E6D"/>
    <w:rsid w:val="007B2581"/>
    <w:rsid w:val="007B2595"/>
    <w:rsid w:val="007B263E"/>
    <w:rsid w:val="007B29AC"/>
    <w:rsid w:val="007B2C3C"/>
    <w:rsid w:val="007B2FCA"/>
    <w:rsid w:val="007B4293"/>
    <w:rsid w:val="007B493D"/>
    <w:rsid w:val="007B4982"/>
    <w:rsid w:val="007B52A2"/>
    <w:rsid w:val="007B57AB"/>
    <w:rsid w:val="007B59D9"/>
    <w:rsid w:val="007B5ED2"/>
    <w:rsid w:val="007B6E72"/>
    <w:rsid w:val="007B7669"/>
    <w:rsid w:val="007B7C21"/>
    <w:rsid w:val="007C0832"/>
    <w:rsid w:val="007C0969"/>
    <w:rsid w:val="007C0C27"/>
    <w:rsid w:val="007C0EED"/>
    <w:rsid w:val="007C0FE4"/>
    <w:rsid w:val="007C1EEC"/>
    <w:rsid w:val="007C27A8"/>
    <w:rsid w:val="007C2C0F"/>
    <w:rsid w:val="007C2DBE"/>
    <w:rsid w:val="007C3115"/>
    <w:rsid w:val="007C4012"/>
    <w:rsid w:val="007C405E"/>
    <w:rsid w:val="007C4727"/>
    <w:rsid w:val="007C5610"/>
    <w:rsid w:val="007C6DA1"/>
    <w:rsid w:val="007C6EBB"/>
    <w:rsid w:val="007C742A"/>
    <w:rsid w:val="007C79A5"/>
    <w:rsid w:val="007C7BFB"/>
    <w:rsid w:val="007C7C34"/>
    <w:rsid w:val="007C7DDB"/>
    <w:rsid w:val="007D025D"/>
    <w:rsid w:val="007D0537"/>
    <w:rsid w:val="007D0CA6"/>
    <w:rsid w:val="007D11E1"/>
    <w:rsid w:val="007D1712"/>
    <w:rsid w:val="007D2700"/>
    <w:rsid w:val="007D29C4"/>
    <w:rsid w:val="007D31D9"/>
    <w:rsid w:val="007D320A"/>
    <w:rsid w:val="007D36AE"/>
    <w:rsid w:val="007D38FD"/>
    <w:rsid w:val="007D40C4"/>
    <w:rsid w:val="007D4E87"/>
    <w:rsid w:val="007D608C"/>
    <w:rsid w:val="007D639F"/>
    <w:rsid w:val="007D6CB7"/>
    <w:rsid w:val="007D6D19"/>
    <w:rsid w:val="007D719A"/>
    <w:rsid w:val="007D71D0"/>
    <w:rsid w:val="007D758B"/>
    <w:rsid w:val="007D7EC0"/>
    <w:rsid w:val="007E0BA7"/>
    <w:rsid w:val="007E0DF7"/>
    <w:rsid w:val="007E14F2"/>
    <w:rsid w:val="007E23BB"/>
    <w:rsid w:val="007E2EED"/>
    <w:rsid w:val="007E338E"/>
    <w:rsid w:val="007E33C7"/>
    <w:rsid w:val="007E38FB"/>
    <w:rsid w:val="007E39F1"/>
    <w:rsid w:val="007E42FA"/>
    <w:rsid w:val="007E4E02"/>
    <w:rsid w:val="007E601F"/>
    <w:rsid w:val="007E6396"/>
    <w:rsid w:val="007E69B3"/>
    <w:rsid w:val="007E7118"/>
    <w:rsid w:val="007E7A2F"/>
    <w:rsid w:val="007F02E6"/>
    <w:rsid w:val="007F05C7"/>
    <w:rsid w:val="007F07F9"/>
    <w:rsid w:val="007F0EF0"/>
    <w:rsid w:val="007F10B5"/>
    <w:rsid w:val="007F1A47"/>
    <w:rsid w:val="007F2114"/>
    <w:rsid w:val="007F234C"/>
    <w:rsid w:val="007F2F35"/>
    <w:rsid w:val="007F3032"/>
    <w:rsid w:val="007F31B3"/>
    <w:rsid w:val="007F3551"/>
    <w:rsid w:val="007F468C"/>
    <w:rsid w:val="007F4857"/>
    <w:rsid w:val="007F4FB2"/>
    <w:rsid w:val="007F5343"/>
    <w:rsid w:val="007F58FE"/>
    <w:rsid w:val="007F67FB"/>
    <w:rsid w:val="007F7037"/>
    <w:rsid w:val="007F7122"/>
    <w:rsid w:val="007F7CCA"/>
    <w:rsid w:val="00800757"/>
    <w:rsid w:val="00800FE0"/>
    <w:rsid w:val="00801D1A"/>
    <w:rsid w:val="00802239"/>
    <w:rsid w:val="008026F3"/>
    <w:rsid w:val="00802F70"/>
    <w:rsid w:val="0080388D"/>
    <w:rsid w:val="00803FE4"/>
    <w:rsid w:val="00804331"/>
    <w:rsid w:val="00804772"/>
    <w:rsid w:val="008047A0"/>
    <w:rsid w:val="00804BFC"/>
    <w:rsid w:val="00805850"/>
    <w:rsid w:val="00805D5A"/>
    <w:rsid w:val="00806E45"/>
    <w:rsid w:val="00806ECC"/>
    <w:rsid w:val="008073E8"/>
    <w:rsid w:val="00807BAB"/>
    <w:rsid w:val="00810429"/>
    <w:rsid w:val="0081065D"/>
    <w:rsid w:val="00810E20"/>
    <w:rsid w:val="008114B4"/>
    <w:rsid w:val="00811E29"/>
    <w:rsid w:val="00811F77"/>
    <w:rsid w:val="0081378A"/>
    <w:rsid w:val="008141B7"/>
    <w:rsid w:val="008151E1"/>
    <w:rsid w:val="00817041"/>
    <w:rsid w:val="008207C9"/>
    <w:rsid w:val="00821C0B"/>
    <w:rsid w:val="00821C0C"/>
    <w:rsid w:val="00822042"/>
    <w:rsid w:val="008223F3"/>
    <w:rsid w:val="00822EE0"/>
    <w:rsid w:val="0082330E"/>
    <w:rsid w:val="00823D4D"/>
    <w:rsid w:val="00824102"/>
    <w:rsid w:val="008242D5"/>
    <w:rsid w:val="008244C6"/>
    <w:rsid w:val="008245F6"/>
    <w:rsid w:val="00824624"/>
    <w:rsid w:val="00824B5A"/>
    <w:rsid w:val="00824F7C"/>
    <w:rsid w:val="00825199"/>
    <w:rsid w:val="00825441"/>
    <w:rsid w:val="008254F2"/>
    <w:rsid w:val="00825536"/>
    <w:rsid w:val="0082620E"/>
    <w:rsid w:val="00827A71"/>
    <w:rsid w:val="00830043"/>
    <w:rsid w:val="00830656"/>
    <w:rsid w:val="00830B14"/>
    <w:rsid w:val="00830D15"/>
    <w:rsid w:val="00830DB4"/>
    <w:rsid w:val="00830EE3"/>
    <w:rsid w:val="00831381"/>
    <w:rsid w:val="008313AD"/>
    <w:rsid w:val="00831720"/>
    <w:rsid w:val="00831739"/>
    <w:rsid w:val="00831E0E"/>
    <w:rsid w:val="00832095"/>
    <w:rsid w:val="00832171"/>
    <w:rsid w:val="00832517"/>
    <w:rsid w:val="00832973"/>
    <w:rsid w:val="008336D3"/>
    <w:rsid w:val="008339DD"/>
    <w:rsid w:val="00833E12"/>
    <w:rsid w:val="0083404E"/>
    <w:rsid w:val="0083497C"/>
    <w:rsid w:val="00834D44"/>
    <w:rsid w:val="008351A1"/>
    <w:rsid w:val="00835897"/>
    <w:rsid w:val="00835A7C"/>
    <w:rsid w:val="00835D2B"/>
    <w:rsid w:val="00835E11"/>
    <w:rsid w:val="00836168"/>
    <w:rsid w:val="00836266"/>
    <w:rsid w:val="00837932"/>
    <w:rsid w:val="008409C5"/>
    <w:rsid w:val="00840B25"/>
    <w:rsid w:val="008413B6"/>
    <w:rsid w:val="00841892"/>
    <w:rsid w:val="00841B7E"/>
    <w:rsid w:val="00842A1C"/>
    <w:rsid w:val="00842AA6"/>
    <w:rsid w:val="00843887"/>
    <w:rsid w:val="00843EF5"/>
    <w:rsid w:val="00843F68"/>
    <w:rsid w:val="00844324"/>
    <w:rsid w:val="00844A4F"/>
    <w:rsid w:val="00845183"/>
    <w:rsid w:val="00845AF7"/>
    <w:rsid w:val="00846143"/>
    <w:rsid w:val="008465E5"/>
    <w:rsid w:val="008466D3"/>
    <w:rsid w:val="00846809"/>
    <w:rsid w:val="00847352"/>
    <w:rsid w:val="0084742B"/>
    <w:rsid w:val="00847564"/>
    <w:rsid w:val="0084791C"/>
    <w:rsid w:val="00847B80"/>
    <w:rsid w:val="0085022B"/>
    <w:rsid w:val="00850450"/>
    <w:rsid w:val="00850984"/>
    <w:rsid w:val="00850B3F"/>
    <w:rsid w:val="00850DD7"/>
    <w:rsid w:val="00851AEB"/>
    <w:rsid w:val="00851BCF"/>
    <w:rsid w:val="00852570"/>
    <w:rsid w:val="00852820"/>
    <w:rsid w:val="008535D1"/>
    <w:rsid w:val="008535D8"/>
    <w:rsid w:val="0085370A"/>
    <w:rsid w:val="0085473B"/>
    <w:rsid w:val="00854E5E"/>
    <w:rsid w:val="00854FD4"/>
    <w:rsid w:val="0085510F"/>
    <w:rsid w:val="008555D2"/>
    <w:rsid w:val="008557A9"/>
    <w:rsid w:val="00855B7B"/>
    <w:rsid w:val="00856A09"/>
    <w:rsid w:val="00857235"/>
    <w:rsid w:val="0085756D"/>
    <w:rsid w:val="0085793B"/>
    <w:rsid w:val="00857C55"/>
    <w:rsid w:val="00857D14"/>
    <w:rsid w:val="00857E21"/>
    <w:rsid w:val="00860465"/>
    <w:rsid w:val="00860D53"/>
    <w:rsid w:val="00860E6B"/>
    <w:rsid w:val="0086163A"/>
    <w:rsid w:val="00861678"/>
    <w:rsid w:val="00861842"/>
    <w:rsid w:val="00861ACD"/>
    <w:rsid w:val="00861C01"/>
    <w:rsid w:val="00861CE6"/>
    <w:rsid w:val="00863F93"/>
    <w:rsid w:val="0086411C"/>
    <w:rsid w:val="00864518"/>
    <w:rsid w:val="00864CFA"/>
    <w:rsid w:val="0086535E"/>
    <w:rsid w:val="00866345"/>
    <w:rsid w:val="0087023B"/>
    <w:rsid w:val="00870443"/>
    <w:rsid w:val="0087156B"/>
    <w:rsid w:val="00871D12"/>
    <w:rsid w:val="00872081"/>
    <w:rsid w:val="00872B8F"/>
    <w:rsid w:val="00872CAC"/>
    <w:rsid w:val="00872DE0"/>
    <w:rsid w:val="00873271"/>
    <w:rsid w:val="00873317"/>
    <w:rsid w:val="00873350"/>
    <w:rsid w:val="008751E6"/>
    <w:rsid w:val="00875727"/>
    <w:rsid w:val="00876150"/>
    <w:rsid w:val="00877DB0"/>
    <w:rsid w:val="00880448"/>
    <w:rsid w:val="00880D3B"/>
    <w:rsid w:val="00880F62"/>
    <w:rsid w:val="00881B65"/>
    <w:rsid w:val="008823D8"/>
    <w:rsid w:val="008829AC"/>
    <w:rsid w:val="008835FB"/>
    <w:rsid w:val="0088442D"/>
    <w:rsid w:val="008848EE"/>
    <w:rsid w:val="00885F5A"/>
    <w:rsid w:val="00887449"/>
    <w:rsid w:val="00887AC6"/>
    <w:rsid w:val="00890E61"/>
    <w:rsid w:val="00891088"/>
    <w:rsid w:val="0089110F"/>
    <w:rsid w:val="00891BB8"/>
    <w:rsid w:val="00891E14"/>
    <w:rsid w:val="008920D6"/>
    <w:rsid w:val="00892BA8"/>
    <w:rsid w:val="00893C3A"/>
    <w:rsid w:val="00893E8C"/>
    <w:rsid w:val="0089409F"/>
    <w:rsid w:val="008943D8"/>
    <w:rsid w:val="00894457"/>
    <w:rsid w:val="00894CF0"/>
    <w:rsid w:val="00895C76"/>
    <w:rsid w:val="00895F52"/>
    <w:rsid w:val="00896EA5"/>
    <w:rsid w:val="00897015"/>
    <w:rsid w:val="00897372"/>
    <w:rsid w:val="00897576"/>
    <w:rsid w:val="008979DF"/>
    <w:rsid w:val="00897E7E"/>
    <w:rsid w:val="008A032B"/>
    <w:rsid w:val="008A04B0"/>
    <w:rsid w:val="008A0C89"/>
    <w:rsid w:val="008A0D5C"/>
    <w:rsid w:val="008A0E1C"/>
    <w:rsid w:val="008A0F15"/>
    <w:rsid w:val="008A1053"/>
    <w:rsid w:val="008A1456"/>
    <w:rsid w:val="008A1AE9"/>
    <w:rsid w:val="008A1B3C"/>
    <w:rsid w:val="008A25E1"/>
    <w:rsid w:val="008A2E39"/>
    <w:rsid w:val="008A32A0"/>
    <w:rsid w:val="008A360D"/>
    <w:rsid w:val="008A407D"/>
    <w:rsid w:val="008A4A70"/>
    <w:rsid w:val="008A4AF6"/>
    <w:rsid w:val="008A5A67"/>
    <w:rsid w:val="008A5E68"/>
    <w:rsid w:val="008A62BF"/>
    <w:rsid w:val="008A6799"/>
    <w:rsid w:val="008A68D1"/>
    <w:rsid w:val="008A7255"/>
    <w:rsid w:val="008A7317"/>
    <w:rsid w:val="008A7ACD"/>
    <w:rsid w:val="008B007E"/>
    <w:rsid w:val="008B0300"/>
    <w:rsid w:val="008B0CD6"/>
    <w:rsid w:val="008B15A8"/>
    <w:rsid w:val="008B1894"/>
    <w:rsid w:val="008B27C5"/>
    <w:rsid w:val="008B2AEB"/>
    <w:rsid w:val="008B2E8E"/>
    <w:rsid w:val="008B35B0"/>
    <w:rsid w:val="008B3973"/>
    <w:rsid w:val="008B3B1F"/>
    <w:rsid w:val="008B4010"/>
    <w:rsid w:val="008B4279"/>
    <w:rsid w:val="008B47A4"/>
    <w:rsid w:val="008B4AB9"/>
    <w:rsid w:val="008B4D67"/>
    <w:rsid w:val="008B544A"/>
    <w:rsid w:val="008B548B"/>
    <w:rsid w:val="008B5B86"/>
    <w:rsid w:val="008B5C67"/>
    <w:rsid w:val="008B6565"/>
    <w:rsid w:val="008B6A1F"/>
    <w:rsid w:val="008B7899"/>
    <w:rsid w:val="008B7AE1"/>
    <w:rsid w:val="008C0E25"/>
    <w:rsid w:val="008C1151"/>
    <w:rsid w:val="008C12DF"/>
    <w:rsid w:val="008C2285"/>
    <w:rsid w:val="008C331F"/>
    <w:rsid w:val="008C5294"/>
    <w:rsid w:val="008C5E11"/>
    <w:rsid w:val="008C7509"/>
    <w:rsid w:val="008D14CC"/>
    <w:rsid w:val="008D198E"/>
    <w:rsid w:val="008D1BF4"/>
    <w:rsid w:val="008D1ECD"/>
    <w:rsid w:val="008D20E4"/>
    <w:rsid w:val="008D2348"/>
    <w:rsid w:val="008D2499"/>
    <w:rsid w:val="008D2DF4"/>
    <w:rsid w:val="008D3709"/>
    <w:rsid w:val="008D3BE7"/>
    <w:rsid w:val="008D43A0"/>
    <w:rsid w:val="008D4D2F"/>
    <w:rsid w:val="008D4EA1"/>
    <w:rsid w:val="008D4F40"/>
    <w:rsid w:val="008D535C"/>
    <w:rsid w:val="008D5E8E"/>
    <w:rsid w:val="008D77DC"/>
    <w:rsid w:val="008D7AB8"/>
    <w:rsid w:val="008E00F0"/>
    <w:rsid w:val="008E0163"/>
    <w:rsid w:val="008E1742"/>
    <w:rsid w:val="008E17EA"/>
    <w:rsid w:val="008E19DC"/>
    <w:rsid w:val="008E1AC8"/>
    <w:rsid w:val="008E1D6D"/>
    <w:rsid w:val="008E1E29"/>
    <w:rsid w:val="008E20D4"/>
    <w:rsid w:val="008E2276"/>
    <w:rsid w:val="008E2332"/>
    <w:rsid w:val="008E23A7"/>
    <w:rsid w:val="008E2941"/>
    <w:rsid w:val="008E2B94"/>
    <w:rsid w:val="008E2B95"/>
    <w:rsid w:val="008E2F0C"/>
    <w:rsid w:val="008E37F1"/>
    <w:rsid w:val="008E38DC"/>
    <w:rsid w:val="008E398C"/>
    <w:rsid w:val="008E3F46"/>
    <w:rsid w:val="008E42C2"/>
    <w:rsid w:val="008E44FB"/>
    <w:rsid w:val="008E45C2"/>
    <w:rsid w:val="008E5420"/>
    <w:rsid w:val="008E5457"/>
    <w:rsid w:val="008E55A5"/>
    <w:rsid w:val="008E56F8"/>
    <w:rsid w:val="008E581C"/>
    <w:rsid w:val="008E5BA9"/>
    <w:rsid w:val="008E61F1"/>
    <w:rsid w:val="008E66DA"/>
    <w:rsid w:val="008E682D"/>
    <w:rsid w:val="008E6B51"/>
    <w:rsid w:val="008E7E66"/>
    <w:rsid w:val="008F0891"/>
    <w:rsid w:val="008F0C70"/>
    <w:rsid w:val="008F1100"/>
    <w:rsid w:val="008F18D1"/>
    <w:rsid w:val="008F1A96"/>
    <w:rsid w:val="008F2D71"/>
    <w:rsid w:val="008F2DD3"/>
    <w:rsid w:val="008F3003"/>
    <w:rsid w:val="008F325A"/>
    <w:rsid w:val="008F3858"/>
    <w:rsid w:val="008F38AF"/>
    <w:rsid w:val="008F46EB"/>
    <w:rsid w:val="008F5CA8"/>
    <w:rsid w:val="008F5D71"/>
    <w:rsid w:val="008F601E"/>
    <w:rsid w:val="008F631F"/>
    <w:rsid w:val="008F68A9"/>
    <w:rsid w:val="008F6CE2"/>
    <w:rsid w:val="008F6E05"/>
    <w:rsid w:val="008F6F3B"/>
    <w:rsid w:val="008F6FE1"/>
    <w:rsid w:val="008F7836"/>
    <w:rsid w:val="008F7A48"/>
    <w:rsid w:val="008F7A75"/>
    <w:rsid w:val="00900F39"/>
    <w:rsid w:val="009017E0"/>
    <w:rsid w:val="00901995"/>
    <w:rsid w:val="00901A2B"/>
    <w:rsid w:val="00901B72"/>
    <w:rsid w:val="00901BD2"/>
    <w:rsid w:val="00901CA1"/>
    <w:rsid w:val="00901DB3"/>
    <w:rsid w:val="0090231C"/>
    <w:rsid w:val="0090287C"/>
    <w:rsid w:val="009033AE"/>
    <w:rsid w:val="009038D1"/>
    <w:rsid w:val="009039F2"/>
    <w:rsid w:val="00903CE1"/>
    <w:rsid w:val="00903D1A"/>
    <w:rsid w:val="00903E0B"/>
    <w:rsid w:val="00903F5A"/>
    <w:rsid w:val="009046AC"/>
    <w:rsid w:val="00905175"/>
    <w:rsid w:val="009057A9"/>
    <w:rsid w:val="00905F69"/>
    <w:rsid w:val="00906A6E"/>
    <w:rsid w:val="00907294"/>
    <w:rsid w:val="009073D9"/>
    <w:rsid w:val="009076E6"/>
    <w:rsid w:val="0090771E"/>
    <w:rsid w:val="0090792F"/>
    <w:rsid w:val="00907A30"/>
    <w:rsid w:val="00907B55"/>
    <w:rsid w:val="00907BEE"/>
    <w:rsid w:val="00910199"/>
    <w:rsid w:val="00910835"/>
    <w:rsid w:val="0091124D"/>
    <w:rsid w:val="00911306"/>
    <w:rsid w:val="0091131B"/>
    <w:rsid w:val="00911911"/>
    <w:rsid w:val="00911C81"/>
    <w:rsid w:val="00911D84"/>
    <w:rsid w:val="00911FFB"/>
    <w:rsid w:val="009121D5"/>
    <w:rsid w:val="0091273C"/>
    <w:rsid w:val="00912B14"/>
    <w:rsid w:val="00912DC9"/>
    <w:rsid w:val="00912FF3"/>
    <w:rsid w:val="00913667"/>
    <w:rsid w:val="009136DB"/>
    <w:rsid w:val="00914082"/>
    <w:rsid w:val="009147A7"/>
    <w:rsid w:val="00914DAB"/>
    <w:rsid w:val="00914E29"/>
    <w:rsid w:val="00915297"/>
    <w:rsid w:val="00915449"/>
    <w:rsid w:val="009156E6"/>
    <w:rsid w:val="00915C98"/>
    <w:rsid w:val="0091617A"/>
    <w:rsid w:val="009161C8"/>
    <w:rsid w:val="00916468"/>
    <w:rsid w:val="00916C78"/>
    <w:rsid w:val="00917C68"/>
    <w:rsid w:val="00917D6A"/>
    <w:rsid w:val="00917D9B"/>
    <w:rsid w:val="00917F75"/>
    <w:rsid w:val="00917F7F"/>
    <w:rsid w:val="00920683"/>
    <w:rsid w:val="009218DA"/>
    <w:rsid w:val="00921B34"/>
    <w:rsid w:val="00921D44"/>
    <w:rsid w:val="00921E83"/>
    <w:rsid w:val="009223D3"/>
    <w:rsid w:val="00922493"/>
    <w:rsid w:val="009228B3"/>
    <w:rsid w:val="00923698"/>
    <w:rsid w:val="00924126"/>
    <w:rsid w:val="00924445"/>
    <w:rsid w:val="0092454E"/>
    <w:rsid w:val="00924635"/>
    <w:rsid w:val="00924BDB"/>
    <w:rsid w:val="00925075"/>
    <w:rsid w:val="009250DB"/>
    <w:rsid w:val="0092530A"/>
    <w:rsid w:val="00925897"/>
    <w:rsid w:val="00925A16"/>
    <w:rsid w:val="0092618B"/>
    <w:rsid w:val="00926399"/>
    <w:rsid w:val="00926431"/>
    <w:rsid w:val="0092678D"/>
    <w:rsid w:val="00927045"/>
    <w:rsid w:val="0092752F"/>
    <w:rsid w:val="0092796D"/>
    <w:rsid w:val="00930405"/>
    <w:rsid w:val="009308A7"/>
    <w:rsid w:val="00930B14"/>
    <w:rsid w:val="00930CBE"/>
    <w:rsid w:val="00930F4C"/>
    <w:rsid w:val="00930FB2"/>
    <w:rsid w:val="00931269"/>
    <w:rsid w:val="00931410"/>
    <w:rsid w:val="00931630"/>
    <w:rsid w:val="00933D97"/>
    <w:rsid w:val="0093438E"/>
    <w:rsid w:val="009360C2"/>
    <w:rsid w:val="00936164"/>
    <w:rsid w:val="0093635E"/>
    <w:rsid w:val="00940796"/>
    <w:rsid w:val="00940A75"/>
    <w:rsid w:val="00941123"/>
    <w:rsid w:val="0094112F"/>
    <w:rsid w:val="00941A11"/>
    <w:rsid w:val="00942108"/>
    <w:rsid w:val="00942382"/>
    <w:rsid w:val="00942CD8"/>
    <w:rsid w:val="00943034"/>
    <w:rsid w:val="0094359D"/>
    <w:rsid w:val="009437AF"/>
    <w:rsid w:val="00943820"/>
    <w:rsid w:val="0094387C"/>
    <w:rsid w:val="0094437D"/>
    <w:rsid w:val="00944670"/>
    <w:rsid w:val="009447AD"/>
    <w:rsid w:val="00944871"/>
    <w:rsid w:val="00944CB4"/>
    <w:rsid w:val="00944CF7"/>
    <w:rsid w:val="00944F9E"/>
    <w:rsid w:val="00945A3E"/>
    <w:rsid w:val="009468E1"/>
    <w:rsid w:val="00946FC1"/>
    <w:rsid w:val="00947577"/>
    <w:rsid w:val="009501E0"/>
    <w:rsid w:val="00950278"/>
    <w:rsid w:val="00950906"/>
    <w:rsid w:val="0095128C"/>
    <w:rsid w:val="0095183C"/>
    <w:rsid w:val="00951BAE"/>
    <w:rsid w:val="00951FF5"/>
    <w:rsid w:val="0095206B"/>
    <w:rsid w:val="009524F4"/>
    <w:rsid w:val="00952BC1"/>
    <w:rsid w:val="00953584"/>
    <w:rsid w:val="0095358D"/>
    <w:rsid w:val="0095374A"/>
    <w:rsid w:val="00953B4D"/>
    <w:rsid w:val="00953D92"/>
    <w:rsid w:val="00953F09"/>
    <w:rsid w:val="00954005"/>
    <w:rsid w:val="009547B6"/>
    <w:rsid w:val="009547DF"/>
    <w:rsid w:val="00954804"/>
    <w:rsid w:val="00954A75"/>
    <w:rsid w:val="00954AC6"/>
    <w:rsid w:val="009553CD"/>
    <w:rsid w:val="009558C2"/>
    <w:rsid w:val="009558DD"/>
    <w:rsid w:val="009559FF"/>
    <w:rsid w:val="00955F25"/>
    <w:rsid w:val="009564C3"/>
    <w:rsid w:val="00957124"/>
    <w:rsid w:val="0096116E"/>
    <w:rsid w:val="00961A3E"/>
    <w:rsid w:val="00961D7B"/>
    <w:rsid w:val="0096254E"/>
    <w:rsid w:val="00962806"/>
    <w:rsid w:val="00962E0A"/>
    <w:rsid w:val="00962F1E"/>
    <w:rsid w:val="009633E1"/>
    <w:rsid w:val="00964A96"/>
    <w:rsid w:val="00964E77"/>
    <w:rsid w:val="00964F15"/>
    <w:rsid w:val="00965C78"/>
    <w:rsid w:val="00965F4A"/>
    <w:rsid w:val="0096646A"/>
    <w:rsid w:val="009665C0"/>
    <w:rsid w:val="00966A84"/>
    <w:rsid w:val="0096787B"/>
    <w:rsid w:val="00967DE5"/>
    <w:rsid w:val="00967E72"/>
    <w:rsid w:val="0097009D"/>
    <w:rsid w:val="009707B3"/>
    <w:rsid w:val="00970C23"/>
    <w:rsid w:val="00971BB6"/>
    <w:rsid w:val="00973016"/>
    <w:rsid w:val="009738F7"/>
    <w:rsid w:val="00973961"/>
    <w:rsid w:val="00973B45"/>
    <w:rsid w:val="00973EFC"/>
    <w:rsid w:val="00973F48"/>
    <w:rsid w:val="00974C64"/>
    <w:rsid w:val="00975157"/>
    <w:rsid w:val="00975B91"/>
    <w:rsid w:val="00976643"/>
    <w:rsid w:val="00976782"/>
    <w:rsid w:val="00976848"/>
    <w:rsid w:val="009768F0"/>
    <w:rsid w:val="009810D2"/>
    <w:rsid w:val="00981741"/>
    <w:rsid w:val="00981C5C"/>
    <w:rsid w:val="009820BB"/>
    <w:rsid w:val="00982183"/>
    <w:rsid w:val="00982BCB"/>
    <w:rsid w:val="00982E99"/>
    <w:rsid w:val="00983447"/>
    <w:rsid w:val="009835C6"/>
    <w:rsid w:val="0098422C"/>
    <w:rsid w:val="0098488F"/>
    <w:rsid w:val="00984B30"/>
    <w:rsid w:val="00985466"/>
    <w:rsid w:val="009856D5"/>
    <w:rsid w:val="0098580E"/>
    <w:rsid w:val="009858B4"/>
    <w:rsid w:val="0098595A"/>
    <w:rsid w:val="00985E09"/>
    <w:rsid w:val="009861E4"/>
    <w:rsid w:val="00986548"/>
    <w:rsid w:val="00986812"/>
    <w:rsid w:val="00986D60"/>
    <w:rsid w:val="00987831"/>
    <w:rsid w:val="00990591"/>
    <w:rsid w:val="00990606"/>
    <w:rsid w:val="009906FC"/>
    <w:rsid w:val="00990893"/>
    <w:rsid w:val="0099124F"/>
    <w:rsid w:val="0099129A"/>
    <w:rsid w:val="00991789"/>
    <w:rsid w:val="00991866"/>
    <w:rsid w:val="009918AC"/>
    <w:rsid w:val="00991EF2"/>
    <w:rsid w:val="009924AF"/>
    <w:rsid w:val="009930EF"/>
    <w:rsid w:val="00994789"/>
    <w:rsid w:val="00994D80"/>
    <w:rsid w:val="00994FFE"/>
    <w:rsid w:val="0099527A"/>
    <w:rsid w:val="00995315"/>
    <w:rsid w:val="00995428"/>
    <w:rsid w:val="00995700"/>
    <w:rsid w:val="009958E0"/>
    <w:rsid w:val="00995AC3"/>
    <w:rsid w:val="00996326"/>
    <w:rsid w:val="00996EC7"/>
    <w:rsid w:val="00997001"/>
    <w:rsid w:val="00997334"/>
    <w:rsid w:val="0099754D"/>
    <w:rsid w:val="00997A87"/>
    <w:rsid w:val="00997CBE"/>
    <w:rsid w:val="00997F59"/>
    <w:rsid w:val="009A04B6"/>
    <w:rsid w:val="009A0EFB"/>
    <w:rsid w:val="009A0F31"/>
    <w:rsid w:val="009A10C5"/>
    <w:rsid w:val="009A22BE"/>
    <w:rsid w:val="009A3447"/>
    <w:rsid w:val="009A47E0"/>
    <w:rsid w:val="009A4B5E"/>
    <w:rsid w:val="009A4BC6"/>
    <w:rsid w:val="009A5271"/>
    <w:rsid w:val="009A528E"/>
    <w:rsid w:val="009A609C"/>
    <w:rsid w:val="009A60A5"/>
    <w:rsid w:val="009A61C5"/>
    <w:rsid w:val="009A62EE"/>
    <w:rsid w:val="009A6C0F"/>
    <w:rsid w:val="009A6CA4"/>
    <w:rsid w:val="009A7215"/>
    <w:rsid w:val="009B07F6"/>
    <w:rsid w:val="009B0859"/>
    <w:rsid w:val="009B0F5F"/>
    <w:rsid w:val="009B1216"/>
    <w:rsid w:val="009B1235"/>
    <w:rsid w:val="009B1652"/>
    <w:rsid w:val="009B17DA"/>
    <w:rsid w:val="009B1DB9"/>
    <w:rsid w:val="009B203C"/>
    <w:rsid w:val="009B21DC"/>
    <w:rsid w:val="009B2617"/>
    <w:rsid w:val="009B2D09"/>
    <w:rsid w:val="009B3254"/>
    <w:rsid w:val="009B34C2"/>
    <w:rsid w:val="009B3E50"/>
    <w:rsid w:val="009B415F"/>
    <w:rsid w:val="009B41B8"/>
    <w:rsid w:val="009B42F3"/>
    <w:rsid w:val="009B4F08"/>
    <w:rsid w:val="009B5076"/>
    <w:rsid w:val="009B5CA9"/>
    <w:rsid w:val="009B5D64"/>
    <w:rsid w:val="009B6085"/>
    <w:rsid w:val="009B6267"/>
    <w:rsid w:val="009B7201"/>
    <w:rsid w:val="009B7BAA"/>
    <w:rsid w:val="009C0220"/>
    <w:rsid w:val="009C02FA"/>
    <w:rsid w:val="009C0417"/>
    <w:rsid w:val="009C0817"/>
    <w:rsid w:val="009C0CFF"/>
    <w:rsid w:val="009C1A5E"/>
    <w:rsid w:val="009C2351"/>
    <w:rsid w:val="009C2825"/>
    <w:rsid w:val="009C3292"/>
    <w:rsid w:val="009C37D3"/>
    <w:rsid w:val="009C3D62"/>
    <w:rsid w:val="009C43DA"/>
    <w:rsid w:val="009C4A3F"/>
    <w:rsid w:val="009C56CC"/>
    <w:rsid w:val="009C6326"/>
    <w:rsid w:val="009D01AC"/>
    <w:rsid w:val="009D04EC"/>
    <w:rsid w:val="009D09E1"/>
    <w:rsid w:val="009D12C2"/>
    <w:rsid w:val="009D1F7F"/>
    <w:rsid w:val="009D2008"/>
    <w:rsid w:val="009D33DE"/>
    <w:rsid w:val="009D3C03"/>
    <w:rsid w:val="009D407B"/>
    <w:rsid w:val="009D4F0C"/>
    <w:rsid w:val="009D5027"/>
    <w:rsid w:val="009D6462"/>
    <w:rsid w:val="009D6913"/>
    <w:rsid w:val="009D691C"/>
    <w:rsid w:val="009D6B14"/>
    <w:rsid w:val="009D73BB"/>
    <w:rsid w:val="009D7A9A"/>
    <w:rsid w:val="009E0339"/>
    <w:rsid w:val="009E0909"/>
    <w:rsid w:val="009E0AC0"/>
    <w:rsid w:val="009E1254"/>
    <w:rsid w:val="009E1328"/>
    <w:rsid w:val="009E20FB"/>
    <w:rsid w:val="009E2415"/>
    <w:rsid w:val="009E26C4"/>
    <w:rsid w:val="009E2CCA"/>
    <w:rsid w:val="009E311C"/>
    <w:rsid w:val="009E3144"/>
    <w:rsid w:val="009E31E6"/>
    <w:rsid w:val="009E388D"/>
    <w:rsid w:val="009E3E08"/>
    <w:rsid w:val="009E4949"/>
    <w:rsid w:val="009E5241"/>
    <w:rsid w:val="009E52DF"/>
    <w:rsid w:val="009E582B"/>
    <w:rsid w:val="009E608A"/>
    <w:rsid w:val="009E67B3"/>
    <w:rsid w:val="009E67F3"/>
    <w:rsid w:val="009E7DB2"/>
    <w:rsid w:val="009F0371"/>
    <w:rsid w:val="009F0408"/>
    <w:rsid w:val="009F067E"/>
    <w:rsid w:val="009F13CB"/>
    <w:rsid w:val="009F2B88"/>
    <w:rsid w:val="009F304B"/>
    <w:rsid w:val="009F3960"/>
    <w:rsid w:val="009F3AA0"/>
    <w:rsid w:val="009F3C3D"/>
    <w:rsid w:val="009F3F15"/>
    <w:rsid w:val="009F4650"/>
    <w:rsid w:val="009F499D"/>
    <w:rsid w:val="009F4CA5"/>
    <w:rsid w:val="009F5673"/>
    <w:rsid w:val="009F56AB"/>
    <w:rsid w:val="009F5950"/>
    <w:rsid w:val="009F605A"/>
    <w:rsid w:val="009F679C"/>
    <w:rsid w:val="009F717F"/>
    <w:rsid w:val="009F7898"/>
    <w:rsid w:val="00A00189"/>
    <w:rsid w:val="00A0043B"/>
    <w:rsid w:val="00A004D4"/>
    <w:rsid w:val="00A00C10"/>
    <w:rsid w:val="00A01144"/>
    <w:rsid w:val="00A025EB"/>
    <w:rsid w:val="00A027E3"/>
    <w:rsid w:val="00A02808"/>
    <w:rsid w:val="00A035DA"/>
    <w:rsid w:val="00A039F7"/>
    <w:rsid w:val="00A042D5"/>
    <w:rsid w:val="00A042F8"/>
    <w:rsid w:val="00A04733"/>
    <w:rsid w:val="00A052C5"/>
    <w:rsid w:val="00A05321"/>
    <w:rsid w:val="00A05A70"/>
    <w:rsid w:val="00A05DB3"/>
    <w:rsid w:val="00A06194"/>
    <w:rsid w:val="00A061B4"/>
    <w:rsid w:val="00A07C02"/>
    <w:rsid w:val="00A07DAC"/>
    <w:rsid w:val="00A07F12"/>
    <w:rsid w:val="00A10193"/>
    <w:rsid w:val="00A10B15"/>
    <w:rsid w:val="00A11BE5"/>
    <w:rsid w:val="00A11E61"/>
    <w:rsid w:val="00A11F27"/>
    <w:rsid w:val="00A127FA"/>
    <w:rsid w:val="00A13AE6"/>
    <w:rsid w:val="00A13F7C"/>
    <w:rsid w:val="00A1400A"/>
    <w:rsid w:val="00A149C5"/>
    <w:rsid w:val="00A16B88"/>
    <w:rsid w:val="00A172BD"/>
    <w:rsid w:val="00A175B4"/>
    <w:rsid w:val="00A17F0E"/>
    <w:rsid w:val="00A205F7"/>
    <w:rsid w:val="00A20C18"/>
    <w:rsid w:val="00A21EA2"/>
    <w:rsid w:val="00A222BD"/>
    <w:rsid w:val="00A222DC"/>
    <w:rsid w:val="00A2308C"/>
    <w:rsid w:val="00A243A1"/>
    <w:rsid w:val="00A25284"/>
    <w:rsid w:val="00A254C9"/>
    <w:rsid w:val="00A25F52"/>
    <w:rsid w:val="00A25FCA"/>
    <w:rsid w:val="00A26132"/>
    <w:rsid w:val="00A26423"/>
    <w:rsid w:val="00A26520"/>
    <w:rsid w:val="00A26641"/>
    <w:rsid w:val="00A26A10"/>
    <w:rsid w:val="00A27726"/>
    <w:rsid w:val="00A27D98"/>
    <w:rsid w:val="00A27DBC"/>
    <w:rsid w:val="00A27FFA"/>
    <w:rsid w:val="00A3012A"/>
    <w:rsid w:val="00A304FD"/>
    <w:rsid w:val="00A305BF"/>
    <w:rsid w:val="00A30E9A"/>
    <w:rsid w:val="00A31A45"/>
    <w:rsid w:val="00A31BA7"/>
    <w:rsid w:val="00A31E95"/>
    <w:rsid w:val="00A31FB8"/>
    <w:rsid w:val="00A320B1"/>
    <w:rsid w:val="00A325D4"/>
    <w:rsid w:val="00A327C9"/>
    <w:rsid w:val="00A32804"/>
    <w:rsid w:val="00A32B87"/>
    <w:rsid w:val="00A32BB8"/>
    <w:rsid w:val="00A32DA9"/>
    <w:rsid w:val="00A337EB"/>
    <w:rsid w:val="00A3385D"/>
    <w:rsid w:val="00A3432D"/>
    <w:rsid w:val="00A34454"/>
    <w:rsid w:val="00A35037"/>
    <w:rsid w:val="00A3562F"/>
    <w:rsid w:val="00A36689"/>
    <w:rsid w:val="00A36898"/>
    <w:rsid w:val="00A36F09"/>
    <w:rsid w:val="00A371DF"/>
    <w:rsid w:val="00A37265"/>
    <w:rsid w:val="00A3769D"/>
    <w:rsid w:val="00A378E6"/>
    <w:rsid w:val="00A37E9F"/>
    <w:rsid w:val="00A40BF1"/>
    <w:rsid w:val="00A411DA"/>
    <w:rsid w:val="00A413C9"/>
    <w:rsid w:val="00A41624"/>
    <w:rsid w:val="00A419A9"/>
    <w:rsid w:val="00A41B23"/>
    <w:rsid w:val="00A41CD6"/>
    <w:rsid w:val="00A41F08"/>
    <w:rsid w:val="00A42025"/>
    <w:rsid w:val="00A42119"/>
    <w:rsid w:val="00A423FE"/>
    <w:rsid w:val="00A42845"/>
    <w:rsid w:val="00A42EFB"/>
    <w:rsid w:val="00A430D2"/>
    <w:rsid w:val="00A4436A"/>
    <w:rsid w:val="00A44FCA"/>
    <w:rsid w:val="00A452DD"/>
    <w:rsid w:val="00A45A31"/>
    <w:rsid w:val="00A461A6"/>
    <w:rsid w:val="00A46296"/>
    <w:rsid w:val="00A463A3"/>
    <w:rsid w:val="00A46EF4"/>
    <w:rsid w:val="00A47D73"/>
    <w:rsid w:val="00A525F8"/>
    <w:rsid w:val="00A527D2"/>
    <w:rsid w:val="00A53A07"/>
    <w:rsid w:val="00A54072"/>
    <w:rsid w:val="00A540DD"/>
    <w:rsid w:val="00A541C5"/>
    <w:rsid w:val="00A542AE"/>
    <w:rsid w:val="00A54670"/>
    <w:rsid w:val="00A54C8E"/>
    <w:rsid w:val="00A54DB9"/>
    <w:rsid w:val="00A54F6B"/>
    <w:rsid w:val="00A55031"/>
    <w:rsid w:val="00A55239"/>
    <w:rsid w:val="00A556FC"/>
    <w:rsid w:val="00A55A51"/>
    <w:rsid w:val="00A5671B"/>
    <w:rsid w:val="00A56C02"/>
    <w:rsid w:val="00A57146"/>
    <w:rsid w:val="00A571BA"/>
    <w:rsid w:val="00A57264"/>
    <w:rsid w:val="00A5741C"/>
    <w:rsid w:val="00A575BF"/>
    <w:rsid w:val="00A576A9"/>
    <w:rsid w:val="00A576F1"/>
    <w:rsid w:val="00A57ABC"/>
    <w:rsid w:val="00A60935"/>
    <w:rsid w:val="00A609FA"/>
    <w:rsid w:val="00A60AD1"/>
    <w:rsid w:val="00A60B03"/>
    <w:rsid w:val="00A615A7"/>
    <w:rsid w:val="00A6281B"/>
    <w:rsid w:val="00A62825"/>
    <w:rsid w:val="00A645A5"/>
    <w:rsid w:val="00A652CD"/>
    <w:rsid w:val="00A65652"/>
    <w:rsid w:val="00A658E4"/>
    <w:rsid w:val="00A659D7"/>
    <w:rsid w:val="00A65B8C"/>
    <w:rsid w:val="00A65EF6"/>
    <w:rsid w:val="00A663FE"/>
    <w:rsid w:val="00A664AC"/>
    <w:rsid w:val="00A66B80"/>
    <w:rsid w:val="00A67127"/>
    <w:rsid w:val="00A67E7C"/>
    <w:rsid w:val="00A702B5"/>
    <w:rsid w:val="00A7036A"/>
    <w:rsid w:val="00A7085A"/>
    <w:rsid w:val="00A70BED"/>
    <w:rsid w:val="00A70DBF"/>
    <w:rsid w:val="00A70F48"/>
    <w:rsid w:val="00A7110F"/>
    <w:rsid w:val="00A71234"/>
    <w:rsid w:val="00A712E1"/>
    <w:rsid w:val="00A71830"/>
    <w:rsid w:val="00A718BF"/>
    <w:rsid w:val="00A72214"/>
    <w:rsid w:val="00A727D5"/>
    <w:rsid w:val="00A730CA"/>
    <w:rsid w:val="00A732F5"/>
    <w:rsid w:val="00A7336F"/>
    <w:rsid w:val="00A73E8E"/>
    <w:rsid w:val="00A74FE0"/>
    <w:rsid w:val="00A751CA"/>
    <w:rsid w:val="00A75542"/>
    <w:rsid w:val="00A757C1"/>
    <w:rsid w:val="00A75E21"/>
    <w:rsid w:val="00A767E6"/>
    <w:rsid w:val="00A76CFE"/>
    <w:rsid w:val="00A76E2E"/>
    <w:rsid w:val="00A775A3"/>
    <w:rsid w:val="00A77707"/>
    <w:rsid w:val="00A77955"/>
    <w:rsid w:val="00A810B5"/>
    <w:rsid w:val="00A811A9"/>
    <w:rsid w:val="00A81AF3"/>
    <w:rsid w:val="00A828B5"/>
    <w:rsid w:val="00A82D83"/>
    <w:rsid w:val="00A835CE"/>
    <w:rsid w:val="00A837B5"/>
    <w:rsid w:val="00A838D9"/>
    <w:rsid w:val="00A83C85"/>
    <w:rsid w:val="00A84727"/>
    <w:rsid w:val="00A84E48"/>
    <w:rsid w:val="00A85567"/>
    <w:rsid w:val="00A856A8"/>
    <w:rsid w:val="00A861E8"/>
    <w:rsid w:val="00A86A7F"/>
    <w:rsid w:val="00A873AF"/>
    <w:rsid w:val="00A87B8E"/>
    <w:rsid w:val="00A9076B"/>
    <w:rsid w:val="00A9083C"/>
    <w:rsid w:val="00A90B3A"/>
    <w:rsid w:val="00A90C09"/>
    <w:rsid w:val="00A9171C"/>
    <w:rsid w:val="00A91EE1"/>
    <w:rsid w:val="00A928C7"/>
    <w:rsid w:val="00A92E72"/>
    <w:rsid w:val="00A93298"/>
    <w:rsid w:val="00A935D3"/>
    <w:rsid w:val="00A935D5"/>
    <w:rsid w:val="00A93D48"/>
    <w:rsid w:val="00A93D4C"/>
    <w:rsid w:val="00A94188"/>
    <w:rsid w:val="00A941B2"/>
    <w:rsid w:val="00A945FD"/>
    <w:rsid w:val="00A94613"/>
    <w:rsid w:val="00A9472C"/>
    <w:rsid w:val="00A95045"/>
    <w:rsid w:val="00A95B02"/>
    <w:rsid w:val="00A95C20"/>
    <w:rsid w:val="00A962FB"/>
    <w:rsid w:val="00A965AD"/>
    <w:rsid w:val="00A96EA7"/>
    <w:rsid w:val="00A97676"/>
    <w:rsid w:val="00A9791A"/>
    <w:rsid w:val="00AA006B"/>
    <w:rsid w:val="00AA01BD"/>
    <w:rsid w:val="00AA0638"/>
    <w:rsid w:val="00AA0837"/>
    <w:rsid w:val="00AA0CC3"/>
    <w:rsid w:val="00AA1215"/>
    <w:rsid w:val="00AA2381"/>
    <w:rsid w:val="00AA270D"/>
    <w:rsid w:val="00AA27E1"/>
    <w:rsid w:val="00AA29E2"/>
    <w:rsid w:val="00AA39BE"/>
    <w:rsid w:val="00AA420C"/>
    <w:rsid w:val="00AA44CA"/>
    <w:rsid w:val="00AA4AE4"/>
    <w:rsid w:val="00AA59E7"/>
    <w:rsid w:val="00AA5F5C"/>
    <w:rsid w:val="00AA5F75"/>
    <w:rsid w:val="00AA6645"/>
    <w:rsid w:val="00AA747E"/>
    <w:rsid w:val="00AA7C78"/>
    <w:rsid w:val="00AB006C"/>
    <w:rsid w:val="00AB147C"/>
    <w:rsid w:val="00AB1997"/>
    <w:rsid w:val="00AB22AF"/>
    <w:rsid w:val="00AB23FC"/>
    <w:rsid w:val="00AB24B6"/>
    <w:rsid w:val="00AB2527"/>
    <w:rsid w:val="00AB25F4"/>
    <w:rsid w:val="00AB2A89"/>
    <w:rsid w:val="00AB2CCE"/>
    <w:rsid w:val="00AB33C1"/>
    <w:rsid w:val="00AB3C9C"/>
    <w:rsid w:val="00AB3D7E"/>
    <w:rsid w:val="00AB4BB5"/>
    <w:rsid w:val="00AB4EDE"/>
    <w:rsid w:val="00AB53CC"/>
    <w:rsid w:val="00AB5AE6"/>
    <w:rsid w:val="00AB64FE"/>
    <w:rsid w:val="00AB6ACD"/>
    <w:rsid w:val="00AB6DB8"/>
    <w:rsid w:val="00AB6DDE"/>
    <w:rsid w:val="00AB732E"/>
    <w:rsid w:val="00AB7545"/>
    <w:rsid w:val="00AB79F5"/>
    <w:rsid w:val="00AB7DDD"/>
    <w:rsid w:val="00AC0962"/>
    <w:rsid w:val="00AC0B7E"/>
    <w:rsid w:val="00AC0D96"/>
    <w:rsid w:val="00AC1C13"/>
    <w:rsid w:val="00AC2731"/>
    <w:rsid w:val="00AC2CA0"/>
    <w:rsid w:val="00AC322D"/>
    <w:rsid w:val="00AC3507"/>
    <w:rsid w:val="00AC3A17"/>
    <w:rsid w:val="00AC3ED3"/>
    <w:rsid w:val="00AC4556"/>
    <w:rsid w:val="00AC46BB"/>
    <w:rsid w:val="00AC4A1F"/>
    <w:rsid w:val="00AC4A7A"/>
    <w:rsid w:val="00AC4AD3"/>
    <w:rsid w:val="00AC4BF0"/>
    <w:rsid w:val="00AC521B"/>
    <w:rsid w:val="00AC522A"/>
    <w:rsid w:val="00AC6A3D"/>
    <w:rsid w:val="00AC6D45"/>
    <w:rsid w:val="00AC7375"/>
    <w:rsid w:val="00AC7FC6"/>
    <w:rsid w:val="00AD0759"/>
    <w:rsid w:val="00AD0EC0"/>
    <w:rsid w:val="00AD0F99"/>
    <w:rsid w:val="00AD1751"/>
    <w:rsid w:val="00AD189A"/>
    <w:rsid w:val="00AD1907"/>
    <w:rsid w:val="00AD200A"/>
    <w:rsid w:val="00AD2670"/>
    <w:rsid w:val="00AD26A8"/>
    <w:rsid w:val="00AD2A6F"/>
    <w:rsid w:val="00AD30C6"/>
    <w:rsid w:val="00AD3E56"/>
    <w:rsid w:val="00AD4227"/>
    <w:rsid w:val="00AD4DD5"/>
    <w:rsid w:val="00AD4ED1"/>
    <w:rsid w:val="00AD5A66"/>
    <w:rsid w:val="00AD61CF"/>
    <w:rsid w:val="00AD69CC"/>
    <w:rsid w:val="00AD752E"/>
    <w:rsid w:val="00AD788D"/>
    <w:rsid w:val="00AD7B4C"/>
    <w:rsid w:val="00AE095C"/>
    <w:rsid w:val="00AE1118"/>
    <w:rsid w:val="00AE1132"/>
    <w:rsid w:val="00AE132C"/>
    <w:rsid w:val="00AE1B6E"/>
    <w:rsid w:val="00AE1BAF"/>
    <w:rsid w:val="00AE1E06"/>
    <w:rsid w:val="00AE22A2"/>
    <w:rsid w:val="00AE2B61"/>
    <w:rsid w:val="00AE2BD7"/>
    <w:rsid w:val="00AE2C56"/>
    <w:rsid w:val="00AE35D6"/>
    <w:rsid w:val="00AE47CD"/>
    <w:rsid w:val="00AE4959"/>
    <w:rsid w:val="00AE56D8"/>
    <w:rsid w:val="00AE5C1D"/>
    <w:rsid w:val="00AE61D2"/>
    <w:rsid w:val="00AE68F5"/>
    <w:rsid w:val="00AE72BC"/>
    <w:rsid w:val="00AE743A"/>
    <w:rsid w:val="00AE782F"/>
    <w:rsid w:val="00AE7D96"/>
    <w:rsid w:val="00AF12D0"/>
    <w:rsid w:val="00AF1518"/>
    <w:rsid w:val="00AF16CA"/>
    <w:rsid w:val="00AF1965"/>
    <w:rsid w:val="00AF1C92"/>
    <w:rsid w:val="00AF22B8"/>
    <w:rsid w:val="00AF32C0"/>
    <w:rsid w:val="00AF3D26"/>
    <w:rsid w:val="00AF4C3C"/>
    <w:rsid w:val="00AF58A4"/>
    <w:rsid w:val="00AF5C70"/>
    <w:rsid w:val="00AF66F3"/>
    <w:rsid w:val="00AF68B9"/>
    <w:rsid w:val="00AF6A7D"/>
    <w:rsid w:val="00AF6C49"/>
    <w:rsid w:val="00AF7029"/>
    <w:rsid w:val="00AF7279"/>
    <w:rsid w:val="00AF7774"/>
    <w:rsid w:val="00AF7A1B"/>
    <w:rsid w:val="00AF7F26"/>
    <w:rsid w:val="00B0061A"/>
    <w:rsid w:val="00B00A3D"/>
    <w:rsid w:val="00B00A48"/>
    <w:rsid w:val="00B00D31"/>
    <w:rsid w:val="00B00D89"/>
    <w:rsid w:val="00B016F3"/>
    <w:rsid w:val="00B02A2D"/>
    <w:rsid w:val="00B02ED3"/>
    <w:rsid w:val="00B02F56"/>
    <w:rsid w:val="00B03065"/>
    <w:rsid w:val="00B03D70"/>
    <w:rsid w:val="00B040C7"/>
    <w:rsid w:val="00B04F04"/>
    <w:rsid w:val="00B05658"/>
    <w:rsid w:val="00B059FD"/>
    <w:rsid w:val="00B064C7"/>
    <w:rsid w:val="00B06536"/>
    <w:rsid w:val="00B06BEC"/>
    <w:rsid w:val="00B072C7"/>
    <w:rsid w:val="00B1056C"/>
    <w:rsid w:val="00B11131"/>
    <w:rsid w:val="00B11270"/>
    <w:rsid w:val="00B1160C"/>
    <w:rsid w:val="00B11C0D"/>
    <w:rsid w:val="00B123EF"/>
    <w:rsid w:val="00B131C3"/>
    <w:rsid w:val="00B14066"/>
    <w:rsid w:val="00B1433D"/>
    <w:rsid w:val="00B14414"/>
    <w:rsid w:val="00B14723"/>
    <w:rsid w:val="00B15178"/>
    <w:rsid w:val="00B15A3C"/>
    <w:rsid w:val="00B16FCA"/>
    <w:rsid w:val="00B1763B"/>
    <w:rsid w:val="00B20085"/>
    <w:rsid w:val="00B201E2"/>
    <w:rsid w:val="00B21AFA"/>
    <w:rsid w:val="00B23369"/>
    <w:rsid w:val="00B247DA"/>
    <w:rsid w:val="00B2533A"/>
    <w:rsid w:val="00B25E8C"/>
    <w:rsid w:val="00B260E4"/>
    <w:rsid w:val="00B26C04"/>
    <w:rsid w:val="00B26FCD"/>
    <w:rsid w:val="00B272DC"/>
    <w:rsid w:val="00B2730F"/>
    <w:rsid w:val="00B27624"/>
    <w:rsid w:val="00B27838"/>
    <w:rsid w:val="00B278ED"/>
    <w:rsid w:val="00B27EB8"/>
    <w:rsid w:val="00B30722"/>
    <w:rsid w:val="00B3093C"/>
    <w:rsid w:val="00B30C7F"/>
    <w:rsid w:val="00B31777"/>
    <w:rsid w:val="00B317AE"/>
    <w:rsid w:val="00B31A90"/>
    <w:rsid w:val="00B31D48"/>
    <w:rsid w:val="00B3208E"/>
    <w:rsid w:val="00B32445"/>
    <w:rsid w:val="00B32534"/>
    <w:rsid w:val="00B328A9"/>
    <w:rsid w:val="00B32D95"/>
    <w:rsid w:val="00B32EB0"/>
    <w:rsid w:val="00B33461"/>
    <w:rsid w:val="00B33556"/>
    <w:rsid w:val="00B33E3C"/>
    <w:rsid w:val="00B35638"/>
    <w:rsid w:val="00B35E3A"/>
    <w:rsid w:val="00B35E5A"/>
    <w:rsid w:val="00B35F0E"/>
    <w:rsid w:val="00B36136"/>
    <w:rsid w:val="00B365D7"/>
    <w:rsid w:val="00B36A90"/>
    <w:rsid w:val="00B36B18"/>
    <w:rsid w:val="00B37488"/>
    <w:rsid w:val="00B37CCD"/>
    <w:rsid w:val="00B40507"/>
    <w:rsid w:val="00B40F83"/>
    <w:rsid w:val="00B41872"/>
    <w:rsid w:val="00B41961"/>
    <w:rsid w:val="00B4221D"/>
    <w:rsid w:val="00B42F92"/>
    <w:rsid w:val="00B43BD3"/>
    <w:rsid w:val="00B44281"/>
    <w:rsid w:val="00B44566"/>
    <w:rsid w:val="00B4459C"/>
    <w:rsid w:val="00B446F3"/>
    <w:rsid w:val="00B451AF"/>
    <w:rsid w:val="00B4528A"/>
    <w:rsid w:val="00B459BC"/>
    <w:rsid w:val="00B45CBC"/>
    <w:rsid w:val="00B45EE6"/>
    <w:rsid w:val="00B46606"/>
    <w:rsid w:val="00B467CE"/>
    <w:rsid w:val="00B46F01"/>
    <w:rsid w:val="00B477B7"/>
    <w:rsid w:val="00B47828"/>
    <w:rsid w:val="00B502DD"/>
    <w:rsid w:val="00B503E3"/>
    <w:rsid w:val="00B505EC"/>
    <w:rsid w:val="00B50BF2"/>
    <w:rsid w:val="00B50CAB"/>
    <w:rsid w:val="00B50E53"/>
    <w:rsid w:val="00B51114"/>
    <w:rsid w:val="00B51116"/>
    <w:rsid w:val="00B51A95"/>
    <w:rsid w:val="00B51B1C"/>
    <w:rsid w:val="00B51C62"/>
    <w:rsid w:val="00B51D2D"/>
    <w:rsid w:val="00B526FD"/>
    <w:rsid w:val="00B5275D"/>
    <w:rsid w:val="00B52931"/>
    <w:rsid w:val="00B52E66"/>
    <w:rsid w:val="00B53182"/>
    <w:rsid w:val="00B54401"/>
    <w:rsid w:val="00B549B1"/>
    <w:rsid w:val="00B54AE9"/>
    <w:rsid w:val="00B54D57"/>
    <w:rsid w:val="00B54DE3"/>
    <w:rsid w:val="00B5520A"/>
    <w:rsid w:val="00B55916"/>
    <w:rsid w:val="00B5605D"/>
    <w:rsid w:val="00B568AB"/>
    <w:rsid w:val="00B56F98"/>
    <w:rsid w:val="00B608B3"/>
    <w:rsid w:val="00B61141"/>
    <w:rsid w:val="00B61306"/>
    <w:rsid w:val="00B6171A"/>
    <w:rsid w:val="00B61934"/>
    <w:rsid w:val="00B62166"/>
    <w:rsid w:val="00B623FB"/>
    <w:rsid w:val="00B62B4C"/>
    <w:rsid w:val="00B63338"/>
    <w:rsid w:val="00B63A3B"/>
    <w:rsid w:val="00B63FEB"/>
    <w:rsid w:val="00B65355"/>
    <w:rsid w:val="00B65361"/>
    <w:rsid w:val="00B67B30"/>
    <w:rsid w:val="00B67F05"/>
    <w:rsid w:val="00B70049"/>
    <w:rsid w:val="00B700FA"/>
    <w:rsid w:val="00B7028B"/>
    <w:rsid w:val="00B705E8"/>
    <w:rsid w:val="00B70B35"/>
    <w:rsid w:val="00B70DBA"/>
    <w:rsid w:val="00B7223D"/>
    <w:rsid w:val="00B72DE0"/>
    <w:rsid w:val="00B737D9"/>
    <w:rsid w:val="00B74501"/>
    <w:rsid w:val="00B74A43"/>
    <w:rsid w:val="00B74AB1"/>
    <w:rsid w:val="00B74D68"/>
    <w:rsid w:val="00B74E5D"/>
    <w:rsid w:val="00B74FF9"/>
    <w:rsid w:val="00B75B6A"/>
    <w:rsid w:val="00B75B81"/>
    <w:rsid w:val="00B7636D"/>
    <w:rsid w:val="00B764D2"/>
    <w:rsid w:val="00B76891"/>
    <w:rsid w:val="00B76BED"/>
    <w:rsid w:val="00B77381"/>
    <w:rsid w:val="00B77A8C"/>
    <w:rsid w:val="00B77CBA"/>
    <w:rsid w:val="00B80894"/>
    <w:rsid w:val="00B80ADC"/>
    <w:rsid w:val="00B81C26"/>
    <w:rsid w:val="00B81E1E"/>
    <w:rsid w:val="00B81EF4"/>
    <w:rsid w:val="00B8241B"/>
    <w:rsid w:val="00B828BB"/>
    <w:rsid w:val="00B84063"/>
    <w:rsid w:val="00B84193"/>
    <w:rsid w:val="00B8470E"/>
    <w:rsid w:val="00B848D9"/>
    <w:rsid w:val="00B84C7D"/>
    <w:rsid w:val="00B84EF8"/>
    <w:rsid w:val="00B85207"/>
    <w:rsid w:val="00B85622"/>
    <w:rsid w:val="00B86956"/>
    <w:rsid w:val="00B90152"/>
    <w:rsid w:val="00B905C5"/>
    <w:rsid w:val="00B90F9A"/>
    <w:rsid w:val="00B91495"/>
    <w:rsid w:val="00B928DC"/>
    <w:rsid w:val="00B92E16"/>
    <w:rsid w:val="00B9313E"/>
    <w:rsid w:val="00B934BC"/>
    <w:rsid w:val="00B9373B"/>
    <w:rsid w:val="00B93F27"/>
    <w:rsid w:val="00B948CF"/>
    <w:rsid w:val="00B94960"/>
    <w:rsid w:val="00B951DA"/>
    <w:rsid w:val="00B95D45"/>
    <w:rsid w:val="00B95DC4"/>
    <w:rsid w:val="00B95EB8"/>
    <w:rsid w:val="00B962B4"/>
    <w:rsid w:val="00B9633B"/>
    <w:rsid w:val="00B9634D"/>
    <w:rsid w:val="00B96545"/>
    <w:rsid w:val="00B9728A"/>
    <w:rsid w:val="00B975F3"/>
    <w:rsid w:val="00B9793A"/>
    <w:rsid w:val="00B97C6F"/>
    <w:rsid w:val="00BA07B8"/>
    <w:rsid w:val="00BA12ED"/>
    <w:rsid w:val="00BA15A2"/>
    <w:rsid w:val="00BA1938"/>
    <w:rsid w:val="00BA210F"/>
    <w:rsid w:val="00BA3069"/>
    <w:rsid w:val="00BA3912"/>
    <w:rsid w:val="00BA41AC"/>
    <w:rsid w:val="00BA4357"/>
    <w:rsid w:val="00BA43F1"/>
    <w:rsid w:val="00BA46EB"/>
    <w:rsid w:val="00BA523F"/>
    <w:rsid w:val="00BA5BF5"/>
    <w:rsid w:val="00BA6403"/>
    <w:rsid w:val="00BA6816"/>
    <w:rsid w:val="00BA7D6F"/>
    <w:rsid w:val="00BA7DD8"/>
    <w:rsid w:val="00BB0129"/>
    <w:rsid w:val="00BB0455"/>
    <w:rsid w:val="00BB0AAD"/>
    <w:rsid w:val="00BB0ABD"/>
    <w:rsid w:val="00BB0D66"/>
    <w:rsid w:val="00BB10A3"/>
    <w:rsid w:val="00BB1561"/>
    <w:rsid w:val="00BB180B"/>
    <w:rsid w:val="00BB18DC"/>
    <w:rsid w:val="00BB194D"/>
    <w:rsid w:val="00BB1D48"/>
    <w:rsid w:val="00BB23C1"/>
    <w:rsid w:val="00BB3914"/>
    <w:rsid w:val="00BB3F78"/>
    <w:rsid w:val="00BB4327"/>
    <w:rsid w:val="00BB4525"/>
    <w:rsid w:val="00BB522C"/>
    <w:rsid w:val="00BB5726"/>
    <w:rsid w:val="00BB5A00"/>
    <w:rsid w:val="00BB682C"/>
    <w:rsid w:val="00BC072C"/>
    <w:rsid w:val="00BC09AC"/>
    <w:rsid w:val="00BC0A00"/>
    <w:rsid w:val="00BC1443"/>
    <w:rsid w:val="00BC1A44"/>
    <w:rsid w:val="00BC1E67"/>
    <w:rsid w:val="00BC2530"/>
    <w:rsid w:val="00BC2AC1"/>
    <w:rsid w:val="00BC2E13"/>
    <w:rsid w:val="00BC33BA"/>
    <w:rsid w:val="00BC390D"/>
    <w:rsid w:val="00BC3ED4"/>
    <w:rsid w:val="00BC4D79"/>
    <w:rsid w:val="00BC5101"/>
    <w:rsid w:val="00BC5575"/>
    <w:rsid w:val="00BC5602"/>
    <w:rsid w:val="00BC61E1"/>
    <w:rsid w:val="00BC63A5"/>
    <w:rsid w:val="00BC6421"/>
    <w:rsid w:val="00BC6875"/>
    <w:rsid w:val="00BC7560"/>
    <w:rsid w:val="00BC7799"/>
    <w:rsid w:val="00BD03CF"/>
    <w:rsid w:val="00BD043F"/>
    <w:rsid w:val="00BD2783"/>
    <w:rsid w:val="00BD2B21"/>
    <w:rsid w:val="00BD2D30"/>
    <w:rsid w:val="00BD322C"/>
    <w:rsid w:val="00BD3DC4"/>
    <w:rsid w:val="00BD40C4"/>
    <w:rsid w:val="00BD420B"/>
    <w:rsid w:val="00BD4244"/>
    <w:rsid w:val="00BD43A4"/>
    <w:rsid w:val="00BD444E"/>
    <w:rsid w:val="00BD46E4"/>
    <w:rsid w:val="00BD4FBC"/>
    <w:rsid w:val="00BD5159"/>
    <w:rsid w:val="00BD5BBC"/>
    <w:rsid w:val="00BD5C71"/>
    <w:rsid w:val="00BD5E4C"/>
    <w:rsid w:val="00BD6C30"/>
    <w:rsid w:val="00BD6DD4"/>
    <w:rsid w:val="00BD727D"/>
    <w:rsid w:val="00BD7524"/>
    <w:rsid w:val="00BD754B"/>
    <w:rsid w:val="00BD75E3"/>
    <w:rsid w:val="00BE0FF2"/>
    <w:rsid w:val="00BE11B9"/>
    <w:rsid w:val="00BE1F9C"/>
    <w:rsid w:val="00BE20EA"/>
    <w:rsid w:val="00BE222D"/>
    <w:rsid w:val="00BE2273"/>
    <w:rsid w:val="00BE269A"/>
    <w:rsid w:val="00BE2EC1"/>
    <w:rsid w:val="00BE3152"/>
    <w:rsid w:val="00BE43BE"/>
    <w:rsid w:val="00BE4BA7"/>
    <w:rsid w:val="00BE4DA0"/>
    <w:rsid w:val="00BE5FE7"/>
    <w:rsid w:val="00BE68FD"/>
    <w:rsid w:val="00BE7412"/>
    <w:rsid w:val="00BE7F7E"/>
    <w:rsid w:val="00BF0228"/>
    <w:rsid w:val="00BF07CA"/>
    <w:rsid w:val="00BF1184"/>
    <w:rsid w:val="00BF17BE"/>
    <w:rsid w:val="00BF1B07"/>
    <w:rsid w:val="00BF1D00"/>
    <w:rsid w:val="00BF24EC"/>
    <w:rsid w:val="00BF2863"/>
    <w:rsid w:val="00BF28DD"/>
    <w:rsid w:val="00BF33D8"/>
    <w:rsid w:val="00BF33E5"/>
    <w:rsid w:val="00BF382B"/>
    <w:rsid w:val="00BF3A8F"/>
    <w:rsid w:val="00BF3B24"/>
    <w:rsid w:val="00BF3BED"/>
    <w:rsid w:val="00BF40D0"/>
    <w:rsid w:val="00BF41A9"/>
    <w:rsid w:val="00BF4D78"/>
    <w:rsid w:val="00BF5599"/>
    <w:rsid w:val="00BF581C"/>
    <w:rsid w:val="00BF5868"/>
    <w:rsid w:val="00BF5A82"/>
    <w:rsid w:val="00BF5B93"/>
    <w:rsid w:val="00BF5D9E"/>
    <w:rsid w:val="00BF6A3B"/>
    <w:rsid w:val="00BF7482"/>
    <w:rsid w:val="00BF7931"/>
    <w:rsid w:val="00BF7AEB"/>
    <w:rsid w:val="00BF7D05"/>
    <w:rsid w:val="00C0041B"/>
    <w:rsid w:val="00C00B10"/>
    <w:rsid w:val="00C01FCF"/>
    <w:rsid w:val="00C021FF"/>
    <w:rsid w:val="00C02282"/>
    <w:rsid w:val="00C02981"/>
    <w:rsid w:val="00C02B62"/>
    <w:rsid w:val="00C0341E"/>
    <w:rsid w:val="00C03607"/>
    <w:rsid w:val="00C03D02"/>
    <w:rsid w:val="00C0465D"/>
    <w:rsid w:val="00C048D6"/>
    <w:rsid w:val="00C059E7"/>
    <w:rsid w:val="00C06412"/>
    <w:rsid w:val="00C06E66"/>
    <w:rsid w:val="00C07163"/>
    <w:rsid w:val="00C074E4"/>
    <w:rsid w:val="00C077B5"/>
    <w:rsid w:val="00C07C7C"/>
    <w:rsid w:val="00C1019E"/>
    <w:rsid w:val="00C104F4"/>
    <w:rsid w:val="00C10A04"/>
    <w:rsid w:val="00C10B9D"/>
    <w:rsid w:val="00C10DD3"/>
    <w:rsid w:val="00C1106C"/>
    <w:rsid w:val="00C11DD2"/>
    <w:rsid w:val="00C12440"/>
    <w:rsid w:val="00C1286B"/>
    <w:rsid w:val="00C12F6D"/>
    <w:rsid w:val="00C131FF"/>
    <w:rsid w:val="00C14B10"/>
    <w:rsid w:val="00C157AC"/>
    <w:rsid w:val="00C157BE"/>
    <w:rsid w:val="00C157E5"/>
    <w:rsid w:val="00C158B3"/>
    <w:rsid w:val="00C15B74"/>
    <w:rsid w:val="00C15C20"/>
    <w:rsid w:val="00C16AFC"/>
    <w:rsid w:val="00C17271"/>
    <w:rsid w:val="00C17B28"/>
    <w:rsid w:val="00C17CDE"/>
    <w:rsid w:val="00C17D30"/>
    <w:rsid w:val="00C206C6"/>
    <w:rsid w:val="00C2078C"/>
    <w:rsid w:val="00C207A3"/>
    <w:rsid w:val="00C20A4F"/>
    <w:rsid w:val="00C20D7B"/>
    <w:rsid w:val="00C20E5A"/>
    <w:rsid w:val="00C21486"/>
    <w:rsid w:val="00C22642"/>
    <w:rsid w:val="00C22DBB"/>
    <w:rsid w:val="00C231D7"/>
    <w:rsid w:val="00C24A24"/>
    <w:rsid w:val="00C25310"/>
    <w:rsid w:val="00C25854"/>
    <w:rsid w:val="00C25FEE"/>
    <w:rsid w:val="00C26550"/>
    <w:rsid w:val="00C2688F"/>
    <w:rsid w:val="00C27166"/>
    <w:rsid w:val="00C279ED"/>
    <w:rsid w:val="00C27CD3"/>
    <w:rsid w:val="00C315EB"/>
    <w:rsid w:val="00C31FF5"/>
    <w:rsid w:val="00C32056"/>
    <w:rsid w:val="00C32686"/>
    <w:rsid w:val="00C32A77"/>
    <w:rsid w:val="00C332CF"/>
    <w:rsid w:val="00C33394"/>
    <w:rsid w:val="00C33AE1"/>
    <w:rsid w:val="00C344D3"/>
    <w:rsid w:val="00C34769"/>
    <w:rsid w:val="00C34F55"/>
    <w:rsid w:val="00C350A5"/>
    <w:rsid w:val="00C35292"/>
    <w:rsid w:val="00C35E73"/>
    <w:rsid w:val="00C35FDF"/>
    <w:rsid w:val="00C36645"/>
    <w:rsid w:val="00C36DDB"/>
    <w:rsid w:val="00C36ED5"/>
    <w:rsid w:val="00C36FA5"/>
    <w:rsid w:val="00C37628"/>
    <w:rsid w:val="00C406D5"/>
    <w:rsid w:val="00C40819"/>
    <w:rsid w:val="00C40F5A"/>
    <w:rsid w:val="00C430A8"/>
    <w:rsid w:val="00C43CF5"/>
    <w:rsid w:val="00C441EE"/>
    <w:rsid w:val="00C44C0C"/>
    <w:rsid w:val="00C457A1"/>
    <w:rsid w:val="00C45BD6"/>
    <w:rsid w:val="00C468D5"/>
    <w:rsid w:val="00C46D74"/>
    <w:rsid w:val="00C472DC"/>
    <w:rsid w:val="00C476F1"/>
    <w:rsid w:val="00C47943"/>
    <w:rsid w:val="00C47FA9"/>
    <w:rsid w:val="00C514D2"/>
    <w:rsid w:val="00C51BCF"/>
    <w:rsid w:val="00C521FD"/>
    <w:rsid w:val="00C52A38"/>
    <w:rsid w:val="00C52C90"/>
    <w:rsid w:val="00C52FBB"/>
    <w:rsid w:val="00C55126"/>
    <w:rsid w:val="00C5516F"/>
    <w:rsid w:val="00C55500"/>
    <w:rsid w:val="00C55988"/>
    <w:rsid w:val="00C5623F"/>
    <w:rsid w:val="00C56645"/>
    <w:rsid w:val="00C566B6"/>
    <w:rsid w:val="00C56B2B"/>
    <w:rsid w:val="00C56D8E"/>
    <w:rsid w:val="00C57151"/>
    <w:rsid w:val="00C577A2"/>
    <w:rsid w:val="00C57B78"/>
    <w:rsid w:val="00C57DCE"/>
    <w:rsid w:val="00C57EC7"/>
    <w:rsid w:val="00C60008"/>
    <w:rsid w:val="00C6051B"/>
    <w:rsid w:val="00C60A1F"/>
    <w:rsid w:val="00C61E15"/>
    <w:rsid w:val="00C63473"/>
    <w:rsid w:val="00C63EC2"/>
    <w:rsid w:val="00C63F6C"/>
    <w:rsid w:val="00C6462C"/>
    <w:rsid w:val="00C64830"/>
    <w:rsid w:val="00C64C5F"/>
    <w:rsid w:val="00C666D1"/>
    <w:rsid w:val="00C67461"/>
    <w:rsid w:val="00C706FE"/>
    <w:rsid w:val="00C707CE"/>
    <w:rsid w:val="00C709BA"/>
    <w:rsid w:val="00C70AE7"/>
    <w:rsid w:val="00C70D1D"/>
    <w:rsid w:val="00C7187E"/>
    <w:rsid w:val="00C71B37"/>
    <w:rsid w:val="00C71EFF"/>
    <w:rsid w:val="00C728AA"/>
    <w:rsid w:val="00C730E3"/>
    <w:rsid w:val="00C73768"/>
    <w:rsid w:val="00C738BA"/>
    <w:rsid w:val="00C73AC9"/>
    <w:rsid w:val="00C73B18"/>
    <w:rsid w:val="00C73D0F"/>
    <w:rsid w:val="00C7440D"/>
    <w:rsid w:val="00C74534"/>
    <w:rsid w:val="00C74C4A"/>
    <w:rsid w:val="00C74CF9"/>
    <w:rsid w:val="00C751B6"/>
    <w:rsid w:val="00C75455"/>
    <w:rsid w:val="00C75EE6"/>
    <w:rsid w:val="00C763DE"/>
    <w:rsid w:val="00C77135"/>
    <w:rsid w:val="00C77546"/>
    <w:rsid w:val="00C77A27"/>
    <w:rsid w:val="00C77ADF"/>
    <w:rsid w:val="00C77F0A"/>
    <w:rsid w:val="00C8003E"/>
    <w:rsid w:val="00C80123"/>
    <w:rsid w:val="00C8064E"/>
    <w:rsid w:val="00C80787"/>
    <w:rsid w:val="00C816B7"/>
    <w:rsid w:val="00C8254F"/>
    <w:rsid w:val="00C82AC8"/>
    <w:rsid w:val="00C82C30"/>
    <w:rsid w:val="00C831BA"/>
    <w:rsid w:val="00C8338B"/>
    <w:rsid w:val="00C8365E"/>
    <w:rsid w:val="00C83BFD"/>
    <w:rsid w:val="00C843B4"/>
    <w:rsid w:val="00C846C3"/>
    <w:rsid w:val="00C8482D"/>
    <w:rsid w:val="00C84837"/>
    <w:rsid w:val="00C84E0F"/>
    <w:rsid w:val="00C853EB"/>
    <w:rsid w:val="00C85EBF"/>
    <w:rsid w:val="00C8603B"/>
    <w:rsid w:val="00C86579"/>
    <w:rsid w:val="00C86CE5"/>
    <w:rsid w:val="00C872F6"/>
    <w:rsid w:val="00C875B7"/>
    <w:rsid w:val="00C87607"/>
    <w:rsid w:val="00C877BA"/>
    <w:rsid w:val="00C9008B"/>
    <w:rsid w:val="00C9060A"/>
    <w:rsid w:val="00C90731"/>
    <w:rsid w:val="00C90A58"/>
    <w:rsid w:val="00C90BC5"/>
    <w:rsid w:val="00C90C24"/>
    <w:rsid w:val="00C90E20"/>
    <w:rsid w:val="00C90F02"/>
    <w:rsid w:val="00C914B0"/>
    <w:rsid w:val="00C9191A"/>
    <w:rsid w:val="00C922D8"/>
    <w:rsid w:val="00C925B5"/>
    <w:rsid w:val="00C931CC"/>
    <w:rsid w:val="00C93507"/>
    <w:rsid w:val="00C93BE6"/>
    <w:rsid w:val="00C9431F"/>
    <w:rsid w:val="00C944D2"/>
    <w:rsid w:val="00C94793"/>
    <w:rsid w:val="00C94F7D"/>
    <w:rsid w:val="00C95623"/>
    <w:rsid w:val="00C95A4A"/>
    <w:rsid w:val="00C96960"/>
    <w:rsid w:val="00C96987"/>
    <w:rsid w:val="00C96B40"/>
    <w:rsid w:val="00C96C11"/>
    <w:rsid w:val="00C97145"/>
    <w:rsid w:val="00C977AB"/>
    <w:rsid w:val="00C97BB9"/>
    <w:rsid w:val="00CA0085"/>
    <w:rsid w:val="00CA1403"/>
    <w:rsid w:val="00CA1625"/>
    <w:rsid w:val="00CA201E"/>
    <w:rsid w:val="00CA29C8"/>
    <w:rsid w:val="00CA3069"/>
    <w:rsid w:val="00CA30B6"/>
    <w:rsid w:val="00CA38E5"/>
    <w:rsid w:val="00CA3D4C"/>
    <w:rsid w:val="00CA3ECD"/>
    <w:rsid w:val="00CA3FD4"/>
    <w:rsid w:val="00CA4343"/>
    <w:rsid w:val="00CA4673"/>
    <w:rsid w:val="00CA46FF"/>
    <w:rsid w:val="00CA47D6"/>
    <w:rsid w:val="00CA4B82"/>
    <w:rsid w:val="00CA58DA"/>
    <w:rsid w:val="00CA5EFC"/>
    <w:rsid w:val="00CA65D4"/>
    <w:rsid w:val="00CA6AF6"/>
    <w:rsid w:val="00CA71FA"/>
    <w:rsid w:val="00CA7221"/>
    <w:rsid w:val="00CA793C"/>
    <w:rsid w:val="00CA7C03"/>
    <w:rsid w:val="00CB0989"/>
    <w:rsid w:val="00CB0E9F"/>
    <w:rsid w:val="00CB1093"/>
    <w:rsid w:val="00CB149F"/>
    <w:rsid w:val="00CB1555"/>
    <w:rsid w:val="00CB1BD5"/>
    <w:rsid w:val="00CB2103"/>
    <w:rsid w:val="00CB228D"/>
    <w:rsid w:val="00CB2BA9"/>
    <w:rsid w:val="00CB3D1B"/>
    <w:rsid w:val="00CB401C"/>
    <w:rsid w:val="00CB44B0"/>
    <w:rsid w:val="00CB46D0"/>
    <w:rsid w:val="00CB4711"/>
    <w:rsid w:val="00CB4B2D"/>
    <w:rsid w:val="00CB529D"/>
    <w:rsid w:val="00CB5624"/>
    <w:rsid w:val="00CB56B2"/>
    <w:rsid w:val="00CB5DE5"/>
    <w:rsid w:val="00CB61C1"/>
    <w:rsid w:val="00CB61D1"/>
    <w:rsid w:val="00CB7354"/>
    <w:rsid w:val="00CB7F40"/>
    <w:rsid w:val="00CC04D7"/>
    <w:rsid w:val="00CC0903"/>
    <w:rsid w:val="00CC1187"/>
    <w:rsid w:val="00CC161D"/>
    <w:rsid w:val="00CC1681"/>
    <w:rsid w:val="00CC188B"/>
    <w:rsid w:val="00CC19EA"/>
    <w:rsid w:val="00CC24EA"/>
    <w:rsid w:val="00CC2791"/>
    <w:rsid w:val="00CC3105"/>
    <w:rsid w:val="00CC31ED"/>
    <w:rsid w:val="00CC3A99"/>
    <w:rsid w:val="00CC4906"/>
    <w:rsid w:val="00CC4B09"/>
    <w:rsid w:val="00CC58F4"/>
    <w:rsid w:val="00CC5A12"/>
    <w:rsid w:val="00CC5C3E"/>
    <w:rsid w:val="00CC5F32"/>
    <w:rsid w:val="00CC5F6F"/>
    <w:rsid w:val="00CC6219"/>
    <w:rsid w:val="00CC691E"/>
    <w:rsid w:val="00CC6AC8"/>
    <w:rsid w:val="00CC7152"/>
    <w:rsid w:val="00CC71F7"/>
    <w:rsid w:val="00CD0D1D"/>
    <w:rsid w:val="00CD0E05"/>
    <w:rsid w:val="00CD1A27"/>
    <w:rsid w:val="00CD1F4C"/>
    <w:rsid w:val="00CD2296"/>
    <w:rsid w:val="00CD29C2"/>
    <w:rsid w:val="00CD2C6E"/>
    <w:rsid w:val="00CD2D06"/>
    <w:rsid w:val="00CD2E3C"/>
    <w:rsid w:val="00CD30F5"/>
    <w:rsid w:val="00CD357F"/>
    <w:rsid w:val="00CD3C69"/>
    <w:rsid w:val="00CD4EA1"/>
    <w:rsid w:val="00CD4F0E"/>
    <w:rsid w:val="00CD59D5"/>
    <w:rsid w:val="00CD5B39"/>
    <w:rsid w:val="00CD6226"/>
    <w:rsid w:val="00CD6241"/>
    <w:rsid w:val="00CD626C"/>
    <w:rsid w:val="00CD662F"/>
    <w:rsid w:val="00CD6C10"/>
    <w:rsid w:val="00CD74DA"/>
    <w:rsid w:val="00CE01BC"/>
    <w:rsid w:val="00CE035C"/>
    <w:rsid w:val="00CE0398"/>
    <w:rsid w:val="00CE03FB"/>
    <w:rsid w:val="00CE0891"/>
    <w:rsid w:val="00CE17AB"/>
    <w:rsid w:val="00CE1BB7"/>
    <w:rsid w:val="00CE1EB8"/>
    <w:rsid w:val="00CE2285"/>
    <w:rsid w:val="00CE2DDF"/>
    <w:rsid w:val="00CE3773"/>
    <w:rsid w:val="00CE37BB"/>
    <w:rsid w:val="00CE3BFF"/>
    <w:rsid w:val="00CE491C"/>
    <w:rsid w:val="00CE5632"/>
    <w:rsid w:val="00CE5A78"/>
    <w:rsid w:val="00CE5C71"/>
    <w:rsid w:val="00CE6D3C"/>
    <w:rsid w:val="00CE6D94"/>
    <w:rsid w:val="00CE6EDD"/>
    <w:rsid w:val="00CE7396"/>
    <w:rsid w:val="00CE784C"/>
    <w:rsid w:val="00CE78DD"/>
    <w:rsid w:val="00CE7D20"/>
    <w:rsid w:val="00CE7EB5"/>
    <w:rsid w:val="00CF0666"/>
    <w:rsid w:val="00CF1392"/>
    <w:rsid w:val="00CF196A"/>
    <w:rsid w:val="00CF1E50"/>
    <w:rsid w:val="00CF22DB"/>
    <w:rsid w:val="00CF2318"/>
    <w:rsid w:val="00CF2E63"/>
    <w:rsid w:val="00CF2FAC"/>
    <w:rsid w:val="00CF3F7C"/>
    <w:rsid w:val="00CF481B"/>
    <w:rsid w:val="00CF5195"/>
    <w:rsid w:val="00CF51DD"/>
    <w:rsid w:val="00CF59BD"/>
    <w:rsid w:val="00CF5C29"/>
    <w:rsid w:val="00CF6D7D"/>
    <w:rsid w:val="00CF761E"/>
    <w:rsid w:val="00CF787B"/>
    <w:rsid w:val="00CF7D90"/>
    <w:rsid w:val="00D002E6"/>
    <w:rsid w:val="00D00D19"/>
    <w:rsid w:val="00D01141"/>
    <w:rsid w:val="00D0125B"/>
    <w:rsid w:val="00D01995"/>
    <w:rsid w:val="00D01CAE"/>
    <w:rsid w:val="00D01D5C"/>
    <w:rsid w:val="00D01E17"/>
    <w:rsid w:val="00D022F7"/>
    <w:rsid w:val="00D02958"/>
    <w:rsid w:val="00D03E2E"/>
    <w:rsid w:val="00D04C8C"/>
    <w:rsid w:val="00D05251"/>
    <w:rsid w:val="00D054E5"/>
    <w:rsid w:val="00D05B61"/>
    <w:rsid w:val="00D0605E"/>
    <w:rsid w:val="00D077E0"/>
    <w:rsid w:val="00D078DA"/>
    <w:rsid w:val="00D10A6B"/>
    <w:rsid w:val="00D11290"/>
    <w:rsid w:val="00D12898"/>
    <w:rsid w:val="00D14077"/>
    <w:rsid w:val="00D1413F"/>
    <w:rsid w:val="00D14524"/>
    <w:rsid w:val="00D14E05"/>
    <w:rsid w:val="00D14E5B"/>
    <w:rsid w:val="00D152A8"/>
    <w:rsid w:val="00D15AEE"/>
    <w:rsid w:val="00D15B6D"/>
    <w:rsid w:val="00D15CB0"/>
    <w:rsid w:val="00D15F9F"/>
    <w:rsid w:val="00D1703C"/>
    <w:rsid w:val="00D176A9"/>
    <w:rsid w:val="00D17917"/>
    <w:rsid w:val="00D179A7"/>
    <w:rsid w:val="00D20AE2"/>
    <w:rsid w:val="00D2148B"/>
    <w:rsid w:val="00D21A18"/>
    <w:rsid w:val="00D21F20"/>
    <w:rsid w:val="00D2232D"/>
    <w:rsid w:val="00D22516"/>
    <w:rsid w:val="00D225DA"/>
    <w:rsid w:val="00D22825"/>
    <w:rsid w:val="00D22C10"/>
    <w:rsid w:val="00D22FF5"/>
    <w:rsid w:val="00D23B44"/>
    <w:rsid w:val="00D2472F"/>
    <w:rsid w:val="00D2490B"/>
    <w:rsid w:val="00D24938"/>
    <w:rsid w:val="00D251A5"/>
    <w:rsid w:val="00D258AC"/>
    <w:rsid w:val="00D26729"/>
    <w:rsid w:val="00D26E26"/>
    <w:rsid w:val="00D2732E"/>
    <w:rsid w:val="00D27739"/>
    <w:rsid w:val="00D27E97"/>
    <w:rsid w:val="00D3086E"/>
    <w:rsid w:val="00D310AB"/>
    <w:rsid w:val="00D31553"/>
    <w:rsid w:val="00D315BF"/>
    <w:rsid w:val="00D316AE"/>
    <w:rsid w:val="00D31B87"/>
    <w:rsid w:val="00D32DC0"/>
    <w:rsid w:val="00D3436D"/>
    <w:rsid w:val="00D3488E"/>
    <w:rsid w:val="00D3554B"/>
    <w:rsid w:val="00D3667D"/>
    <w:rsid w:val="00D36A67"/>
    <w:rsid w:val="00D370A6"/>
    <w:rsid w:val="00D370D7"/>
    <w:rsid w:val="00D400B1"/>
    <w:rsid w:val="00D40C80"/>
    <w:rsid w:val="00D414E4"/>
    <w:rsid w:val="00D41B16"/>
    <w:rsid w:val="00D41BE0"/>
    <w:rsid w:val="00D41C03"/>
    <w:rsid w:val="00D41C2B"/>
    <w:rsid w:val="00D42BCA"/>
    <w:rsid w:val="00D435E1"/>
    <w:rsid w:val="00D44305"/>
    <w:rsid w:val="00D4479C"/>
    <w:rsid w:val="00D45BDE"/>
    <w:rsid w:val="00D45F03"/>
    <w:rsid w:val="00D46064"/>
    <w:rsid w:val="00D46593"/>
    <w:rsid w:val="00D4660B"/>
    <w:rsid w:val="00D4679D"/>
    <w:rsid w:val="00D46FB0"/>
    <w:rsid w:val="00D4739B"/>
    <w:rsid w:val="00D4781B"/>
    <w:rsid w:val="00D50862"/>
    <w:rsid w:val="00D50AB2"/>
    <w:rsid w:val="00D51143"/>
    <w:rsid w:val="00D51173"/>
    <w:rsid w:val="00D51DFA"/>
    <w:rsid w:val="00D51E14"/>
    <w:rsid w:val="00D51E56"/>
    <w:rsid w:val="00D5223E"/>
    <w:rsid w:val="00D52DD9"/>
    <w:rsid w:val="00D5389A"/>
    <w:rsid w:val="00D53DFA"/>
    <w:rsid w:val="00D545AF"/>
    <w:rsid w:val="00D54BC4"/>
    <w:rsid w:val="00D55B4F"/>
    <w:rsid w:val="00D55D22"/>
    <w:rsid w:val="00D55F08"/>
    <w:rsid w:val="00D56500"/>
    <w:rsid w:val="00D56DAA"/>
    <w:rsid w:val="00D57CBF"/>
    <w:rsid w:val="00D601B6"/>
    <w:rsid w:val="00D6121C"/>
    <w:rsid w:val="00D612FD"/>
    <w:rsid w:val="00D619DF"/>
    <w:rsid w:val="00D62C19"/>
    <w:rsid w:val="00D62C7B"/>
    <w:rsid w:val="00D630D1"/>
    <w:rsid w:val="00D63AE5"/>
    <w:rsid w:val="00D63E02"/>
    <w:rsid w:val="00D643CC"/>
    <w:rsid w:val="00D64B6D"/>
    <w:rsid w:val="00D64BC8"/>
    <w:rsid w:val="00D64D4F"/>
    <w:rsid w:val="00D64F50"/>
    <w:rsid w:val="00D64F6A"/>
    <w:rsid w:val="00D6536B"/>
    <w:rsid w:val="00D65628"/>
    <w:rsid w:val="00D65BB9"/>
    <w:rsid w:val="00D65D95"/>
    <w:rsid w:val="00D6649F"/>
    <w:rsid w:val="00D672E5"/>
    <w:rsid w:val="00D677FC"/>
    <w:rsid w:val="00D702BC"/>
    <w:rsid w:val="00D7124A"/>
    <w:rsid w:val="00D71973"/>
    <w:rsid w:val="00D71DA8"/>
    <w:rsid w:val="00D71DC3"/>
    <w:rsid w:val="00D71E1B"/>
    <w:rsid w:val="00D720BC"/>
    <w:rsid w:val="00D72B05"/>
    <w:rsid w:val="00D72B34"/>
    <w:rsid w:val="00D737C3"/>
    <w:rsid w:val="00D73960"/>
    <w:rsid w:val="00D73AA3"/>
    <w:rsid w:val="00D742A3"/>
    <w:rsid w:val="00D74496"/>
    <w:rsid w:val="00D7492B"/>
    <w:rsid w:val="00D74F4C"/>
    <w:rsid w:val="00D75127"/>
    <w:rsid w:val="00D75EB3"/>
    <w:rsid w:val="00D75F90"/>
    <w:rsid w:val="00D76170"/>
    <w:rsid w:val="00D763A1"/>
    <w:rsid w:val="00D77BB1"/>
    <w:rsid w:val="00D8068E"/>
    <w:rsid w:val="00D807E5"/>
    <w:rsid w:val="00D8096C"/>
    <w:rsid w:val="00D80DE0"/>
    <w:rsid w:val="00D810CD"/>
    <w:rsid w:val="00D8193F"/>
    <w:rsid w:val="00D826ED"/>
    <w:rsid w:val="00D82D48"/>
    <w:rsid w:val="00D834D1"/>
    <w:rsid w:val="00D84518"/>
    <w:rsid w:val="00D8484D"/>
    <w:rsid w:val="00D8505C"/>
    <w:rsid w:val="00D85418"/>
    <w:rsid w:val="00D860CC"/>
    <w:rsid w:val="00D86CE4"/>
    <w:rsid w:val="00D86FAC"/>
    <w:rsid w:val="00D87110"/>
    <w:rsid w:val="00D90968"/>
    <w:rsid w:val="00D91888"/>
    <w:rsid w:val="00D91E22"/>
    <w:rsid w:val="00D9257C"/>
    <w:rsid w:val="00D92ADD"/>
    <w:rsid w:val="00D92C64"/>
    <w:rsid w:val="00D93016"/>
    <w:rsid w:val="00D9423A"/>
    <w:rsid w:val="00D94513"/>
    <w:rsid w:val="00D94B42"/>
    <w:rsid w:val="00D94C75"/>
    <w:rsid w:val="00D959EF"/>
    <w:rsid w:val="00D95CC3"/>
    <w:rsid w:val="00D961D2"/>
    <w:rsid w:val="00D96A7C"/>
    <w:rsid w:val="00D96C39"/>
    <w:rsid w:val="00D971FE"/>
    <w:rsid w:val="00D97685"/>
    <w:rsid w:val="00D97BDC"/>
    <w:rsid w:val="00DA07B0"/>
    <w:rsid w:val="00DA10F5"/>
    <w:rsid w:val="00DA14C4"/>
    <w:rsid w:val="00DA1577"/>
    <w:rsid w:val="00DA1C2D"/>
    <w:rsid w:val="00DA20E8"/>
    <w:rsid w:val="00DA2B4F"/>
    <w:rsid w:val="00DA2DF9"/>
    <w:rsid w:val="00DA2EA3"/>
    <w:rsid w:val="00DA31C6"/>
    <w:rsid w:val="00DA3FCB"/>
    <w:rsid w:val="00DA418E"/>
    <w:rsid w:val="00DA4ACA"/>
    <w:rsid w:val="00DA4C92"/>
    <w:rsid w:val="00DA5ABD"/>
    <w:rsid w:val="00DA657D"/>
    <w:rsid w:val="00DA685D"/>
    <w:rsid w:val="00DA6B0C"/>
    <w:rsid w:val="00DA6E47"/>
    <w:rsid w:val="00DA7710"/>
    <w:rsid w:val="00DA7EC7"/>
    <w:rsid w:val="00DB0283"/>
    <w:rsid w:val="00DB04B2"/>
    <w:rsid w:val="00DB06B5"/>
    <w:rsid w:val="00DB0E1E"/>
    <w:rsid w:val="00DB0E20"/>
    <w:rsid w:val="00DB19CA"/>
    <w:rsid w:val="00DB1C54"/>
    <w:rsid w:val="00DB2387"/>
    <w:rsid w:val="00DB2640"/>
    <w:rsid w:val="00DB2E40"/>
    <w:rsid w:val="00DB379D"/>
    <w:rsid w:val="00DB3C08"/>
    <w:rsid w:val="00DB510F"/>
    <w:rsid w:val="00DB538A"/>
    <w:rsid w:val="00DB5513"/>
    <w:rsid w:val="00DB58EB"/>
    <w:rsid w:val="00DB5E3D"/>
    <w:rsid w:val="00DB650B"/>
    <w:rsid w:val="00DB682F"/>
    <w:rsid w:val="00DB6837"/>
    <w:rsid w:val="00DB6B72"/>
    <w:rsid w:val="00DB6C99"/>
    <w:rsid w:val="00DB6F91"/>
    <w:rsid w:val="00DB74EF"/>
    <w:rsid w:val="00DB76BF"/>
    <w:rsid w:val="00DC00E0"/>
    <w:rsid w:val="00DC05D6"/>
    <w:rsid w:val="00DC14AF"/>
    <w:rsid w:val="00DC190F"/>
    <w:rsid w:val="00DC1DC8"/>
    <w:rsid w:val="00DC1F81"/>
    <w:rsid w:val="00DC1FCD"/>
    <w:rsid w:val="00DC2523"/>
    <w:rsid w:val="00DC25ED"/>
    <w:rsid w:val="00DC2CBF"/>
    <w:rsid w:val="00DC3293"/>
    <w:rsid w:val="00DC3E80"/>
    <w:rsid w:val="00DC554A"/>
    <w:rsid w:val="00DC575D"/>
    <w:rsid w:val="00DD0840"/>
    <w:rsid w:val="00DD0C7E"/>
    <w:rsid w:val="00DD0F42"/>
    <w:rsid w:val="00DD16E9"/>
    <w:rsid w:val="00DD1CD3"/>
    <w:rsid w:val="00DD1DE8"/>
    <w:rsid w:val="00DD2617"/>
    <w:rsid w:val="00DD2885"/>
    <w:rsid w:val="00DD2CC3"/>
    <w:rsid w:val="00DD3AC3"/>
    <w:rsid w:val="00DD3D78"/>
    <w:rsid w:val="00DD44C3"/>
    <w:rsid w:val="00DD524A"/>
    <w:rsid w:val="00DD538D"/>
    <w:rsid w:val="00DD5E1E"/>
    <w:rsid w:val="00DD5E4D"/>
    <w:rsid w:val="00DD7634"/>
    <w:rsid w:val="00DD7A9D"/>
    <w:rsid w:val="00DE012D"/>
    <w:rsid w:val="00DE099B"/>
    <w:rsid w:val="00DE0EA2"/>
    <w:rsid w:val="00DE10CA"/>
    <w:rsid w:val="00DE13AE"/>
    <w:rsid w:val="00DE14C7"/>
    <w:rsid w:val="00DE157A"/>
    <w:rsid w:val="00DE1C58"/>
    <w:rsid w:val="00DE1CDF"/>
    <w:rsid w:val="00DE22C4"/>
    <w:rsid w:val="00DE28EF"/>
    <w:rsid w:val="00DE49A2"/>
    <w:rsid w:val="00DE4D78"/>
    <w:rsid w:val="00DE593A"/>
    <w:rsid w:val="00DE5F97"/>
    <w:rsid w:val="00DE6950"/>
    <w:rsid w:val="00DE71FE"/>
    <w:rsid w:val="00DE7649"/>
    <w:rsid w:val="00DE766D"/>
    <w:rsid w:val="00DE7C34"/>
    <w:rsid w:val="00DF0275"/>
    <w:rsid w:val="00DF0480"/>
    <w:rsid w:val="00DF0BB9"/>
    <w:rsid w:val="00DF100F"/>
    <w:rsid w:val="00DF10B8"/>
    <w:rsid w:val="00DF127B"/>
    <w:rsid w:val="00DF197F"/>
    <w:rsid w:val="00DF1B44"/>
    <w:rsid w:val="00DF1CD0"/>
    <w:rsid w:val="00DF1FF2"/>
    <w:rsid w:val="00DF305B"/>
    <w:rsid w:val="00DF3816"/>
    <w:rsid w:val="00DF3A9C"/>
    <w:rsid w:val="00DF3B6B"/>
    <w:rsid w:val="00DF4005"/>
    <w:rsid w:val="00DF4CB2"/>
    <w:rsid w:val="00DF5192"/>
    <w:rsid w:val="00DF5334"/>
    <w:rsid w:val="00DF59ED"/>
    <w:rsid w:val="00DF6421"/>
    <w:rsid w:val="00DF6933"/>
    <w:rsid w:val="00DF6BCD"/>
    <w:rsid w:val="00DF71BE"/>
    <w:rsid w:val="00DF7491"/>
    <w:rsid w:val="00DF7526"/>
    <w:rsid w:val="00DF76AE"/>
    <w:rsid w:val="00E023D1"/>
    <w:rsid w:val="00E02579"/>
    <w:rsid w:val="00E02A71"/>
    <w:rsid w:val="00E0353C"/>
    <w:rsid w:val="00E03BFF"/>
    <w:rsid w:val="00E04196"/>
    <w:rsid w:val="00E05531"/>
    <w:rsid w:val="00E0594E"/>
    <w:rsid w:val="00E06197"/>
    <w:rsid w:val="00E065E5"/>
    <w:rsid w:val="00E06A22"/>
    <w:rsid w:val="00E070AB"/>
    <w:rsid w:val="00E072F4"/>
    <w:rsid w:val="00E0771F"/>
    <w:rsid w:val="00E07856"/>
    <w:rsid w:val="00E07BDF"/>
    <w:rsid w:val="00E07C94"/>
    <w:rsid w:val="00E10BC9"/>
    <w:rsid w:val="00E1162E"/>
    <w:rsid w:val="00E1183C"/>
    <w:rsid w:val="00E1336B"/>
    <w:rsid w:val="00E133B0"/>
    <w:rsid w:val="00E136E7"/>
    <w:rsid w:val="00E14905"/>
    <w:rsid w:val="00E1498D"/>
    <w:rsid w:val="00E14C48"/>
    <w:rsid w:val="00E1667E"/>
    <w:rsid w:val="00E16D9A"/>
    <w:rsid w:val="00E16F81"/>
    <w:rsid w:val="00E17489"/>
    <w:rsid w:val="00E176CC"/>
    <w:rsid w:val="00E20A65"/>
    <w:rsid w:val="00E20B9F"/>
    <w:rsid w:val="00E21269"/>
    <w:rsid w:val="00E21DBA"/>
    <w:rsid w:val="00E21DF9"/>
    <w:rsid w:val="00E22100"/>
    <w:rsid w:val="00E22839"/>
    <w:rsid w:val="00E22C04"/>
    <w:rsid w:val="00E23672"/>
    <w:rsid w:val="00E239DE"/>
    <w:rsid w:val="00E23A41"/>
    <w:rsid w:val="00E23EF5"/>
    <w:rsid w:val="00E23FD9"/>
    <w:rsid w:val="00E240C2"/>
    <w:rsid w:val="00E24C54"/>
    <w:rsid w:val="00E253A6"/>
    <w:rsid w:val="00E258E0"/>
    <w:rsid w:val="00E259D2"/>
    <w:rsid w:val="00E259EA"/>
    <w:rsid w:val="00E25CA3"/>
    <w:rsid w:val="00E25F02"/>
    <w:rsid w:val="00E2600A"/>
    <w:rsid w:val="00E26129"/>
    <w:rsid w:val="00E26242"/>
    <w:rsid w:val="00E265C2"/>
    <w:rsid w:val="00E269EA"/>
    <w:rsid w:val="00E26C3C"/>
    <w:rsid w:val="00E27F6A"/>
    <w:rsid w:val="00E30196"/>
    <w:rsid w:val="00E312D6"/>
    <w:rsid w:val="00E3187F"/>
    <w:rsid w:val="00E3241A"/>
    <w:rsid w:val="00E32731"/>
    <w:rsid w:val="00E329F8"/>
    <w:rsid w:val="00E3312E"/>
    <w:rsid w:val="00E33188"/>
    <w:rsid w:val="00E34363"/>
    <w:rsid w:val="00E346E6"/>
    <w:rsid w:val="00E3560F"/>
    <w:rsid w:val="00E35880"/>
    <w:rsid w:val="00E35D55"/>
    <w:rsid w:val="00E364F8"/>
    <w:rsid w:val="00E36794"/>
    <w:rsid w:val="00E36B5B"/>
    <w:rsid w:val="00E36FC8"/>
    <w:rsid w:val="00E3771C"/>
    <w:rsid w:val="00E3774A"/>
    <w:rsid w:val="00E378D6"/>
    <w:rsid w:val="00E40341"/>
    <w:rsid w:val="00E40348"/>
    <w:rsid w:val="00E40378"/>
    <w:rsid w:val="00E41221"/>
    <w:rsid w:val="00E4129F"/>
    <w:rsid w:val="00E41ECF"/>
    <w:rsid w:val="00E42705"/>
    <w:rsid w:val="00E434FD"/>
    <w:rsid w:val="00E44135"/>
    <w:rsid w:val="00E44452"/>
    <w:rsid w:val="00E45041"/>
    <w:rsid w:val="00E450F5"/>
    <w:rsid w:val="00E452E5"/>
    <w:rsid w:val="00E45602"/>
    <w:rsid w:val="00E45732"/>
    <w:rsid w:val="00E45749"/>
    <w:rsid w:val="00E4576E"/>
    <w:rsid w:val="00E465A1"/>
    <w:rsid w:val="00E46B94"/>
    <w:rsid w:val="00E46DC9"/>
    <w:rsid w:val="00E46F56"/>
    <w:rsid w:val="00E46FA0"/>
    <w:rsid w:val="00E471B9"/>
    <w:rsid w:val="00E47223"/>
    <w:rsid w:val="00E47523"/>
    <w:rsid w:val="00E4797D"/>
    <w:rsid w:val="00E47C9F"/>
    <w:rsid w:val="00E47D2A"/>
    <w:rsid w:val="00E505E2"/>
    <w:rsid w:val="00E506C9"/>
    <w:rsid w:val="00E50A7B"/>
    <w:rsid w:val="00E5139B"/>
    <w:rsid w:val="00E5272C"/>
    <w:rsid w:val="00E52E2A"/>
    <w:rsid w:val="00E53BC3"/>
    <w:rsid w:val="00E55107"/>
    <w:rsid w:val="00E5517A"/>
    <w:rsid w:val="00E556FE"/>
    <w:rsid w:val="00E55A3F"/>
    <w:rsid w:val="00E55E51"/>
    <w:rsid w:val="00E56230"/>
    <w:rsid w:val="00E57383"/>
    <w:rsid w:val="00E5784A"/>
    <w:rsid w:val="00E57CED"/>
    <w:rsid w:val="00E60240"/>
    <w:rsid w:val="00E60E8A"/>
    <w:rsid w:val="00E61144"/>
    <w:rsid w:val="00E615C2"/>
    <w:rsid w:val="00E616F3"/>
    <w:rsid w:val="00E619D6"/>
    <w:rsid w:val="00E61F9F"/>
    <w:rsid w:val="00E625BA"/>
    <w:rsid w:val="00E625C2"/>
    <w:rsid w:val="00E630F3"/>
    <w:rsid w:val="00E63A5F"/>
    <w:rsid w:val="00E63EBA"/>
    <w:rsid w:val="00E6417F"/>
    <w:rsid w:val="00E642D2"/>
    <w:rsid w:val="00E64698"/>
    <w:rsid w:val="00E64962"/>
    <w:rsid w:val="00E64ABB"/>
    <w:rsid w:val="00E64E2D"/>
    <w:rsid w:val="00E65D22"/>
    <w:rsid w:val="00E668BF"/>
    <w:rsid w:val="00E670D5"/>
    <w:rsid w:val="00E708D9"/>
    <w:rsid w:val="00E71A52"/>
    <w:rsid w:val="00E71FCB"/>
    <w:rsid w:val="00E72288"/>
    <w:rsid w:val="00E7385A"/>
    <w:rsid w:val="00E73D64"/>
    <w:rsid w:val="00E74AD4"/>
    <w:rsid w:val="00E74F9C"/>
    <w:rsid w:val="00E758D4"/>
    <w:rsid w:val="00E75DC1"/>
    <w:rsid w:val="00E761AE"/>
    <w:rsid w:val="00E76CB2"/>
    <w:rsid w:val="00E77B39"/>
    <w:rsid w:val="00E77BBB"/>
    <w:rsid w:val="00E807A0"/>
    <w:rsid w:val="00E80B52"/>
    <w:rsid w:val="00E80D4B"/>
    <w:rsid w:val="00E80DC2"/>
    <w:rsid w:val="00E82632"/>
    <w:rsid w:val="00E831B0"/>
    <w:rsid w:val="00E83935"/>
    <w:rsid w:val="00E83C67"/>
    <w:rsid w:val="00E844F7"/>
    <w:rsid w:val="00E84B89"/>
    <w:rsid w:val="00E84FF9"/>
    <w:rsid w:val="00E852AC"/>
    <w:rsid w:val="00E85471"/>
    <w:rsid w:val="00E856EB"/>
    <w:rsid w:val="00E85A11"/>
    <w:rsid w:val="00E85B6D"/>
    <w:rsid w:val="00E85F02"/>
    <w:rsid w:val="00E865B2"/>
    <w:rsid w:val="00E8667C"/>
    <w:rsid w:val="00E86742"/>
    <w:rsid w:val="00E86AED"/>
    <w:rsid w:val="00E87000"/>
    <w:rsid w:val="00E871D2"/>
    <w:rsid w:val="00E8735F"/>
    <w:rsid w:val="00E909C7"/>
    <w:rsid w:val="00E91568"/>
    <w:rsid w:val="00E9248A"/>
    <w:rsid w:val="00E926D7"/>
    <w:rsid w:val="00E926E3"/>
    <w:rsid w:val="00E927B5"/>
    <w:rsid w:val="00E9292A"/>
    <w:rsid w:val="00E931D5"/>
    <w:rsid w:val="00E93966"/>
    <w:rsid w:val="00E93ADE"/>
    <w:rsid w:val="00E946BF"/>
    <w:rsid w:val="00E95954"/>
    <w:rsid w:val="00E96077"/>
    <w:rsid w:val="00E960D5"/>
    <w:rsid w:val="00E96A84"/>
    <w:rsid w:val="00E96C45"/>
    <w:rsid w:val="00E96EAF"/>
    <w:rsid w:val="00E9742E"/>
    <w:rsid w:val="00EA01E6"/>
    <w:rsid w:val="00EA0C8A"/>
    <w:rsid w:val="00EA0C9F"/>
    <w:rsid w:val="00EA0D0B"/>
    <w:rsid w:val="00EA1056"/>
    <w:rsid w:val="00EA2041"/>
    <w:rsid w:val="00EA2EAB"/>
    <w:rsid w:val="00EA3583"/>
    <w:rsid w:val="00EA3690"/>
    <w:rsid w:val="00EA4968"/>
    <w:rsid w:val="00EA4C55"/>
    <w:rsid w:val="00EA5203"/>
    <w:rsid w:val="00EA52DA"/>
    <w:rsid w:val="00EA53A8"/>
    <w:rsid w:val="00EA5B12"/>
    <w:rsid w:val="00EA6285"/>
    <w:rsid w:val="00EA6AB9"/>
    <w:rsid w:val="00EA6DB8"/>
    <w:rsid w:val="00EB00D7"/>
    <w:rsid w:val="00EB0402"/>
    <w:rsid w:val="00EB0895"/>
    <w:rsid w:val="00EB09D7"/>
    <w:rsid w:val="00EB0E4E"/>
    <w:rsid w:val="00EB1C99"/>
    <w:rsid w:val="00EB2646"/>
    <w:rsid w:val="00EB2880"/>
    <w:rsid w:val="00EB2F0D"/>
    <w:rsid w:val="00EB2F54"/>
    <w:rsid w:val="00EB303D"/>
    <w:rsid w:val="00EB3043"/>
    <w:rsid w:val="00EB4C16"/>
    <w:rsid w:val="00EB4FBA"/>
    <w:rsid w:val="00EB58C1"/>
    <w:rsid w:val="00EB66C2"/>
    <w:rsid w:val="00EB6BA9"/>
    <w:rsid w:val="00EB77C3"/>
    <w:rsid w:val="00EB79C6"/>
    <w:rsid w:val="00EB7C56"/>
    <w:rsid w:val="00EC0216"/>
    <w:rsid w:val="00EC0ECF"/>
    <w:rsid w:val="00EC15D1"/>
    <w:rsid w:val="00EC16CE"/>
    <w:rsid w:val="00EC1731"/>
    <w:rsid w:val="00EC173B"/>
    <w:rsid w:val="00EC17A5"/>
    <w:rsid w:val="00EC1BD3"/>
    <w:rsid w:val="00EC1D23"/>
    <w:rsid w:val="00EC2405"/>
    <w:rsid w:val="00EC300C"/>
    <w:rsid w:val="00EC3803"/>
    <w:rsid w:val="00EC3EAC"/>
    <w:rsid w:val="00EC4782"/>
    <w:rsid w:val="00EC5014"/>
    <w:rsid w:val="00EC518A"/>
    <w:rsid w:val="00EC54DF"/>
    <w:rsid w:val="00EC554D"/>
    <w:rsid w:val="00EC5927"/>
    <w:rsid w:val="00EC5B94"/>
    <w:rsid w:val="00EC632D"/>
    <w:rsid w:val="00EC6B77"/>
    <w:rsid w:val="00EC6EAC"/>
    <w:rsid w:val="00EC7CAA"/>
    <w:rsid w:val="00ED0942"/>
    <w:rsid w:val="00ED0B6E"/>
    <w:rsid w:val="00ED0D57"/>
    <w:rsid w:val="00ED1A0A"/>
    <w:rsid w:val="00ED26AA"/>
    <w:rsid w:val="00ED35D1"/>
    <w:rsid w:val="00ED3D53"/>
    <w:rsid w:val="00ED452D"/>
    <w:rsid w:val="00ED5104"/>
    <w:rsid w:val="00ED5464"/>
    <w:rsid w:val="00ED55D3"/>
    <w:rsid w:val="00ED6F9F"/>
    <w:rsid w:val="00ED76DE"/>
    <w:rsid w:val="00EE02B1"/>
    <w:rsid w:val="00EE062F"/>
    <w:rsid w:val="00EE09D3"/>
    <w:rsid w:val="00EE20D9"/>
    <w:rsid w:val="00EE3071"/>
    <w:rsid w:val="00EE3312"/>
    <w:rsid w:val="00EE3B2A"/>
    <w:rsid w:val="00EE42A8"/>
    <w:rsid w:val="00EE42B8"/>
    <w:rsid w:val="00EE45E2"/>
    <w:rsid w:val="00EE4D59"/>
    <w:rsid w:val="00EE4DE1"/>
    <w:rsid w:val="00EE59C5"/>
    <w:rsid w:val="00EE5C59"/>
    <w:rsid w:val="00EE6143"/>
    <w:rsid w:val="00EE6451"/>
    <w:rsid w:val="00EE6965"/>
    <w:rsid w:val="00EE7DBC"/>
    <w:rsid w:val="00EE7E77"/>
    <w:rsid w:val="00EF075F"/>
    <w:rsid w:val="00EF07D3"/>
    <w:rsid w:val="00EF141C"/>
    <w:rsid w:val="00EF2200"/>
    <w:rsid w:val="00EF28C8"/>
    <w:rsid w:val="00EF35DB"/>
    <w:rsid w:val="00EF361A"/>
    <w:rsid w:val="00EF3700"/>
    <w:rsid w:val="00EF3F84"/>
    <w:rsid w:val="00EF4844"/>
    <w:rsid w:val="00EF4DB5"/>
    <w:rsid w:val="00EF505E"/>
    <w:rsid w:val="00EF5CFA"/>
    <w:rsid w:val="00EF6340"/>
    <w:rsid w:val="00EF6B01"/>
    <w:rsid w:val="00EF6EF7"/>
    <w:rsid w:val="00EF74A4"/>
    <w:rsid w:val="00EF7508"/>
    <w:rsid w:val="00EF781C"/>
    <w:rsid w:val="00EF7E61"/>
    <w:rsid w:val="00F004FC"/>
    <w:rsid w:val="00F006B3"/>
    <w:rsid w:val="00F0132A"/>
    <w:rsid w:val="00F013F0"/>
    <w:rsid w:val="00F015F1"/>
    <w:rsid w:val="00F01E8D"/>
    <w:rsid w:val="00F032C4"/>
    <w:rsid w:val="00F03528"/>
    <w:rsid w:val="00F03A4A"/>
    <w:rsid w:val="00F03C54"/>
    <w:rsid w:val="00F03D92"/>
    <w:rsid w:val="00F045BF"/>
    <w:rsid w:val="00F04B12"/>
    <w:rsid w:val="00F04F5C"/>
    <w:rsid w:val="00F051A5"/>
    <w:rsid w:val="00F05A70"/>
    <w:rsid w:val="00F05C90"/>
    <w:rsid w:val="00F066CD"/>
    <w:rsid w:val="00F069BF"/>
    <w:rsid w:val="00F06D76"/>
    <w:rsid w:val="00F06DDF"/>
    <w:rsid w:val="00F072D6"/>
    <w:rsid w:val="00F0734E"/>
    <w:rsid w:val="00F07893"/>
    <w:rsid w:val="00F07A1C"/>
    <w:rsid w:val="00F07FC5"/>
    <w:rsid w:val="00F10245"/>
    <w:rsid w:val="00F1165E"/>
    <w:rsid w:val="00F11B00"/>
    <w:rsid w:val="00F12269"/>
    <w:rsid w:val="00F122C0"/>
    <w:rsid w:val="00F12666"/>
    <w:rsid w:val="00F13517"/>
    <w:rsid w:val="00F13EAE"/>
    <w:rsid w:val="00F14316"/>
    <w:rsid w:val="00F14616"/>
    <w:rsid w:val="00F150BD"/>
    <w:rsid w:val="00F150BE"/>
    <w:rsid w:val="00F151A1"/>
    <w:rsid w:val="00F152C8"/>
    <w:rsid w:val="00F159D7"/>
    <w:rsid w:val="00F15ED5"/>
    <w:rsid w:val="00F166A6"/>
    <w:rsid w:val="00F174EA"/>
    <w:rsid w:val="00F1784B"/>
    <w:rsid w:val="00F17A84"/>
    <w:rsid w:val="00F20E1A"/>
    <w:rsid w:val="00F210BD"/>
    <w:rsid w:val="00F22660"/>
    <w:rsid w:val="00F23124"/>
    <w:rsid w:val="00F235CD"/>
    <w:rsid w:val="00F23E02"/>
    <w:rsid w:val="00F240F0"/>
    <w:rsid w:val="00F241A6"/>
    <w:rsid w:val="00F243E1"/>
    <w:rsid w:val="00F2446C"/>
    <w:rsid w:val="00F24829"/>
    <w:rsid w:val="00F24F88"/>
    <w:rsid w:val="00F250E8"/>
    <w:rsid w:val="00F25CE0"/>
    <w:rsid w:val="00F260A1"/>
    <w:rsid w:val="00F26369"/>
    <w:rsid w:val="00F270D4"/>
    <w:rsid w:val="00F27174"/>
    <w:rsid w:val="00F27822"/>
    <w:rsid w:val="00F278B4"/>
    <w:rsid w:val="00F27A80"/>
    <w:rsid w:val="00F27C79"/>
    <w:rsid w:val="00F3067B"/>
    <w:rsid w:val="00F30A29"/>
    <w:rsid w:val="00F30C23"/>
    <w:rsid w:val="00F30DE0"/>
    <w:rsid w:val="00F30F9F"/>
    <w:rsid w:val="00F315EE"/>
    <w:rsid w:val="00F31F40"/>
    <w:rsid w:val="00F3209F"/>
    <w:rsid w:val="00F32867"/>
    <w:rsid w:val="00F33DC7"/>
    <w:rsid w:val="00F33FF6"/>
    <w:rsid w:val="00F3450B"/>
    <w:rsid w:val="00F349E3"/>
    <w:rsid w:val="00F34ADE"/>
    <w:rsid w:val="00F359BF"/>
    <w:rsid w:val="00F37027"/>
    <w:rsid w:val="00F372B2"/>
    <w:rsid w:val="00F3753F"/>
    <w:rsid w:val="00F37749"/>
    <w:rsid w:val="00F3797D"/>
    <w:rsid w:val="00F403BE"/>
    <w:rsid w:val="00F403D1"/>
    <w:rsid w:val="00F4046D"/>
    <w:rsid w:val="00F40476"/>
    <w:rsid w:val="00F40AFE"/>
    <w:rsid w:val="00F40D19"/>
    <w:rsid w:val="00F42141"/>
    <w:rsid w:val="00F431DF"/>
    <w:rsid w:val="00F43E29"/>
    <w:rsid w:val="00F44A2E"/>
    <w:rsid w:val="00F45E5F"/>
    <w:rsid w:val="00F46C37"/>
    <w:rsid w:val="00F47338"/>
    <w:rsid w:val="00F47B68"/>
    <w:rsid w:val="00F47EFE"/>
    <w:rsid w:val="00F5032A"/>
    <w:rsid w:val="00F5086C"/>
    <w:rsid w:val="00F50FC6"/>
    <w:rsid w:val="00F51300"/>
    <w:rsid w:val="00F51C08"/>
    <w:rsid w:val="00F51EF0"/>
    <w:rsid w:val="00F51FC5"/>
    <w:rsid w:val="00F520BD"/>
    <w:rsid w:val="00F52941"/>
    <w:rsid w:val="00F52A02"/>
    <w:rsid w:val="00F53351"/>
    <w:rsid w:val="00F53561"/>
    <w:rsid w:val="00F5363A"/>
    <w:rsid w:val="00F536E9"/>
    <w:rsid w:val="00F53E71"/>
    <w:rsid w:val="00F5576F"/>
    <w:rsid w:val="00F55ABB"/>
    <w:rsid w:val="00F55DC6"/>
    <w:rsid w:val="00F562D2"/>
    <w:rsid w:val="00F56344"/>
    <w:rsid w:val="00F56A96"/>
    <w:rsid w:val="00F56B1D"/>
    <w:rsid w:val="00F57250"/>
    <w:rsid w:val="00F5727B"/>
    <w:rsid w:val="00F57480"/>
    <w:rsid w:val="00F614CF"/>
    <w:rsid w:val="00F61896"/>
    <w:rsid w:val="00F61AB0"/>
    <w:rsid w:val="00F61D43"/>
    <w:rsid w:val="00F6299A"/>
    <w:rsid w:val="00F62A33"/>
    <w:rsid w:val="00F635D7"/>
    <w:rsid w:val="00F63911"/>
    <w:rsid w:val="00F63F63"/>
    <w:rsid w:val="00F64C01"/>
    <w:rsid w:val="00F65083"/>
    <w:rsid w:val="00F6615F"/>
    <w:rsid w:val="00F66D99"/>
    <w:rsid w:val="00F670E6"/>
    <w:rsid w:val="00F6723D"/>
    <w:rsid w:val="00F67580"/>
    <w:rsid w:val="00F67CDF"/>
    <w:rsid w:val="00F701DD"/>
    <w:rsid w:val="00F7120E"/>
    <w:rsid w:val="00F71850"/>
    <w:rsid w:val="00F71988"/>
    <w:rsid w:val="00F71AC3"/>
    <w:rsid w:val="00F71BE3"/>
    <w:rsid w:val="00F72D6B"/>
    <w:rsid w:val="00F73163"/>
    <w:rsid w:val="00F73516"/>
    <w:rsid w:val="00F73FC6"/>
    <w:rsid w:val="00F7450E"/>
    <w:rsid w:val="00F75043"/>
    <w:rsid w:val="00F750DF"/>
    <w:rsid w:val="00F75A74"/>
    <w:rsid w:val="00F76085"/>
    <w:rsid w:val="00F760C0"/>
    <w:rsid w:val="00F7635F"/>
    <w:rsid w:val="00F76627"/>
    <w:rsid w:val="00F76C38"/>
    <w:rsid w:val="00F76D95"/>
    <w:rsid w:val="00F7753A"/>
    <w:rsid w:val="00F778B5"/>
    <w:rsid w:val="00F77B00"/>
    <w:rsid w:val="00F805B8"/>
    <w:rsid w:val="00F825FE"/>
    <w:rsid w:val="00F82AF8"/>
    <w:rsid w:val="00F82FBE"/>
    <w:rsid w:val="00F840DC"/>
    <w:rsid w:val="00F842D1"/>
    <w:rsid w:val="00F85014"/>
    <w:rsid w:val="00F855EC"/>
    <w:rsid w:val="00F856B6"/>
    <w:rsid w:val="00F86537"/>
    <w:rsid w:val="00F865A0"/>
    <w:rsid w:val="00F87FAF"/>
    <w:rsid w:val="00F90241"/>
    <w:rsid w:val="00F91565"/>
    <w:rsid w:val="00F92384"/>
    <w:rsid w:val="00F92949"/>
    <w:rsid w:val="00F92E96"/>
    <w:rsid w:val="00F93878"/>
    <w:rsid w:val="00F93984"/>
    <w:rsid w:val="00F94477"/>
    <w:rsid w:val="00F94905"/>
    <w:rsid w:val="00F94F45"/>
    <w:rsid w:val="00F9559A"/>
    <w:rsid w:val="00F958A8"/>
    <w:rsid w:val="00F95E0A"/>
    <w:rsid w:val="00F9625A"/>
    <w:rsid w:val="00F96C3F"/>
    <w:rsid w:val="00F96D15"/>
    <w:rsid w:val="00F970CE"/>
    <w:rsid w:val="00F970F2"/>
    <w:rsid w:val="00F9775E"/>
    <w:rsid w:val="00FA08A7"/>
    <w:rsid w:val="00FA0A90"/>
    <w:rsid w:val="00FA0C57"/>
    <w:rsid w:val="00FA259E"/>
    <w:rsid w:val="00FA30A2"/>
    <w:rsid w:val="00FA3277"/>
    <w:rsid w:val="00FA3E55"/>
    <w:rsid w:val="00FA3F1F"/>
    <w:rsid w:val="00FA3F98"/>
    <w:rsid w:val="00FA4872"/>
    <w:rsid w:val="00FA6620"/>
    <w:rsid w:val="00FA676B"/>
    <w:rsid w:val="00FA6C6E"/>
    <w:rsid w:val="00FA7105"/>
    <w:rsid w:val="00FA79B7"/>
    <w:rsid w:val="00FA7A14"/>
    <w:rsid w:val="00FA7C2A"/>
    <w:rsid w:val="00FA7CBC"/>
    <w:rsid w:val="00FB00CD"/>
    <w:rsid w:val="00FB0274"/>
    <w:rsid w:val="00FB0598"/>
    <w:rsid w:val="00FB0913"/>
    <w:rsid w:val="00FB0A8F"/>
    <w:rsid w:val="00FB0F0F"/>
    <w:rsid w:val="00FB0F89"/>
    <w:rsid w:val="00FB11A8"/>
    <w:rsid w:val="00FB144D"/>
    <w:rsid w:val="00FB1846"/>
    <w:rsid w:val="00FB1CDD"/>
    <w:rsid w:val="00FB1F34"/>
    <w:rsid w:val="00FB2311"/>
    <w:rsid w:val="00FB2D2E"/>
    <w:rsid w:val="00FB311C"/>
    <w:rsid w:val="00FB3CD5"/>
    <w:rsid w:val="00FB414B"/>
    <w:rsid w:val="00FB426E"/>
    <w:rsid w:val="00FB4EB1"/>
    <w:rsid w:val="00FB4EFE"/>
    <w:rsid w:val="00FB5294"/>
    <w:rsid w:val="00FB573E"/>
    <w:rsid w:val="00FB5933"/>
    <w:rsid w:val="00FB5FCE"/>
    <w:rsid w:val="00FB644A"/>
    <w:rsid w:val="00FB6E78"/>
    <w:rsid w:val="00FB743D"/>
    <w:rsid w:val="00FB7642"/>
    <w:rsid w:val="00FB7685"/>
    <w:rsid w:val="00FB775E"/>
    <w:rsid w:val="00FC075C"/>
    <w:rsid w:val="00FC0A55"/>
    <w:rsid w:val="00FC0F20"/>
    <w:rsid w:val="00FC11E5"/>
    <w:rsid w:val="00FC2F24"/>
    <w:rsid w:val="00FC2F7F"/>
    <w:rsid w:val="00FC30DD"/>
    <w:rsid w:val="00FC344D"/>
    <w:rsid w:val="00FC346C"/>
    <w:rsid w:val="00FC3758"/>
    <w:rsid w:val="00FC3D5F"/>
    <w:rsid w:val="00FC42F4"/>
    <w:rsid w:val="00FC4632"/>
    <w:rsid w:val="00FC6502"/>
    <w:rsid w:val="00FC6913"/>
    <w:rsid w:val="00FC69AF"/>
    <w:rsid w:val="00FC7861"/>
    <w:rsid w:val="00FC7BF6"/>
    <w:rsid w:val="00FD04B0"/>
    <w:rsid w:val="00FD0B00"/>
    <w:rsid w:val="00FD0B44"/>
    <w:rsid w:val="00FD1179"/>
    <w:rsid w:val="00FD1B80"/>
    <w:rsid w:val="00FD1BB5"/>
    <w:rsid w:val="00FD22B7"/>
    <w:rsid w:val="00FD2CF8"/>
    <w:rsid w:val="00FD3C3E"/>
    <w:rsid w:val="00FD4D71"/>
    <w:rsid w:val="00FD586B"/>
    <w:rsid w:val="00FD5AE6"/>
    <w:rsid w:val="00FD5E1C"/>
    <w:rsid w:val="00FD5EFF"/>
    <w:rsid w:val="00FD78C3"/>
    <w:rsid w:val="00FE075E"/>
    <w:rsid w:val="00FE0BB4"/>
    <w:rsid w:val="00FE0BD2"/>
    <w:rsid w:val="00FE1240"/>
    <w:rsid w:val="00FE27EE"/>
    <w:rsid w:val="00FE2DC4"/>
    <w:rsid w:val="00FE2E38"/>
    <w:rsid w:val="00FE3079"/>
    <w:rsid w:val="00FE3F51"/>
    <w:rsid w:val="00FE402F"/>
    <w:rsid w:val="00FE4456"/>
    <w:rsid w:val="00FE4A2D"/>
    <w:rsid w:val="00FE4C18"/>
    <w:rsid w:val="00FE5B26"/>
    <w:rsid w:val="00FE5FF5"/>
    <w:rsid w:val="00FE66DE"/>
    <w:rsid w:val="00FE6B90"/>
    <w:rsid w:val="00FE70E6"/>
    <w:rsid w:val="00FE75ED"/>
    <w:rsid w:val="00FE7ACF"/>
    <w:rsid w:val="00FF1746"/>
    <w:rsid w:val="00FF1AE8"/>
    <w:rsid w:val="00FF30C9"/>
    <w:rsid w:val="00FF3196"/>
    <w:rsid w:val="00FF3329"/>
    <w:rsid w:val="00FF332A"/>
    <w:rsid w:val="00FF3C53"/>
    <w:rsid w:val="00FF3E3E"/>
    <w:rsid w:val="00FF4042"/>
    <w:rsid w:val="00FF4B84"/>
    <w:rsid w:val="00FF4FAE"/>
    <w:rsid w:val="00FF521C"/>
    <w:rsid w:val="00FF59A2"/>
    <w:rsid w:val="00FF5DB1"/>
    <w:rsid w:val="00FF6082"/>
    <w:rsid w:val="00FF6715"/>
    <w:rsid w:val="00FF68B6"/>
    <w:rsid w:val="00FF76F2"/>
    <w:rsid w:val="11791E66"/>
    <w:rsid w:val="12A5F2A3"/>
    <w:rsid w:val="1307004B"/>
    <w:rsid w:val="1A1E284B"/>
    <w:rsid w:val="1BCCA8FF"/>
    <w:rsid w:val="2256476E"/>
    <w:rsid w:val="267A491A"/>
    <w:rsid w:val="2A1D018E"/>
    <w:rsid w:val="2DEDC76B"/>
    <w:rsid w:val="35A19E27"/>
    <w:rsid w:val="3EDD0B7C"/>
    <w:rsid w:val="447A71F0"/>
    <w:rsid w:val="4D5E1BA4"/>
    <w:rsid w:val="4DAB7262"/>
    <w:rsid w:val="580BAA02"/>
    <w:rsid w:val="58FF86FD"/>
    <w:rsid w:val="69313015"/>
    <w:rsid w:val="6C273D31"/>
    <w:rsid w:val="6C65E85B"/>
    <w:rsid w:val="6CE72D15"/>
    <w:rsid w:val="6F8843A7"/>
    <w:rsid w:val="793C94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9C2A4"/>
  <w15:docId w15:val="{6AB04A1A-56B2-4201-A9BC-BDBFFB03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30196"/>
    <w:rPr>
      <w:color w:val="808080"/>
    </w:rPr>
  </w:style>
  <w:style w:type="paragraph" w:styleId="Revisie">
    <w:name w:val="Revision"/>
    <w:hidden/>
    <w:uiPriority w:val="99"/>
    <w:semiHidden/>
    <w:rsid w:val="00E30196"/>
    <w:rPr>
      <w:rFonts w:ascii="Univers" w:hAnsi="Univers"/>
      <w:sz w:val="22"/>
      <w:szCs w:val="24"/>
    </w:rPr>
  </w:style>
  <w:style w:type="paragraph" w:styleId="Lijstalinea">
    <w:name w:val="List Paragraph"/>
    <w:basedOn w:val="Standaard"/>
    <w:uiPriority w:val="34"/>
    <w:qFormat/>
    <w:rsid w:val="00B1433D"/>
    <w:pPr>
      <w:ind w:left="720"/>
      <w:contextualSpacing/>
    </w:pPr>
  </w:style>
  <w:style w:type="paragraph" w:styleId="Voetnoottekst">
    <w:name w:val="footnote text"/>
    <w:basedOn w:val="Standaard"/>
    <w:link w:val="VoetnoottekstChar"/>
    <w:unhideWhenUsed/>
    <w:rsid w:val="00973B45"/>
    <w:rPr>
      <w:sz w:val="20"/>
      <w:szCs w:val="20"/>
    </w:rPr>
  </w:style>
  <w:style w:type="character" w:customStyle="1" w:styleId="VoetnoottekstChar">
    <w:name w:val="Voetnoottekst Char"/>
    <w:basedOn w:val="Standaardalinea-lettertype"/>
    <w:link w:val="Voetnoottekst"/>
    <w:rsid w:val="00973B45"/>
    <w:rPr>
      <w:rFonts w:ascii="Univers" w:hAnsi="Univers"/>
    </w:rPr>
  </w:style>
  <w:style w:type="character" w:styleId="Voetnootmarkering">
    <w:name w:val="footnote reference"/>
    <w:aliases w:val="Char2, Char2,Footnote Reference Superscript,BVI fnr,Footnote symbol,Footnote call,SUPERS,(Footnote Reference),Footnote,Voetnootverwijzing,Times 10 Point,Exposant 3 Point,Footnote reference number,note TESI,Footnotes refss,number,Ref"/>
    <w:basedOn w:val="Standaardalinea-lettertype"/>
    <w:uiPriority w:val="99"/>
    <w:unhideWhenUsed/>
    <w:rsid w:val="00973B45"/>
    <w:rPr>
      <w:vertAlign w:val="superscript"/>
    </w:rPr>
  </w:style>
  <w:style w:type="character" w:styleId="Hyperlink">
    <w:name w:val="Hyperlink"/>
    <w:basedOn w:val="Standaardalinea-lettertype"/>
    <w:uiPriority w:val="99"/>
    <w:unhideWhenUsed/>
    <w:rsid w:val="00154A43"/>
    <w:rPr>
      <w:color w:val="0000FF"/>
      <w:u w:val="single"/>
    </w:rPr>
  </w:style>
  <w:style w:type="character" w:styleId="GevolgdeHyperlink">
    <w:name w:val="FollowedHyperlink"/>
    <w:basedOn w:val="Standaardalinea-lettertype"/>
    <w:uiPriority w:val="99"/>
    <w:semiHidden/>
    <w:unhideWhenUsed/>
    <w:rsid w:val="00134E39"/>
    <w:rPr>
      <w:color w:val="800080" w:themeColor="followedHyperlink"/>
      <w:u w:val="single"/>
    </w:rPr>
  </w:style>
  <w:style w:type="character" w:styleId="Verwijzingopmerking">
    <w:name w:val="annotation reference"/>
    <w:basedOn w:val="Standaardalinea-lettertype"/>
    <w:uiPriority w:val="99"/>
    <w:semiHidden/>
    <w:unhideWhenUsed/>
    <w:rsid w:val="00CF196A"/>
    <w:rPr>
      <w:sz w:val="16"/>
      <w:szCs w:val="16"/>
    </w:rPr>
  </w:style>
  <w:style w:type="paragraph" w:styleId="Tekstopmerking">
    <w:name w:val="annotation text"/>
    <w:basedOn w:val="Standaard"/>
    <w:link w:val="TekstopmerkingChar"/>
    <w:uiPriority w:val="99"/>
    <w:unhideWhenUsed/>
    <w:rsid w:val="00CF196A"/>
    <w:rPr>
      <w:sz w:val="20"/>
      <w:szCs w:val="20"/>
    </w:rPr>
  </w:style>
  <w:style w:type="character" w:customStyle="1" w:styleId="TekstopmerkingChar">
    <w:name w:val="Tekst opmerking Char"/>
    <w:basedOn w:val="Standaardalinea-lettertype"/>
    <w:link w:val="Tekstopmerking"/>
    <w:uiPriority w:val="99"/>
    <w:rsid w:val="00CF196A"/>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F196A"/>
    <w:rPr>
      <w:b/>
      <w:bCs/>
    </w:rPr>
  </w:style>
  <w:style w:type="character" w:customStyle="1" w:styleId="OnderwerpvanopmerkingChar">
    <w:name w:val="Onderwerp van opmerking Char"/>
    <w:basedOn w:val="TekstopmerkingChar"/>
    <w:link w:val="Onderwerpvanopmerking"/>
    <w:uiPriority w:val="99"/>
    <w:semiHidden/>
    <w:rsid w:val="00CF196A"/>
    <w:rPr>
      <w:rFonts w:ascii="Univers" w:hAnsi="Univers"/>
      <w:b/>
      <w:bCs/>
    </w:rPr>
  </w:style>
  <w:style w:type="character" w:styleId="Onopgelostemelding">
    <w:name w:val="Unresolved Mention"/>
    <w:basedOn w:val="Standaardalinea-lettertype"/>
    <w:uiPriority w:val="99"/>
    <w:rsid w:val="00030AD2"/>
    <w:rPr>
      <w:color w:val="605E5C"/>
      <w:shd w:val="clear" w:color="auto" w:fill="E1DFDD"/>
    </w:rPr>
  </w:style>
  <w:style w:type="character" w:styleId="Vermelding">
    <w:name w:val="Mention"/>
    <w:basedOn w:val="Standaardalinea-lettertype"/>
    <w:uiPriority w:val="99"/>
    <w:rsid w:val="00030A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86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kcbr.nl/beleid-en-regelgeving-ontwikkelen/beleidskompa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FC82440-7B20-42F3-AD11-9342C5D473A0}"/>
      </w:docPartPr>
      <w:docPartBody>
        <w:p w:rsidR="005A39C3" w:rsidRDefault="004E10B2">
          <w:r w:rsidRPr="004A078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B2"/>
    <w:rsid w:val="00216BA8"/>
    <w:rsid w:val="00440389"/>
    <w:rsid w:val="004A3A37"/>
    <w:rsid w:val="004C2550"/>
    <w:rsid w:val="004E10B2"/>
    <w:rsid w:val="005A39C3"/>
    <w:rsid w:val="00731EDC"/>
    <w:rsid w:val="0075452D"/>
    <w:rsid w:val="0099159D"/>
    <w:rsid w:val="00B572F7"/>
    <w:rsid w:val="00CE246C"/>
    <w:rsid w:val="00DF03D7"/>
    <w:rsid w:val="00E33336"/>
    <w:rsid w:val="00E845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E10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3412</ap:Words>
  <ap:Characters>18767</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2023-05-22T12:36:00.0000000Z</lastPrinted>
  <dcterms:created xsi:type="dcterms:W3CDTF">2023-10-10T12:43:00.0000000Z</dcterms:created>
  <dcterms:modified xsi:type="dcterms:W3CDTF">2023-10-10T12:43:00.0000000Z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W18.23.00028/IV</vt:lpwstr>
  </property>
  <property fmtid="{D5CDD505-2E9C-101B-9397-08002B2CF9AE}" pid="5" name="zaaktype">
    <vt:lpwstr>WET</vt:lpwstr>
  </property>
  <property fmtid="{D5CDD505-2E9C-101B-9397-08002B2CF9AE}" pid="6" name="ContentTypeId">
    <vt:lpwstr>0x010100FA5A77795FEADA4EA5122730361344460016D333E29F505A4F96801D8645A9B16F</vt:lpwstr>
  </property>
  <property fmtid="{D5CDD505-2E9C-101B-9397-08002B2CF9AE}" pid="7" name="_dlc_DocIdItemGuid">
    <vt:lpwstr>ed40550a-3b2d-46c0-a627-bedfc75f0c02</vt:lpwstr>
  </property>
  <property fmtid="{D5CDD505-2E9C-101B-9397-08002B2CF9AE}" pid="8" name="RedactioneleBijlage">
    <vt:lpwstr>Nee</vt:lpwstr>
  </property>
  <property fmtid="{D5CDD505-2E9C-101B-9397-08002B2CF9AE}" pid="9" name="Bestemming">
    <vt:lpwstr>2;#Corsa|a7721b99-8166-4953-a37e-7c8574fb4b8b</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1,2,3</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ies>
</file>