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CA4BD7" w:rsidR="00CA4BD7" w:rsidP="00CA4BD7" w:rsidRDefault="00CA4BD7" w14:paraId="0AF7360F" w14:textId="77777777">
      <w:pPr>
        <w:rPr>
          <w:bCs/>
        </w:rPr>
      </w:pPr>
      <w:r w:rsidRPr="00CA4BD7">
        <w:rPr>
          <w:bCs/>
        </w:rPr>
        <w:t>Overeenkomstig de bestaande afspraken ontvangt u hierbij 6 fiches die werden opgesteld door de werkgroep Beoordeling Nieuwe Commissie voorstellen (BNC).</w:t>
      </w:r>
    </w:p>
    <w:p w:rsidRPr="00CA4BD7" w:rsidR="00CA4BD7" w:rsidP="00CA4BD7" w:rsidRDefault="00CA4BD7" w14:paraId="48E194AC" w14:textId="77777777">
      <w:pPr>
        <w:rPr>
          <w:bCs/>
        </w:rPr>
      </w:pPr>
    </w:p>
    <w:p w:rsidRPr="00CA4BD7" w:rsidR="00CA4BD7" w:rsidP="00CA4BD7" w:rsidRDefault="00CA4BD7" w14:paraId="11115F4E" w14:textId="77777777">
      <w:pPr>
        <w:rPr>
          <w:bCs/>
        </w:rPr>
      </w:pPr>
      <w:r w:rsidRPr="00CA4BD7">
        <w:rPr>
          <w:bCs/>
        </w:rPr>
        <w:t>Fiche 1: Mededeling visie klimaat en veiligheid</w:t>
      </w:r>
    </w:p>
    <w:p w:rsidRPr="00CA4BD7" w:rsidR="00CA4BD7" w:rsidP="00CA4BD7" w:rsidRDefault="00CA4BD7" w14:paraId="6281FE7D" w14:textId="77777777">
      <w:pPr>
        <w:rPr>
          <w:bCs/>
          <w:lang w:val="en-US"/>
        </w:rPr>
      </w:pPr>
      <w:r w:rsidRPr="00CA4BD7">
        <w:rPr>
          <w:bCs/>
          <w:lang w:val="en-US"/>
        </w:rPr>
        <w:t>Fiche 2: Speelgoedverordening</w:t>
      </w:r>
    </w:p>
    <w:p w:rsidRPr="00CA4BD7" w:rsidR="00CA4BD7" w:rsidP="00CA4BD7" w:rsidRDefault="00CA4BD7" w14:paraId="300CE25E" w14:textId="77777777">
      <w:pPr>
        <w:rPr>
          <w:bCs/>
          <w:lang w:val="en-US"/>
        </w:rPr>
      </w:pPr>
      <w:r w:rsidRPr="00CA4BD7">
        <w:rPr>
          <w:bCs/>
          <w:lang w:val="en-US"/>
        </w:rPr>
        <w:t>Fiche 3: Richtlijn Business in Europe: Framework for income taxation</w:t>
      </w:r>
    </w:p>
    <w:p w:rsidRPr="00CA4BD7" w:rsidR="00CA4BD7" w:rsidP="00CA4BD7" w:rsidRDefault="00CA4BD7" w14:paraId="79550BA2" w14:textId="77777777">
      <w:pPr>
        <w:rPr>
          <w:bCs/>
        </w:rPr>
      </w:pPr>
      <w:r w:rsidRPr="00CA4BD7">
        <w:rPr>
          <w:bCs/>
        </w:rPr>
        <w:t>Fiche 4: Wijziging Verordening Europese statistiek</w:t>
      </w:r>
    </w:p>
    <w:p w:rsidRPr="00CA4BD7" w:rsidR="00CA4BD7" w:rsidP="00CA4BD7" w:rsidRDefault="00CA4BD7" w14:paraId="4EAC3DBC" w14:textId="77777777">
      <w:pPr>
        <w:rPr>
          <w:bCs/>
        </w:rPr>
      </w:pPr>
      <w:r w:rsidRPr="00CA4BD7">
        <w:rPr>
          <w:bCs/>
        </w:rPr>
        <w:t>Fiche 5: Richtlijn bodemmonitoring en veerkracht</w:t>
      </w:r>
    </w:p>
    <w:p w:rsidRPr="00CA4BD7" w:rsidR="00CA4BD7" w:rsidP="00CA4BD7" w:rsidRDefault="00CA4BD7" w14:paraId="40C9471D" w14:textId="77777777">
      <w:pPr>
        <w:rPr>
          <w:bCs/>
        </w:rPr>
      </w:pPr>
      <w:r w:rsidRPr="00CA4BD7">
        <w:rPr>
          <w:bCs/>
        </w:rPr>
        <w:t>Fiche 6: Richtlijn tot wijziging minimumnormen slachtoffers strafbare feiten</w:t>
      </w:r>
    </w:p>
    <w:p w:rsidRPr="00CA4BD7" w:rsidR="00CA4BD7" w:rsidP="00CA4BD7" w:rsidRDefault="00CA4BD7" w14:paraId="04B9FA02" w14:textId="77777777">
      <w:pPr>
        <w:rPr>
          <w:bCs/>
        </w:rPr>
      </w:pPr>
    </w:p>
    <w:p w:rsidRPr="00CA4BD7" w:rsidR="00CA4BD7" w:rsidP="00CA4BD7" w:rsidRDefault="00CA4BD7" w14:paraId="6DB8C35D" w14:textId="77777777">
      <w:pPr>
        <w:rPr>
          <w:bCs/>
        </w:rPr>
      </w:pPr>
    </w:p>
    <w:p w:rsidRPr="00CA4BD7" w:rsidR="00CA4BD7" w:rsidP="00CA4BD7" w:rsidRDefault="00CA4BD7" w14:paraId="642BC02B" w14:textId="77777777">
      <w:pPr>
        <w:rPr>
          <w:bCs/>
        </w:rPr>
      </w:pPr>
      <w:r w:rsidRPr="00CA4BD7">
        <w:rPr>
          <w:bCs/>
        </w:rPr>
        <w:t>De minister van Buitenlandse Zaken,</w:t>
      </w:r>
    </w:p>
    <w:p w:rsidRPr="00CA4BD7" w:rsidR="00CA4BD7" w:rsidP="00CA4BD7" w:rsidRDefault="00CA4BD7" w14:paraId="7D781559" w14:textId="77777777">
      <w:pPr>
        <w:rPr>
          <w:bCs/>
        </w:rPr>
      </w:pPr>
    </w:p>
    <w:p w:rsidRPr="00CA4BD7" w:rsidR="00CA4BD7" w:rsidP="00CA4BD7" w:rsidRDefault="00CA4BD7" w14:paraId="02D7EE79" w14:textId="77777777">
      <w:pPr>
        <w:rPr>
          <w:bCs/>
        </w:rPr>
      </w:pPr>
    </w:p>
    <w:p w:rsidRPr="00CA4BD7" w:rsidR="00CA4BD7" w:rsidP="00CA4BD7" w:rsidRDefault="00CA4BD7" w14:paraId="30E4443E" w14:textId="77777777">
      <w:pPr>
        <w:rPr>
          <w:bCs/>
        </w:rPr>
      </w:pPr>
    </w:p>
    <w:p w:rsidRPr="00CA4BD7" w:rsidR="00CA4BD7" w:rsidP="00CA4BD7" w:rsidRDefault="00CA4BD7" w14:paraId="401ABF6A" w14:textId="77777777">
      <w:pPr>
        <w:rPr>
          <w:bCs/>
        </w:rPr>
      </w:pPr>
    </w:p>
    <w:p w:rsidRPr="00CA4BD7" w:rsidR="00CA4BD7" w:rsidP="00CA4BD7" w:rsidRDefault="00CA4BD7" w14:paraId="5D2E1B86" w14:textId="77777777">
      <w:pPr>
        <w:rPr>
          <w:bCs/>
        </w:rPr>
      </w:pPr>
    </w:p>
    <w:p w:rsidRPr="00CA4BD7" w:rsidR="00410007" w:rsidP="00CA4BD7" w:rsidRDefault="00CA4BD7" w14:paraId="06D2C75D" w14:textId="4CE2D199">
      <w:pPr>
        <w:rPr>
          <w:bCs/>
        </w:rPr>
      </w:pPr>
      <w:r w:rsidRPr="00CA4BD7">
        <w:rPr>
          <w:bCs/>
        </w:rPr>
        <w:t>Hanke Bruins Slot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D2AE" w14:textId="77777777" w:rsidR="00E17971" w:rsidRDefault="00E17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6844" w14:textId="77777777" w:rsidR="00E17971" w:rsidRDefault="00E179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77B3A2B5" w:rsidR="002A4354" w:rsidRDefault="00E17971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EF03" w14:textId="77777777" w:rsidR="00E17971" w:rsidRDefault="00E17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d4c00b-6e4f-4c31-94f8-9ce06079bc4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d4c00b-6e4f-4c31-94f8-9ce06079bc4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378E21B" w:rsidR="001B5575" w:rsidRPr="006B0BAF" w:rsidRDefault="00CA4BD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BZDOC-1953107355-69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4d4c00b-6e4f-4c31-94f8-9ce06079bc4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4d4c00b-6e4f-4c31-94f8-9ce06079bc4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378E21B" w:rsidR="001B5575" w:rsidRPr="006B0BAF" w:rsidRDefault="00CA4BD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BZDOC-1953107355-69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d4c00b-6e4f-4c31-94f8-9ce06079bc4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9E076C2" w:rsidR="00596AD0" w:rsidRDefault="00CA4BD7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4d4c00b-6e4f-4c31-94f8-9ce06079bc4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9E076C2" w:rsidR="00596AD0" w:rsidRDefault="00CA4BD7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28C549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A4BD7">
                            <w:t>6 oktober 2023</w:t>
                          </w:r>
                        </w:p>
                        <w:p w14:paraId="06BD080E" w14:textId="26406AE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A4BD7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28C549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A4BD7">
                      <w:t>6 oktober 2023</w:t>
                    </w:r>
                  </w:p>
                  <w:p w14:paraId="06BD080E" w14:textId="26406AE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A4BD7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AED3F52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4d4c00b-6e4f-4c31-94f8-9ce06079bc4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A4BD7">
                                <w:rPr>
                                  <w:sz w:val="13"/>
                                  <w:szCs w:val="13"/>
                                </w:rPr>
                                <w:t>BZDOC-1953107355-69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d4c00b-6e4f-4c31-94f8-9ce06079bc4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DB53A03" w:rsidR="001B5575" w:rsidRPr="0058359E" w:rsidRDefault="00CA4BD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AED3F52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4d4c00b-6e4f-4c31-94f8-9ce06079bc4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A4BD7">
                          <w:rPr>
                            <w:sz w:val="13"/>
                            <w:szCs w:val="13"/>
                          </w:rPr>
                          <w:t>BZDOC-1953107355-69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4d4c00b-6e4f-4c31-94f8-9ce06079bc4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DB53A03" w:rsidR="001B5575" w:rsidRPr="0058359E" w:rsidRDefault="00CA4BD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A4BD7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17971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2023-10-05T12:47:00.0000000Z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0x0101009FFE7A2FBA144D4699EC54818DF680F210004F35401631FC9F4881F85773CC9E95CD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c5cdcf16-f5b3-482c-946f-f98dc91047b8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