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31" w:rsidP="008D6331" w:rsidRDefault="008D6331">
      <w:pPr>
        <w:rPr>
          <w:rFonts w:ascii="Verdana" w:hAnsi="Verdana"/>
          <w:b/>
          <w:bCs/>
          <w:sz w:val="18"/>
          <w:szCs w:val="18"/>
        </w:rPr>
      </w:pPr>
      <w:bookmarkStart w:name="_GoBack" w:id="0"/>
      <w:bookmarkEnd w:id="0"/>
      <w:r>
        <w:rPr>
          <w:rFonts w:ascii="Verdana" w:hAnsi="Verdana"/>
          <w:b/>
          <w:bCs/>
          <w:sz w:val="18"/>
          <w:szCs w:val="18"/>
        </w:rPr>
        <w:t xml:space="preserve">Lijst van nieuwe EU-voorstellen (oudere lijsten zijn </w:t>
      </w:r>
      <w:hyperlink w:history="1" r:id="rId5">
        <w:r>
          <w:rPr>
            <w:rStyle w:val="Hyperlink"/>
            <w:rFonts w:ascii="Verdana" w:hAnsi="Verdana"/>
            <w:b/>
            <w:bCs/>
            <w:sz w:val="18"/>
            <w:szCs w:val="18"/>
          </w:rPr>
          <w:t>hier</w:t>
        </w:r>
      </w:hyperlink>
      <w:r>
        <w:rPr>
          <w:rFonts w:ascii="Verdana" w:hAnsi="Verdana"/>
          <w:b/>
          <w:bCs/>
          <w:sz w:val="18"/>
          <w:szCs w:val="18"/>
        </w:rPr>
        <w:t xml:space="preserve"> te vinden)</w:t>
      </w:r>
    </w:p>
    <w:p w:rsidR="008D6331" w:rsidP="008D6331" w:rsidRDefault="008D6331">
      <w:pPr>
        <w:rPr>
          <w:rFonts w:ascii="Verdana" w:hAnsi="Verdana"/>
          <w:b/>
          <w:bCs/>
          <w:sz w:val="18"/>
          <w:szCs w:val="18"/>
        </w:rPr>
      </w:pPr>
    </w:p>
    <w:p w:rsidR="008D6331" w:rsidP="008D6331" w:rsidRDefault="008D633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Europese Commissie heeft in de periode tussen </w:t>
      </w:r>
      <w:r>
        <w:rPr>
          <w:rFonts w:ascii="Verdana" w:hAnsi="Verdana"/>
          <w:b/>
          <w:bCs/>
          <w:sz w:val="18"/>
          <w:szCs w:val="18"/>
        </w:rPr>
        <w:t>21 september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en 5 oktober</w:t>
      </w:r>
      <w:r w:rsidRPr="003969D9">
        <w:rPr>
          <w:rFonts w:ascii="Verdana" w:hAnsi="Verdana"/>
          <w:b/>
          <w:bCs/>
          <w:sz w:val="18"/>
          <w:szCs w:val="18"/>
        </w:rPr>
        <w:t xml:space="preserve"> 2023</w:t>
      </w:r>
      <w:r>
        <w:rPr>
          <w:rFonts w:ascii="Verdana" w:hAnsi="Verdana"/>
          <w:sz w:val="18"/>
          <w:szCs w:val="18"/>
        </w:rPr>
        <w:t xml:space="preserve"> de volgende voorstellen voor Europese wetgeving, besluiten en andere beleidsvormende documenten aan de Tweede Kamer gestuurd: </w:t>
      </w:r>
    </w:p>
    <w:p w:rsidR="008D6331" w:rsidP="008D6331" w:rsidRDefault="008D6331">
      <w:pPr>
        <w:rPr>
          <w:rFonts w:ascii="Verdana" w:hAnsi="Verdana"/>
          <w:sz w:val="18"/>
          <w:szCs w:val="18"/>
        </w:rPr>
      </w:pPr>
    </w:p>
    <w:p w:rsidR="008D6331" w:rsidP="008D6331" w:rsidRDefault="008D6331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Nieuw voorgestelde EU-wetgeving</w:t>
      </w:r>
      <w:r>
        <w:br/>
        <w:t>(Verordeningen, richtlijnen en wetgevende besluiten)</w:t>
      </w:r>
    </w:p>
    <w:p w:rsidR="008D6331" w:rsidP="008D6331" w:rsidRDefault="008D6331">
      <w:pPr>
        <w:rPr>
          <w:rFonts w:ascii="Verdana" w:hAnsi="Verdana"/>
          <w:sz w:val="18"/>
          <w:szCs w:val="18"/>
        </w:rPr>
      </w:pPr>
    </w:p>
    <w:p w:rsidR="008D6331" w:rsidP="008D6331" w:rsidRDefault="008D6331">
      <w:pPr>
        <w:ind w:left="709"/>
        <w:rPr>
          <w:rFonts w:ascii="Verdana" w:hAnsi="Verdana"/>
          <w:sz w:val="18"/>
          <w:szCs w:val="18"/>
          <w:lang w:eastAsia="en-US"/>
        </w:rPr>
      </w:pPr>
    </w:p>
    <w:p w:rsidR="008D6331" w:rsidP="008D6331" w:rsidRDefault="008D6331">
      <w:pPr>
        <w:ind w:left="709"/>
        <w:rPr>
          <w:rFonts w:ascii="Verdana" w:hAnsi="Verdana"/>
          <w:sz w:val="18"/>
          <w:szCs w:val="18"/>
        </w:rPr>
      </w:pPr>
    </w:p>
    <w:p w:rsidR="008D6331" w:rsidP="008D6331" w:rsidRDefault="008D6331">
      <w:pPr>
        <w:ind w:left="709"/>
        <w:rPr>
          <w:rFonts w:ascii="Verdana" w:hAnsi="Verdana"/>
          <w:sz w:val="18"/>
          <w:szCs w:val="18"/>
        </w:rPr>
      </w:pPr>
    </w:p>
    <w:p w:rsidR="008D6331" w:rsidP="008D6331" w:rsidRDefault="008D6331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Nieuwe EU-documenten van niet-wetgevende aard </w:t>
      </w:r>
      <w:r>
        <w:br/>
        <w:t>(Mededelingen, aanbevelingen, actieplannen, consultaties, etc.)</w:t>
      </w:r>
    </w:p>
    <w:p w:rsidR="008D6331" w:rsidP="008D6331" w:rsidRDefault="008D6331">
      <w:pPr>
        <w:rPr>
          <w:rFonts w:ascii="Verdana" w:hAnsi="Verdana"/>
          <w:sz w:val="18"/>
          <w:szCs w:val="18"/>
          <w:lang w:eastAsia="en-US"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8D6331" w:rsidR="008D6331" w:rsidTr="008D6331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6331" w:rsidR="008D6331" w:rsidP="008D6331" w:rsidRDefault="008D6331">
            <w:pPr>
              <w:numPr>
                <w:ilvl w:val="0"/>
                <w:numId w:val="2"/>
              </w:numPr>
              <w:spacing w:after="240"/>
              <w:ind w:left="312"/>
              <w:contextualSpacing/>
              <w:rPr>
                <w:rFonts w:ascii="Verdana" w:hAnsi="Verdana"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D6331" w:rsidR="008D6331" w:rsidP="008D6331" w:rsidRDefault="008D6331">
            <w:pPr>
              <w:spacing w:after="240"/>
              <w:rPr>
                <w:rFonts w:ascii="Verdana" w:hAnsi="Verdana" w:eastAsia="Calibri"/>
                <w:sz w:val="18"/>
                <w:szCs w:val="18"/>
              </w:rPr>
            </w:pPr>
            <w:r w:rsidRPr="008D6331">
              <w:rPr>
                <w:rFonts w:ascii="Verdana" w:hAnsi="Verdana" w:eastAsia="Calibri"/>
                <w:sz w:val="18"/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D6331" w:rsidR="008D6331" w:rsidP="008D6331" w:rsidRDefault="008D6331">
            <w:pPr>
              <w:shd w:val="clear" w:color="auto" w:fill="FFFFFF"/>
              <w:spacing w:after="75"/>
              <w:rPr>
                <w:rFonts w:ascii="Verdana" w:hAnsi="Verdana" w:eastAsia="Calibri"/>
                <w:sz w:val="18"/>
                <w:szCs w:val="18"/>
              </w:rPr>
            </w:pPr>
            <w:r w:rsidRPr="008D6331">
              <w:rPr>
                <w:rFonts w:ascii="Verdana" w:hAnsi="Verdana" w:eastAsia="Calibri"/>
                <w:sz w:val="18"/>
                <w:szCs w:val="18"/>
              </w:rPr>
              <w:t xml:space="preserve">Tussentijdse evaluatie Erasmus+ 2021-27 en eindevaluatie Erasmus+ 2014-20 </w:t>
            </w:r>
            <w:hyperlink w:history="1" r:id="rId6">
              <w:r w:rsidRPr="008D6331">
                <w:rPr>
                  <w:rFonts w:ascii="Verdana" w:hAnsi="Verdana" w:eastAsia="Calibri"/>
                  <w:color w:val="0000FF"/>
                  <w:sz w:val="18"/>
                  <w:szCs w:val="18"/>
                  <w:u w:val="single"/>
                </w:rPr>
                <w:t>Raadpleging</w:t>
              </w:r>
            </w:hyperlink>
          </w:p>
        </w:tc>
      </w:tr>
      <w:tr w:rsidRPr="008D6331" w:rsidR="008D6331" w:rsidTr="008D6331">
        <w:trPr>
          <w:trHeight w:val="601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8D6331" w:rsidR="008D6331" w:rsidP="008D6331" w:rsidRDefault="008D6331">
            <w:pPr>
              <w:rPr>
                <w:rFonts w:ascii="Verdana" w:hAnsi="Verdana"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D6331" w:rsidR="008D6331" w:rsidP="008D6331" w:rsidRDefault="008D6331">
            <w:pPr>
              <w:spacing w:after="240"/>
              <w:rPr>
                <w:rFonts w:ascii="Verdana" w:hAnsi="Verdana" w:eastAsia="Calibri"/>
                <w:sz w:val="18"/>
                <w:szCs w:val="18"/>
              </w:rPr>
            </w:pPr>
            <w:r w:rsidRPr="008D6331">
              <w:rPr>
                <w:rFonts w:ascii="Verdana" w:hAnsi="Verdana" w:eastAsia="Calibri"/>
                <w:sz w:val="18"/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D6331" w:rsidR="008D6331" w:rsidP="008D6331" w:rsidRDefault="008D6331">
            <w:pPr>
              <w:spacing w:after="240"/>
              <w:rPr>
                <w:rFonts w:ascii="Verdana" w:hAnsi="Verdana" w:eastAsia="Calibri"/>
                <w:b/>
                <w:bCs/>
                <w:sz w:val="18"/>
                <w:szCs w:val="18"/>
              </w:rPr>
            </w:pPr>
            <w:r w:rsidRPr="008D6331">
              <w:rPr>
                <w:rFonts w:ascii="Verdana" w:hAnsi="Verdana" w:eastAsia="Calibri"/>
                <w:b/>
                <w:bCs/>
                <w:sz w:val="18"/>
                <w:szCs w:val="18"/>
              </w:rPr>
              <w:t>Ter kennisgeving aannemen</w:t>
            </w:r>
          </w:p>
        </w:tc>
      </w:tr>
      <w:tr w:rsidRPr="008D6331" w:rsidR="008D6331" w:rsidTr="008D6331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8D6331" w:rsidR="008D6331" w:rsidP="008D6331" w:rsidRDefault="008D6331">
            <w:pPr>
              <w:rPr>
                <w:rFonts w:ascii="Verdana" w:hAnsi="Verdana"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D6331" w:rsidR="008D6331" w:rsidP="008D6331" w:rsidRDefault="008D6331">
            <w:pPr>
              <w:spacing w:after="240"/>
              <w:rPr>
                <w:rFonts w:ascii="Verdana" w:hAnsi="Verdana" w:eastAsia="Calibri"/>
                <w:sz w:val="18"/>
                <w:szCs w:val="18"/>
              </w:rPr>
            </w:pPr>
            <w:r w:rsidRPr="008D6331">
              <w:rPr>
                <w:rFonts w:ascii="Verdana" w:hAnsi="Verdana" w:eastAsia="Calibri"/>
                <w:sz w:val="18"/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D6331" w:rsidR="008D6331" w:rsidP="008D6331" w:rsidRDefault="008D6331">
            <w:pPr>
              <w:rPr>
                <w:rFonts w:ascii="Verdana" w:hAnsi="Verdana" w:eastAsia="Calibri"/>
                <w:sz w:val="18"/>
                <w:szCs w:val="18"/>
              </w:rPr>
            </w:pPr>
            <w:r w:rsidRPr="008D6331">
              <w:rPr>
                <w:rFonts w:ascii="Verdana" w:hAnsi="Verdana" w:eastAsia="Calibri"/>
                <w:sz w:val="18"/>
                <w:szCs w:val="18"/>
              </w:rPr>
              <w:t>Met deze raadpleging worden organisaties uitgenodigd om feedback te leveren op twee evaluaties: een tussenevaluatie van Erasmus+ 2021-2027 en een eindevaluatie van Erasmus+ 2014-2020.</w:t>
            </w:r>
          </w:p>
        </w:tc>
      </w:tr>
    </w:tbl>
    <w:p w:rsidRPr="008D6331" w:rsidR="008D6331" w:rsidP="008D6331" w:rsidRDefault="008D6331">
      <w:pPr>
        <w:rPr>
          <w:rFonts w:ascii="Calibri" w:hAnsi="Calibri" w:eastAsia="Calibri" w:cs="Calibri"/>
          <w:color w:val="1F497D"/>
          <w:sz w:val="22"/>
          <w:szCs w:val="22"/>
          <w:lang w:eastAsia="en-US"/>
        </w:rPr>
      </w:pPr>
    </w:p>
    <w:p w:rsidRPr="008D6331" w:rsidR="008D6331" w:rsidP="008D6331" w:rsidRDefault="008D6331">
      <w:pPr>
        <w:rPr>
          <w:rFonts w:ascii="Calibri" w:hAnsi="Calibri" w:eastAsia="Calibri" w:cs="Calibri"/>
          <w:color w:val="1F497D"/>
          <w:sz w:val="22"/>
          <w:szCs w:val="22"/>
          <w:lang w:eastAsia="en-US"/>
        </w:rPr>
      </w:pPr>
    </w:p>
    <w:p w:rsidRPr="008D6331" w:rsidR="008D6331" w:rsidP="008D6331" w:rsidRDefault="008D6331">
      <w:pPr>
        <w:spacing w:before="180" w:after="100" w:afterAutospacing="1"/>
        <w:rPr>
          <w:rFonts w:ascii="Calibri" w:hAnsi="Calibri" w:eastAsia="Calibri" w:cs="Calibri"/>
          <w:color w:val="323296"/>
          <w:sz w:val="22"/>
          <w:szCs w:val="22"/>
        </w:rPr>
      </w:pPr>
    </w:p>
    <w:p w:rsidRPr="008D6331" w:rsidR="008D6331" w:rsidP="008D6331" w:rsidRDefault="008D6331">
      <w:pPr>
        <w:spacing w:before="180" w:after="100" w:afterAutospacing="1"/>
        <w:rPr>
          <w:rFonts w:ascii="Calibri" w:hAnsi="Calibri" w:eastAsia="Calibri" w:cs="Calibri"/>
          <w:color w:val="323296"/>
          <w:sz w:val="22"/>
          <w:szCs w:val="22"/>
        </w:rPr>
      </w:pPr>
    </w:p>
    <w:p w:rsidRPr="008D6331" w:rsidR="008D6331" w:rsidP="008D6331" w:rsidRDefault="008D6331">
      <w:pPr>
        <w:spacing w:before="180" w:after="100" w:afterAutospacing="1"/>
        <w:rPr>
          <w:rFonts w:ascii="Calibri" w:hAnsi="Calibri" w:eastAsia="Calibri" w:cs="Calibri"/>
          <w:color w:val="323296"/>
          <w:sz w:val="22"/>
          <w:szCs w:val="22"/>
        </w:rPr>
      </w:pPr>
    </w:p>
    <w:p w:rsidR="008D6331" w:rsidP="008D6331" w:rsidRDefault="008D6331">
      <w:pPr>
        <w:rPr>
          <w:rFonts w:ascii="Verdana" w:hAnsi="Verdana"/>
          <w:sz w:val="18"/>
          <w:szCs w:val="18"/>
          <w:lang w:eastAsia="en-US"/>
        </w:rPr>
      </w:pPr>
    </w:p>
    <w:p w:rsidR="008D6331" w:rsidP="008D6331" w:rsidRDefault="008D6331"/>
    <w:p w:rsidR="00EA2DD9" w:rsidRDefault="00EA2DD9"/>
    <w:sectPr w:rsidR="00EA2DD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31"/>
    <w:rsid w:val="004A5DD9"/>
    <w:rsid w:val="008D6331"/>
    <w:rsid w:val="00EA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29FCB-1FD1-46D5-B19F-5F44A8EA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D6331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D633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D6331"/>
    <w:pPr>
      <w:ind w:left="720"/>
      <w:contextualSpacing/>
    </w:pPr>
    <w:rPr>
      <w:rFonts w:ascii="Verdana" w:hAnsi="Verdana"/>
      <w:sz w:val="18"/>
      <w:szCs w:val="18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633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6331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law/better-regulation/have-your-say/initiatives/13454-Tussentijdse-evaluatie-Erasmus+-2021-27-en-eindevaluatie-Erasmus+-2014-20_nl" TargetMode="External"/><Relationship Id="rId5" Type="http://schemas.openxmlformats.org/officeDocument/2006/relationships/hyperlink" Target="https://teamsites/commissie/euza/Nieuwe%20Voorstellen/Forms/AllItem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908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2023-10-05T09:50:00.0000000Z</dcterms:created>
  <dcterms:modified xsi:type="dcterms:W3CDTF">2023-10-05T09:50:00.0000000Z</dcterms:modified>
  <version/>
  <category/>
</coreProperties>
</file>