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31BA6" w:rsidTr="00631BA6" w14:paraId="26854F4A" w14:textId="77777777">
        <w:sdt>
          <w:sdtPr>
            <w:tag w:val="bmZaakNummerAdvies"/>
            <w:id w:val="-2203736"/>
            <w:placeholder>
              <w:docPart w:val="1BAF3FECF8AA487EAEE667CE6600BAA5"/>
            </w:placeholder>
          </w:sdtPr>
          <w:sdtContent>
            <w:tc>
              <w:tcPr>
                <w:tcW w:w="4251" w:type="dxa"/>
              </w:tcPr>
              <w:p w:rsidR="00631BA6" w:rsidP="00631BA6" w:rsidRDefault="00631BA6" w14:paraId="5F349D72" w14:textId="7345DF56">
                <w:r>
                  <w:rPr>
                    <w:rStyle w:val="Tekstvantijdelijkeaanduiding"/>
                    <w:color w:val="000000"/>
                  </w:rPr>
                  <w:t>No. W17.23.00093/IV</w:t>
                </w:r>
              </w:p>
            </w:tc>
          </w:sdtContent>
        </w:sdt>
        <w:sdt>
          <w:sdtPr>
            <w:tag w:val="bmDatumAdvies"/>
            <w:id w:val="1905561037"/>
            <w:placeholder>
              <w:docPart w:val="1BAF3FECF8AA487EAEE667CE6600BAA5"/>
            </w:placeholder>
          </w:sdtPr>
          <w:sdtContent>
            <w:tc>
              <w:tcPr>
                <w:tcW w:w="4252" w:type="dxa"/>
              </w:tcPr>
              <w:p w:rsidR="00631BA6" w:rsidP="00631BA6" w:rsidRDefault="00631BA6" w14:paraId="008918B4" w14:textId="43FB720F">
                <w:r>
                  <w:rPr>
                    <w:rStyle w:val="Tekstvantijdelijkeaanduiding"/>
                    <w:color w:val="000000"/>
                  </w:rPr>
                  <w:t>'s-Gravenhage, 15 juni 2023</w:t>
                </w:r>
              </w:p>
            </w:tc>
          </w:sdtContent>
        </w:sdt>
      </w:tr>
    </w:tbl>
    <w:p w:rsidR="00546727" w:rsidP="00631BA6" w:rsidRDefault="00546727" w14:paraId="7A93EBC3" w14:textId="5CE2D391"/>
    <w:p w:rsidR="00546727" w:rsidRDefault="00546727" w14:paraId="7A93EBC4" w14:textId="77777777"/>
    <w:p w:rsidR="00631BA6" w:rsidP="00631BA6" w:rsidRDefault="00000000" w14:paraId="094A1D51" w14:textId="77777777">
      <w:sdt>
        <w:sdtPr>
          <w:tag w:val="bmAanhef"/>
          <w:id w:val="-2022537713"/>
          <w:placeholder>
            <w:docPart w:val="1A44A5E11F2D4B18A024F73EA7D37669"/>
          </w:placeholder>
        </w:sdtPr>
        <w:sdtContent>
          <w:r w:rsidR="00631BA6">
            <w:rPr>
              <w:color w:val="000000"/>
            </w:rPr>
            <w:t>Bij Kabinetsmissive van 18 april 2023, no.2023000969, heeft Uwe Majesteit, op voordracht van de Minister van Infrastructuur en Waterstaat, bij de Afdeling advisering van de Raad van State ter overweging aanhangig gemaakt het voorstel van wet houdende regels over het bemannen van zeeschepen (Wet bemanning zeeschepen), met memorie van toelichting.</w:t>
          </w:r>
        </w:sdtContent>
      </w:sdt>
    </w:p>
    <w:p w:rsidR="00631BA6" w:rsidP="00631BA6" w:rsidRDefault="00631BA6" w14:paraId="489B9234" w14:textId="77777777"/>
    <w:sdt>
      <w:sdtPr>
        <w:tag w:val="bmVrijeTekst1"/>
        <w:id w:val="-709503068"/>
        <w:placeholder>
          <w:docPart w:val="DA1234A9862A4F56A9BE33E9C1F7F323"/>
        </w:placeholder>
      </w:sdtPr>
      <w:sdtContent>
        <w:p w:rsidR="00631BA6" w:rsidP="00631BA6" w:rsidRDefault="00631BA6" w14:paraId="1344A1FF" w14:textId="77777777">
          <w:pPr>
            <w:tabs>
              <w:tab w:val="left" w:pos="3119"/>
            </w:tabs>
          </w:pPr>
          <w:r>
            <w:t>Het wetsvoorstel geeft regels voor de bemanning aan boord van zeeschepen. De bepalingen zijn grotendeels een herschikking van wat al is geregeld in de Wet zeevarenden, die uitvoering geeft aan verplichtingen die voortvloeien uit verdragen en EU-regelgeving.</w:t>
          </w:r>
          <w:r>
            <w:rPr>
              <w:rStyle w:val="Voetnootmarkering"/>
            </w:rPr>
            <w:footnoteReference w:id="2"/>
          </w:r>
          <w:r>
            <w:t xml:space="preserve"> De Wet zeevarenden wordt met dit wetsvoorstel ingetrokken.</w:t>
          </w:r>
        </w:p>
        <w:p w:rsidR="00631BA6" w:rsidP="00631BA6" w:rsidRDefault="00631BA6" w14:paraId="4B076397" w14:textId="77777777"/>
        <w:p w:rsidR="00631BA6" w:rsidP="00631BA6" w:rsidRDefault="00631BA6" w14:paraId="75847B48" w14:textId="77777777">
          <w:r>
            <w:t xml:space="preserve">De Afdeling advisering van de Raad van State maakt een opmerking over de experimenteerbepaling in het wetsvoorstel. In verband hiermee is aanpassing van het voorstel en de toelichting wenselijk. </w:t>
          </w:r>
        </w:p>
        <w:p w:rsidRPr="00CB6F9A" w:rsidR="00631BA6" w:rsidP="00631BA6" w:rsidRDefault="00631BA6" w14:paraId="767A7AC7" w14:textId="77777777">
          <w:pPr>
            <w:rPr>
              <w:i/>
              <w:iCs/>
            </w:rPr>
          </w:pPr>
        </w:p>
        <w:p w:rsidR="00631BA6" w:rsidP="00631BA6" w:rsidRDefault="00631BA6" w14:paraId="53C52DC9" w14:textId="77777777">
          <w:r>
            <w:t>Artikel 3 van het wetsvoorstel regelt dat de minister “bij wijze van experiment voor een specifiek zeeschip” tijdelijk bij besluit kan afwijken van bepaalde artikelen van de wet, met als doel om vooruitlopend op mogelijke aanpassing van regelgeving te experimenteren met bemanningssamenstelling of de beroepseisen van zeevarenden. Daarmee wordt beoogd meer ruimte te bieden voor technologische innovatie en het doen van experimenten met nieuwe typen zeeschepen of technieken, ook in internationaal verband binnen de Internationale Maritieme Organisatie (IMO). Als voorbeelden worden genoemd het vergaand geautomatiseerd of autonoom varen op zee.</w:t>
          </w:r>
          <w:r>
            <w:rPr>
              <w:rStyle w:val="Voetnootmarkering"/>
            </w:rPr>
            <w:footnoteReference w:id="3"/>
          </w:r>
          <w:r>
            <w:t xml:space="preserve"> </w:t>
          </w:r>
        </w:p>
        <w:p w:rsidR="00631BA6" w:rsidP="00631BA6" w:rsidRDefault="00631BA6" w14:paraId="4E7A5DD9" w14:textId="77777777"/>
        <w:p w:rsidR="00631BA6" w:rsidP="00631BA6" w:rsidRDefault="00631BA6" w14:paraId="476F21E7" w14:textId="77777777">
          <w:r>
            <w:t>Om deze experimenten mogelijk te maken, moet worden afgeweken van bepaalde artikelen, zoals de verplichtingen tot het bezit van een geldig bemanningscertificaat en een vaarbevoegdheidsbewijs en het verbod op het niet naleven van de wachtverplichting. Daardoor kunnen functies op een andere wijze of op basis van een andere opleiding worden vervuld. Daarmee kan worden ingespeeld op technologische innovaties en verdergaande automatisering.</w:t>
          </w:r>
          <w:r>
            <w:rPr>
              <w:rStyle w:val="Voetnootmarkering"/>
            </w:rPr>
            <w:footnoteReference w:id="4"/>
          </w:r>
          <w:r>
            <w:t xml:space="preserve"> </w:t>
          </w:r>
        </w:p>
        <w:p w:rsidR="00631BA6" w:rsidP="00631BA6" w:rsidRDefault="00631BA6" w14:paraId="0D746D1E" w14:textId="77777777"/>
        <w:p w:rsidR="00631BA6" w:rsidP="00631BA6" w:rsidRDefault="00631BA6" w14:paraId="468AD557" w14:textId="6C247CCC">
          <w:r>
            <w:t>De wettelijke verplichtingen waarvan kan worden afgeweken, vinden hun grondslag in verdragen van de IMO en de Internationale Arbeidsorganisatie (IAO).</w:t>
          </w:r>
          <w:r>
            <w:rPr>
              <w:rStyle w:val="Voetnootmarkering"/>
            </w:rPr>
            <w:footnoteReference w:id="5"/>
          </w:r>
          <w:r>
            <w:t xml:space="preserve"> De toelichting merkt op dat deze verdragen ruimte laten om onder </w:t>
          </w:r>
          <w:r>
            <w:lastRenderedPageBreak/>
            <w:t>voorwaarden af te wijken van de daarin neergelegde verplichtingen.</w:t>
          </w:r>
          <w:r>
            <w:rPr>
              <w:rStyle w:val="Voetnootmarkering"/>
            </w:rPr>
            <w:footnoteReference w:id="6"/>
          </w:r>
          <w:r>
            <w:t xml:space="preserve"> Onder meer wordt gedoeld op de mogelijkheid voor verdragsluitende staten om in verband met technische ontwikkelingen andere – gelijkwaardige </w:t>
          </w:r>
          <w:r w:rsidR="00D81F3F">
            <w:t>–</w:t>
          </w:r>
          <w:r>
            <w:t xml:space="preserve"> regelingen in te voeren.</w:t>
          </w:r>
          <w:r>
            <w:rPr>
              <w:rStyle w:val="Voetnootmarkering"/>
            </w:rPr>
            <w:footnoteReference w:id="7"/>
          </w:r>
          <w:r>
            <w:t xml:space="preserve"> Eén van de verdragen laat expliciet ruimte voor staten om experimenten toe te staan met onder meer geautomatiseerde systemen, teneinde alternatieve methoden te onderzoeken voor het uitvoeren van bepaalde taken. Ook daarbij moeten de verdragsrechtelijke eisen en voorschriften op ten minste een gelijkwaardige wijze zijn gewaarborgd.</w:t>
          </w:r>
          <w:r>
            <w:rPr>
              <w:rStyle w:val="Voetnootmarkering"/>
            </w:rPr>
            <w:footnoteReference w:id="8"/>
          </w:r>
          <w:r>
            <w:t xml:space="preserve"> </w:t>
          </w:r>
        </w:p>
        <w:p w:rsidR="00631BA6" w:rsidP="00631BA6" w:rsidRDefault="00631BA6" w14:paraId="57274258" w14:textId="77777777"/>
        <w:p w:rsidR="00631BA6" w:rsidP="00631BA6" w:rsidRDefault="00631BA6" w14:paraId="18291EB6" w14:textId="77777777">
          <w:r>
            <w:t>In de toelichting wordt opgemerkt dat de ruimte voor experimenten niet geheel nieuw is. De vigerende Wet zeevarenden kent de bevoegdheid voor de minister om “voor een bijzonder schip” ontheffing te verlenen van de verplichting om een bemanningsplan te voegen bij de aanvraag van een bemanningscertificaat.</w:t>
          </w:r>
          <w:r>
            <w:rPr>
              <w:rStyle w:val="Voetnootmarkering"/>
            </w:rPr>
            <w:footnoteReference w:id="9"/>
          </w:r>
          <w:r>
            <w:t xml:space="preserve"> Het voorgestelde artikel 3 biedt volgens de toelichting meer ruimte voor het doen van experimenten.</w:t>
          </w:r>
          <w:r>
            <w:rPr>
              <w:rStyle w:val="Voetnootmarkering"/>
            </w:rPr>
            <w:footnoteReference w:id="10"/>
          </w:r>
          <w:r>
            <w:t xml:space="preserve"> </w:t>
          </w:r>
        </w:p>
        <w:p w:rsidR="00631BA6" w:rsidP="00631BA6" w:rsidRDefault="00631BA6" w14:paraId="7C8BDF71" w14:textId="77777777"/>
        <w:p w:rsidR="00631BA6" w:rsidP="00631BA6" w:rsidRDefault="00631BA6" w14:paraId="1D07DC27" w14:textId="77777777">
          <w:r>
            <w:t xml:space="preserve">De Afdeling maakt twee opmerkingen. De eerste opmerking betreft de experimenteerbepaling zelf. De tweede opmerking gaat in op de vraag waarom hier is gekozen voor een grondslag voor een experiment en niet voor een ontheffing. </w:t>
          </w:r>
        </w:p>
        <w:p w:rsidRPr="00A23B4E" w:rsidR="00631BA6" w:rsidP="00631BA6" w:rsidRDefault="00631BA6" w14:paraId="51957F6F" w14:textId="77777777"/>
        <w:p w:rsidR="00631BA6" w:rsidP="00631BA6" w:rsidRDefault="00631BA6" w14:paraId="6F46B929" w14:textId="77777777">
          <w:r>
            <w:t>a.</w:t>
          </w:r>
          <w:r>
            <w:tab/>
          </w:r>
          <w:r w:rsidRPr="00CB2089">
            <w:rPr>
              <w:i/>
              <w:iCs/>
            </w:rPr>
            <w:t>Experimenteren</w:t>
          </w:r>
        </w:p>
        <w:p w:rsidR="004D6234" w:rsidP="00631BA6" w:rsidRDefault="00631BA6" w14:paraId="60E06B91" w14:textId="77777777">
          <w:r>
            <w:t>Een experimenteergrondslag is bedoeld om bepaalde groepen tijdelijk ruimte te geven van de wet af te wijken om in de praktijk te beproeven of het idee voor een nieuwe wettelijke norm het beoogde effect sorteert.</w:t>
          </w:r>
          <w:r>
            <w:rPr>
              <w:rStyle w:val="Voetnootmarkering"/>
            </w:rPr>
            <w:footnoteReference w:id="11"/>
          </w:r>
          <w:r>
            <w:t xml:space="preserve"> Dan ligt het niet voor de hand het experiment te beperken tot één specifiek zeeschip. Voor zover met artikel 3 wordt beoogd de effectiviteit van nieuwe of alternatieve wettelijke voorschriften te beproeven en het artikel dus daadwerkelijk is bedoeld als experimenteerbepaling, dient de grondslag ook conform de daaraan gestelde eisen te worden vormgegeven. Die houden in dat inhoud, omvang, evaluatiecriteria en de beoordeling van de resultaten op voorhand duidelijk moeten zijn. </w:t>
          </w:r>
        </w:p>
        <w:p w:rsidR="004D6234" w:rsidP="00631BA6" w:rsidRDefault="004D6234" w14:paraId="2FD51E5B" w14:textId="77777777"/>
        <w:p w:rsidR="00631BA6" w:rsidP="00631BA6" w:rsidRDefault="00631BA6" w14:paraId="073A530F" w14:textId="1C8B8760">
          <w:r>
            <w:t>Verder behoren e</w:t>
          </w:r>
          <w:r w:rsidRPr="008C6F6C">
            <w:t xml:space="preserve">xperimenteerregelingen te worden neergelegd in een algemeen verbindend voorschrift van het naast-lagere niveau, in dit geval </w:t>
          </w:r>
          <w:r>
            <w:t>een</w:t>
          </w:r>
          <w:r w:rsidRPr="008C6F6C">
            <w:t xml:space="preserve"> algemene </w:t>
          </w:r>
          <w:r w:rsidRPr="008C6F6C">
            <w:lastRenderedPageBreak/>
            <w:t>maatregel van bestuur.</w:t>
          </w:r>
          <w:r>
            <w:rPr>
              <w:rStyle w:val="Voetnootmarkering"/>
            </w:rPr>
            <w:footnoteReference w:id="12"/>
          </w:r>
          <w:r>
            <w:t xml:space="preserve"> Ook dient de parlementaire betrokkenheid te worden gewaarborgd.</w:t>
          </w:r>
          <w:r>
            <w:rPr>
              <w:rStyle w:val="Voetnootmarkering"/>
            </w:rPr>
            <w:footnoteReference w:id="13"/>
          </w:r>
          <w:r>
            <w:t xml:space="preserve"> Aan al deze eisen voldoet het voorgestelde artikel 3 niet. </w:t>
          </w:r>
        </w:p>
        <w:p w:rsidR="00631BA6" w:rsidP="00631BA6" w:rsidRDefault="00631BA6" w14:paraId="63910EFC" w14:textId="77777777"/>
        <w:p w:rsidR="00631BA6" w:rsidP="00631BA6" w:rsidRDefault="00631BA6" w14:paraId="4EF8BDA7" w14:textId="77777777">
          <w:r>
            <w:t>b.</w:t>
          </w:r>
          <w:r>
            <w:tab/>
          </w:r>
          <w:r w:rsidRPr="008A45D4">
            <w:rPr>
              <w:i/>
              <w:iCs/>
            </w:rPr>
            <w:t>Ontheffen</w:t>
          </w:r>
          <w:r>
            <w:t xml:space="preserve"> </w:t>
          </w:r>
        </w:p>
        <w:p w:rsidR="00631BA6" w:rsidP="00631BA6" w:rsidRDefault="00631BA6" w14:paraId="37907CEB" w14:textId="77777777">
          <w:r>
            <w:t>Het voorgestelde artikel 3 is vooral bedoeld om in concrete gevallen, op een specifiek zeeschip, de effectiviteit van nieuwe technologische innovaties te beproeven en met het oog daarop tijdelijke afwijking van wettelijke voorschriften (zoals met betrekking tot veilige wacht, vaarbevoegdheid en bekwaamheid) mogelijk te maken.</w:t>
          </w:r>
          <w:r>
            <w:rPr>
              <w:rStyle w:val="Voetnootmarkering"/>
            </w:rPr>
            <w:footnoteReference w:id="14"/>
          </w:r>
          <w:r>
            <w:t xml:space="preserve"> Daarvoor leent zich veeleer een ontheffing en niet de figuur van de experimenteerregeling, die er immers op is gericht meer inzicht te verkrijgen in de effectiviteit van </w:t>
          </w:r>
          <w:r w:rsidRPr="00990315">
            <w:t>de</w:t>
          </w:r>
          <w:r w:rsidRPr="00990315">
            <w:rPr>
              <w:i/>
              <w:iCs/>
            </w:rPr>
            <w:t xml:space="preserve"> wettelijke regeling</w:t>
          </w:r>
          <w:r>
            <w:t xml:space="preserve"> zelf.</w:t>
          </w:r>
          <w:r>
            <w:rPr>
              <w:rStyle w:val="Voetnootmarkering"/>
            </w:rPr>
            <w:footnoteReference w:id="15"/>
          </w:r>
          <w:r>
            <w:t xml:space="preserve"> Dat mogelijk op termijn (internationale) regelgeving zal worden aangepast, maakt dat niet anders. </w:t>
          </w:r>
        </w:p>
        <w:p w:rsidR="00631BA6" w:rsidP="00631BA6" w:rsidRDefault="00631BA6" w14:paraId="3D1527A0" w14:textId="77777777"/>
        <w:p w:rsidR="00631BA6" w:rsidP="00631BA6" w:rsidRDefault="00631BA6" w14:paraId="6F9E004F" w14:textId="77777777">
          <w:r>
            <w:t>c.</w:t>
          </w:r>
          <w:r>
            <w:tab/>
          </w:r>
          <w:r w:rsidRPr="008A45D4">
            <w:rPr>
              <w:i/>
              <w:iCs/>
            </w:rPr>
            <w:t>Conclusie</w:t>
          </w:r>
        </w:p>
        <w:p w:rsidR="00631BA6" w:rsidP="00631BA6" w:rsidRDefault="00631BA6" w14:paraId="1B7ED914" w14:textId="77777777">
          <w:r>
            <w:t>Gelet op het voorgaande, ligt het veeleer in de rede om het voorgestelde artikel 3 vorm te geven als een meer algemene ontheffingsgrondslag naast de specifieke ontheffingen die ook in het wetsvoorstel zijn opgenomen.</w:t>
          </w:r>
          <w:r>
            <w:rPr>
              <w:rStyle w:val="Voetnootmarkering"/>
            </w:rPr>
            <w:footnoteReference w:id="16"/>
          </w:r>
          <w:r>
            <w:t xml:space="preserve"> De Afdeling adviseert artikel 3 in het licht van het voorgaande te herformuleren.</w:t>
          </w:r>
        </w:p>
      </w:sdtContent>
    </w:sdt>
    <w:p w:rsidR="00631BA6" w:rsidP="00631BA6" w:rsidRDefault="00631BA6" w14:paraId="6C5A89D6" w14:textId="77777777">
      <w:pPr>
        <w:tabs>
          <w:tab w:val="left" w:pos="3119"/>
        </w:tabs>
      </w:pPr>
    </w:p>
    <w:p w:rsidR="00631BA6" w:rsidP="00631BA6" w:rsidRDefault="00631BA6" w14:paraId="6866D212" w14:textId="77777777"/>
    <w:sdt>
      <w:sdtPr>
        <w:tag w:val="bmDictum"/>
        <w:id w:val="446905757"/>
        <w:placeholder>
          <w:docPart w:val="37861B61C1804FA48EDE6A6DCE079DA4"/>
        </w:placeholder>
      </w:sdtPr>
      <w:sdtContent>
        <w:p w:rsidR="00631BA6" w:rsidP="00631BA6" w:rsidRDefault="00631BA6" w14:paraId="4B95FC24"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p w:rsidR="00546727" w:rsidP="00546727" w:rsidRDefault="00546727" w14:paraId="7A93EBCF" w14:textId="3F6994FB"/>
    <w:sectPr w:rsidR="00546727" w:rsidSect="007067BD">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D3BF4" w14:textId="77777777" w:rsidR="006F1D03" w:rsidRDefault="006F1D03">
      <w:r>
        <w:separator/>
      </w:r>
    </w:p>
  </w:endnote>
  <w:endnote w:type="continuationSeparator" w:id="0">
    <w:p w14:paraId="79EFC153" w14:textId="77777777" w:rsidR="006F1D03" w:rsidRDefault="006F1D03">
      <w:r>
        <w:continuationSeparator/>
      </w:r>
    </w:p>
  </w:endnote>
  <w:endnote w:type="continuationNotice" w:id="1">
    <w:p w14:paraId="74E50E22" w14:textId="77777777" w:rsidR="006F1D03" w:rsidRDefault="006F1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D004" w14:textId="77777777" w:rsidR="00F32E8A" w:rsidRDefault="00F32E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71E3C" w14:paraId="7A93EBD5" w14:textId="77777777" w:rsidTr="00546727">
      <w:tc>
        <w:tcPr>
          <w:tcW w:w="4815" w:type="dxa"/>
        </w:tcPr>
        <w:p w14:paraId="7A93EBD3" w14:textId="77777777" w:rsidR="00546727" w:rsidRDefault="00546727" w:rsidP="00546727">
          <w:pPr>
            <w:pStyle w:val="Voettekst"/>
          </w:pPr>
        </w:p>
      </w:tc>
      <w:tc>
        <w:tcPr>
          <w:tcW w:w="4247" w:type="dxa"/>
        </w:tcPr>
        <w:p w14:paraId="7A93EBD4" w14:textId="77777777" w:rsidR="00546727" w:rsidRDefault="00546727" w:rsidP="00546727">
          <w:pPr>
            <w:pStyle w:val="Voettekst"/>
            <w:jc w:val="right"/>
          </w:pPr>
        </w:p>
      </w:tc>
    </w:tr>
  </w:tbl>
  <w:p w14:paraId="7A93EBD6" w14:textId="77777777" w:rsidR="00546727" w:rsidRDefault="005467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80B4" w14:textId="20807CFF" w:rsidR="0092699F" w:rsidRPr="0092699F" w:rsidRDefault="0092699F">
    <w:pPr>
      <w:pStyle w:val="Voettekst"/>
      <w:rPr>
        <w:rFonts w:ascii="Bembo" w:hAnsi="Bembo"/>
        <w:sz w:val="32"/>
      </w:rPr>
    </w:pPr>
    <w:r w:rsidRPr="0092699F">
      <w:rPr>
        <w:rFonts w:ascii="Bembo" w:hAnsi="Bembo"/>
        <w:sz w:val="32"/>
      </w:rPr>
      <w:t>AAN DE KONING</w:t>
    </w:r>
  </w:p>
  <w:p w14:paraId="7A93EBE2" w14:textId="77777777" w:rsidR="00546727" w:rsidRDefault="005467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264F" w14:textId="77777777" w:rsidR="006F1D03" w:rsidRDefault="006F1D03">
      <w:r>
        <w:separator/>
      </w:r>
    </w:p>
  </w:footnote>
  <w:footnote w:type="continuationSeparator" w:id="0">
    <w:p w14:paraId="264FFC2E" w14:textId="77777777" w:rsidR="006F1D03" w:rsidRDefault="006F1D03">
      <w:r>
        <w:continuationSeparator/>
      </w:r>
    </w:p>
  </w:footnote>
  <w:footnote w:type="continuationNotice" w:id="1">
    <w:p w14:paraId="02E55139" w14:textId="77777777" w:rsidR="006F1D03" w:rsidRDefault="006F1D03"/>
  </w:footnote>
  <w:footnote w:id="2">
    <w:p w14:paraId="53F6D7BB" w14:textId="77777777" w:rsidR="00631BA6" w:rsidRDefault="00631BA6" w:rsidP="00631BA6">
      <w:pPr>
        <w:pStyle w:val="Voetnoottekst"/>
      </w:pPr>
      <w:r>
        <w:rPr>
          <w:rStyle w:val="Voetnootmarkering"/>
        </w:rPr>
        <w:footnoteRef/>
      </w:r>
      <w:r>
        <w:t xml:space="preserve"> Het gaat daarbij om verdragen van de Internationale Maritieme Organisatie (IMO), de Internationale Arbeidsorganisatie (IAO) en vier richtlijnen van de Europese Unie (vgl. paragraaf 1.2 bij de memorie van toelichting). </w:t>
      </w:r>
    </w:p>
  </w:footnote>
  <w:footnote w:id="3">
    <w:p w14:paraId="3FBEF4EE" w14:textId="77777777" w:rsidR="00631BA6" w:rsidRDefault="00631BA6" w:rsidP="00631BA6">
      <w:pPr>
        <w:pStyle w:val="Voetnoottekst"/>
      </w:pPr>
      <w:r>
        <w:rPr>
          <w:rStyle w:val="Voetnootmarkering"/>
        </w:rPr>
        <w:footnoteRef/>
      </w:r>
      <w:r>
        <w:t xml:space="preserve"> Zie paragraaf 2.4 van de toelichting.</w:t>
      </w:r>
    </w:p>
  </w:footnote>
  <w:footnote w:id="4">
    <w:p w14:paraId="1BC719B1" w14:textId="77777777" w:rsidR="00631BA6" w:rsidRDefault="00631BA6" w:rsidP="00631BA6">
      <w:pPr>
        <w:pStyle w:val="Voetnoottekst"/>
      </w:pPr>
      <w:r>
        <w:rPr>
          <w:rStyle w:val="Voetnootmarkering"/>
        </w:rPr>
        <w:footnoteRef/>
      </w:r>
      <w:r>
        <w:t xml:space="preserve"> Zie artikelsgewijze toelichting bij voorgesteld artikel 3.</w:t>
      </w:r>
    </w:p>
  </w:footnote>
  <w:footnote w:id="5">
    <w:p w14:paraId="40315CDD" w14:textId="77777777" w:rsidR="00631BA6" w:rsidRDefault="00631BA6" w:rsidP="00631BA6">
      <w:pPr>
        <w:pStyle w:val="Voetnoottekst"/>
      </w:pPr>
      <w:r>
        <w:rPr>
          <w:rStyle w:val="Voetnootmarkering"/>
        </w:rPr>
        <w:footnoteRef/>
      </w:r>
      <w:r>
        <w:t xml:space="preserve"> Die voor een deel via richtlijnen ook in het Unierecht zijn opgenomen. </w:t>
      </w:r>
    </w:p>
  </w:footnote>
  <w:footnote w:id="6">
    <w:p w14:paraId="40C461A7" w14:textId="77777777" w:rsidR="00631BA6" w:rsidRDefault="00631BA6" w:rsidP="00631BA6">
      <w:pPr>
        <w:pStyle w:val="Voetnoottekst"/>
      </w:pPr>
      <w:r>
        <w:rPr>
          <w:rStyle w:val="Voetnootmarkering"/>
        </w:rPr>
        <w:footnoteRef/>
      </w:r>
      <w:r>
        <w:t xml:space="preserve"> Zie paragrafen 1.2 en 2.4 van de toelichting. </w:t>
      </w:r>
    </w:p>
  </w:footnote>
  <w:footnote w:id="7">
    <w:p w14:paraId="48E31590" w14:textId="77777777" w:rsidR="00631BA6" w:rsidRDefault="00631BA6" w:rsidP="00631BA6">
      <w:pPr>
        <w:pStyle w:val="Voetnoottekst"/>
      </w:pPr>
      <w:r>
        <w:rPr>
          <w:rStyle w:val="Voetnootmarkering"/>
        </w:rPr>
        <w:footnoteRef/>
      </w:r>
      <w:r>
        <w:t xml:space="preserve"> Zie artikel IX van het Internationaal Verdrag betreffende de normen voor zeevarenden inzake opleiding, diplomering en wachtdienst (STCW-verdrag).</w:t>
      </w:r>
    </w:p>
  </w:footnote>
  <w:footnote w:id="8">
    <w:p w14:paraId="4ABF239B" w14:textId="77777777" w:rsidR="00631BA6" w:rsidRDefault="00631BA6" w:rsidP="00631BA6">
      <w:pPr>
        <w:pStyle w:val="Voetnoottekst"/>
      </w:pPr>
      <w:r>
        <w:rPr>
          <w:rStyle w:val="Voetnootmarkering"/>
        </w:rPr>
        <w:footnoteRef/>
      </w:r>
      <w:r>
        <w:t xml:space="preserve"> Zie Voorschrift I/13 van het STCW-verdrag.</w:t>
      </w:r>
    </w:p>
  </w:footnote>
  <w:footnote w:id="9">
    <w:p w14:paraId="21C5D989" w14:textId="77777777" w:rsidR="00631BA6" w:rsidRDefault="00631BA6" w:rsidP="00631BA6">
      <w:pPr>
        <w:pStyle w:val="Voetnoottekst"/>
      </w:pPr>
      <w:r>
        <w:rPr>
          <w:rStyle w:val="Voetnootmarkering"/>
        </w:rPr>
        <w:footnoteRef/>
      </w:r>
      <w:r>
        <w:t xml:space="preserve"> Zie artikel 16a van de Wet zeevarenden (Kamerstukken II 2012/13, 33442, nr. 3, p. 15).</w:t>
      </w:r>
    </w:p>
  </w:footnote>
  <w:footnote w:id="10">
    <w:p w14:paraId="3E3729A5" w14:textId="77777777" w:rsidR="00631BA6" w:rsidRDefault="00631BA6" w:rsidP="00631BA6">
      <w:pPr>
        <w:pStyle w:val="Voetnoottekst"/>
      </w:pPr>
      <w:r>
        <w:rPr>
          <w:rStyle w:val="Voetnootmarkering"/>
        </w:rPr>
        <w:footnoteRef/>
      </w:r>
      <w:r>
        <w:t xml:space="preserve"> </w:t>
      </w:r>
      <w:r w:rsidRPr="00AB5052">
        <w:t>Het voorgestelde artikel 3 is ook van toepassing op vissersvaartuigen en biedt grondslag om van meer wettelijke verplichtingen af te wijken dan op grond van de bestaande ontheffingsgrondslag mogelijk is (zie paragraaf 2.4 van de toelichting)</w:t>
      </w:r>
      <w:r w:rsidRPr="00C5398E">
        <w:t>.</w:t>
      </w:r>
    </w:p>
  </w:footnote>
  <w:footnote w:id="11">
    <w:p w14:paraId="654586B7" w14:textId="77777777" w:rsidR="00631BA6" w:rsidRDefault="00631BA6" w:rsidP="00631BA6">
      <w:pPr>
        <w:pStyle w:val="Voetnoottekst"/>
      </w:pPr>
      <w:r>
        <w:rPr>
          <w:rStyle w:val="Voetnootmarkering"/>
        </w:rPr>
        <w:footnoteRef/>
      </w:r>
      <w:r>
        <w:t xml:space="preserve"> Zie Aanwijzing 2.41 van de Aanwijzingen voor de regelgeving.</w:t>
      </w:r>
    </w:p>
  </w:footnote>
  <w:footnote w:id="12">
    <w:p w14:paraId="374E0A46" w14:textId="77777777" w:rsidR="00631BA6" w:rsidRDefault="00631BA6" w:rsidP="00631BA6">
      <w:pPr>
        <w:pStyle w:val="Voetnoottekst"/>
      </w:pPr>
      <w:r>
        <w:rPr>
          <w:rStyle w:val="Voetnootmarkering"/>
        </w:rPr>
        <w:footnoteRef/>
      </w:r>
      <w:r>
        <w:t xml:space="preserve"> Zie Aanwijzingen 2.41 en 2.42 van de Aanwijzingen voor de regelgeving. Voor een algemene beschouwing over experimenteerbepalingen, zie M. Nap, ‘Experimenteerbepalingen’, </w:t>
      </w:r>
      <w:proofErr w:type="spellStart"/>
      <w:r>
        <w:t>RegelMaat</w:t>
      </w:r>
      <w:proofErr w:type="spellEnd"/>
      <w:r>
        <w:t xml:space="preserve"> (38) 2022, afl. 3, p. 265-271.</w:t>
      </w:r>
    </w:p>
  </w:footnote>
  <w:footnote w:id="13">
    <w:p w14:paraId="47ECF991" w14:textId="77777777" w:rsidR="00631BA6" w:rsidRDefault="00631BA6" w:rsidP="00631BA6">
      <w:pPr>
        <w:pStyle w:val="Voetnoottekst"/>
      </w:pPr>
      <w:r>
        <w:rPr>
          <w:rStyle w:val="Voetnootmarkering"/>
        </w:rPr>
        <w:footnoteRef/>
      </w:r>
      <w:r>
        <w:t xml:space="preserve"> Dit gebeurt door in ieder geval een verslag over de doeltreffendheid en de effecten van het experiment in de praktijk naar de Staten-Generaal te zenden en eventueel in een voorhangbepaling te voorzien. Dat laatste is zeker van belang bij een eenmalige verlenging van het experiment, zoals wordt voorgesteld in het vijfde lid bij artikel 3. Zie het advies van 6 december 2019, W01.19.0146/I, punt 2.4. </w:t>
      </w:r>
    </w:p>
  </w:footnote>
  <w:footnote w:id="14">
    <w:p w14:paraId="692F1D38" w14:textId="77777777" w:rsidR="00631BA6" w:rsidRDefault="00631BA6" w:rsidP="00631BA6">
      <w:pPr>
        <w:pStyle w:val="Voetnoottekst"/>
      </w:pPr>
      <w:r>
        <w:rPr>
          <w:rStyle w:val="Voetnootmarkering"/>
        </w:rPr>
        <w:footnoteRef/>
      </w:r>
      <w:r>
        <w:t xml:space="preserve"> In een wettelijke grondslag voor een ontheffing dient te worden geregeld onder welke voorwaarden, met welk doel en in welke gevallen een bepaald voorschrift buiten toepassing kan worden gelaten, waarbij ook de kaders van de verdragen en de EU-richtlijnen in acht worden genomen. Zie het advies van de Afdeling advisering van 17 februari 2020, W18.19.0145/IV, punt 3b.</w:t>
      </w:r>
    </w:p>
  </w:footnote>
  <w:footnote w:id="15">
    <w:p w14:paraId="4F80DC9D" w14:textId="77777777" w:rsidR="00631BA6" w:rsidRDefault="00631BA6" w:rsidP="00631BA6">
      <w:pPr>
        <w:pStyle w:val="Voetnoottekst"/>
      </w:pPr>
      <w:r>
        <w:rPr>
          <w:rStyle w:val="Voetnootmarkering"/>
        </w:rPr>
        <w:footnoteRef/>
      </w:r>
      <w:r>
        <w:t xml:space="preserve"> Voor een nadere beschouwing over experimenten en ontheffingen, zie het advies van 17 februari 2020, W18.19.0145/IV.</w:t>
      </w:r>
    </w:p>
  </w:footnote>
  <w:footnote w:id="16">
    <w:p w14:paraId="1D9C42C3" w14:textId="77777777" w:rsidR="00631BA6" w:rsidRDefault="00631BA6" w:rsidP="00631BA6">
      <w:pPr>
        <w:pStyle w:val="Voetnoottekst"/>
      </w:pPr>
      <w:r>
        <w:rPr>
          <w:rStyle w:val="Voetnootmarkering"/>
        </w:rPr>
        <w:footnoteRef/>
      </w:r>
      <w:r>
        <w:t xml:space="preserve"> </w:t>
      </w:r>
      <w:r w:rsidRPr="00C96B5F">
        <w:t>Zie bijvoorbeeld artikel 20, vijfde lid; artikel 21, vierde lid; artikel 23, vijfde lid; artikel 31, zesde lid; en artikel 32, vijfde lid.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EDEA" w14:textId="77777777" w:rsidR="00F32E8A" w:rsidRDefault="00F32E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EBD1" w14:textId="77777777" w:rsidR="00546727" w:rsidRDefault="00A33289" w:rsidP="00546727">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EBD7" w14:textId="77777777" w:rsidR="00546727" w:rsidRDefault="00A33289" w:rsidP="00546727">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A93EBD8" w14:textId="77777777" w:rsidR="00546727" w:rsidRDefault="00A33289">
    <w:pPr>
      <w:pStyle w:val="Koptekst"/>
    </w:pPr>
    <w:r>
      <w:rPr>
        <w:noProof/>
      </w:rPr>
      <w:drawing>
        <wp:anchor distT="0" distB="0" distL="114300" distR="114300" simplePos="0" relativeHeight="251660288" behindDoc="1" locked="0" layoutInCell="1" allowOverlap="1" wp14:anchorId="7A93EBE3" wp14:editId="7A93EBE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F0D4F"/>
    <w:multiLevelType w:val="hybridMultilevel"/>
    <w:tmpl w:val="56682D74"/>
    <w:lvl w:ilvl="0" w:tplc="E62E2C20">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C82B09"/>
    <w:multiLevelType w:val="hybridMultilevel"/>
    <w:tmpl w:val="C46044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840062"/>
    <w:multiLevelType w:val="hybridMultilevel"/>
    <w:tmpl w:val="954E4E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0C45DDC"/>
    <w:multiLevelType w:val="hybridMultilevel"/>
    <w:tmpl w:val="47724E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0477526">
    <w:abstractNumId w:val="2"/>
  </w:num>
  <w:num w:numId="2" w16cid:durableId="1857891043">
    <w:abstractNumId w:val="0"/>
  </w:num>
  <w:num w:numId="3" w16cid:durableId="266500795">
    <w:abstractNumId w:val="3"/>
  </w:num>
  <w:num w:numId="4" w16cid:durableId="1032457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3C"/>
    <w:rsid w:val="0000006C"/>
    <w:rsid w:val="000000E1"/>
    <w:rsid w:val="0000042F"/>
    <w:rsid w:val="00005A1A"/>
    <w:rsid w:val="00007808"/>
    <w:rsid w:val="00007AED"/>
    <w:rsid w:val="000100F5"/>
    <w:rsid w:val="00010C76"/>
    <w:rsid w:val="000144F6"/>
    <w:rsid w:val="00015C5E"/>
    <w:rsid w:val="00017EC1"/>
    <w:rsid w:val="0002228A"/>
    <w:rsid w:val="0002267C"/>
    <w:rsid w:val="000234F5"/>
    <w:rsid w:val="000238E5"/>
    <w:rsid w:val="00024598"/>
    <w:rsid w:val="00025CB0"/>
    <w:rsid w:val="00025FDF"/>
    <w:rsid w:val="000270DC"/>
    <w:rsid w:val="00027170"/>
    <w:rsid w:val="00030397"/>
    <w:rsid w:val="00030847"/>
    <w:rsid w:val="00035647"/>
    <w:rsid w:val="000363E6"/>
    <w:rsid w:val="00036954"/>
    <w:rsid w:val="00037A85"/>
    <w:rsid w:val="00037AB1"/>
    <w:rsid w:val="00037EAC"/>
    <w:rsid w:val="00040027"/>
    <w:rsid w:val="00040664"/>
    <w:rsid w:val="00041380"/>
    <w:rsid w:val="00042F4F"/>
    <w:rsid w:val="00043B55"/>
    <w:rsid w:val="000440A8"/>
    <w:rsid w:val="00044891"/>
    <w:rsid w:val="00046042"/>
    <w:rsid w:val="000463E5"/>
    <w:rsid w:val="0004665D"/>
    <w:rsid w:val="00046E93"/>
    <w:rsid w:val="000472B0"/>
    <w:rsid w:val="00047316"/>
    <w:rsid w:val="000508A1"/>
    <w:rsid w:val="000511B2"/>
    <w:rsid w:val="00051E22"/>
    <w:rsid w:val="00053A6E"/>
    <w:rsid w:val="00053C3A"/>
    <w:rsid w:val="00053E46"/>
    <w:rsid w:val="00055BD5"/>
    <w:rsid w:val="00055DF2"/>
    <w:rsid w:val="00056F47"/>
    <w:rsid w:val="00061F8D"/>
    <w:rsid w:val="000621B3"/>
    <w:rsid w:val="00062A76"/>
    <w:rsid w:val="0006377E"/>
    <w:rsid w:val="00065E9B"/>
    <w:rsid w:val="0006606E"/>
    <w:rsid w:val="0006636B"/>
    <w:rsid w:val="0006693D"/>
    <w:rsid w:val="00066A9F"/>
    <w:rsid w:val="000701B4"/>
    <w:rsid w:val="0007096C"/>
    <w:rsid w:val="000710B5"/>
    <w:rsid w:val="000720B0"/>
    <w:rsid w:val="000726AD"/>
    <w:rsid w:val="00073775"/>
    <w:rsid w:val="00073F7B"/>
    <w:rsid w:val="0007524A"/>
    <w:rsid w:val="00077F12"/>
    <w:rsid w:val="00077F88"/>
    <w:rsid w:val="000807AB"/>
    <w:rsid w:val="0008122D"/>
    <w:rsid w:val="00081A8A"/>
    <w:rsid w:val="00081DBD"/>
    <w:rsid w:val="000829ED"/>
    <w:rsid w:val="00082F0C"/>
    <w:rsid w:val="00083B72"/>
    <w:rsid w:val="00083C03"/>
    <w:rsid w:val="0008415E"/>
    <w:rsid w:val="000843C4"/>
    <w:rsid w:val="00084D5C"/>
    <w:rsid w:val="00084D98"/>
    <w:rsid w:val="00086468"/>
    <w:rsid w:val="00086834"/>
    <w:rsid w:val="00090B3D"/>
    <w:rsid w:val="00092874"/>
    <w:rsid w:val="00092E65"/>
    <w:rsid w:val="000930AA"/>
    <w:rsid w:val="0009313C"/>
    <w:rsid w:val="00093422"/>
    <w:rsid w:val="00093C60"/>
    <w:rsid w:val="000955F4"/>
    <w:rsid w:val="00095E4B"/>
    <w:rsid w:val="00096ADC"/>
    <w:rsid w:val="000970E7"/>
    <w:rsid w:val="00097158"/>
    <w:rsid w:val="00097808"/>
    <w:rsid w:val="000A1837"/>
    <w:rsid w:val="000A1E9E"/>
    <w:rsid w:val="000A2381"/>
    <w:rsid w:val="000A33FF"/>
    <w:rsid w:val="000A391A"/>
    <w:rsid w:val="000A3C2E"/>
    <w:rsid w:val="000A4D74"/>
    <w:rsid w:val="000B107F"/>
    <w:rsid w:val="000B12DC"/>
    <w:rsid w:val="000B3BF8"/>
    <w:rsid w:val="000B61BB"/>
    <w:rsid w:val="000B631B"/>
    <w:rsid w:val="000B6467"/>
    <w:rsid w:val="000B7B64"/>
    <w:rsid w:val="000B7C85"/>
    <w:rsid w:val="000C1294"/>
    <w:rsid w:val="000C2C64"/>
    <w:rsid w:val="000C392B"/>
    <w:rsid w:val="000C55D6"/>
    <w:rsid w:val="000C6B87"/>
    <w:rsid w:val="000D2970"/>
    <w:rsid w:val="000D35A9"/>
    <w:rsid w:val="000D43C4"/>
    <w:rsid w:val="000D4A1D"/>
    <w:rsid w:val="000D544B"/>
    <w:rsid w:val="000D5A2A"/>
    <w:rsid w:val="000D7251"/>
    <w:rsid w:val="000D731A"/>
    <w:rsid w:val="000D762A"/>
    <w:rsid w:val="000E11D3"/>
    <w:rsid w:val="000E2A36"/>
    <w:rsid w:val="000E2BA3"/>
    <w:rsid w:val="000E5B9B"/>
    <w:rsid w:val="000E6EF6"/>
    <w:rsid w:val="000E7817"/>
    <w:rsid w:val="000F175F"/>
    <w:rsid w:val="000F433C"/>
    <w:rsid w:val="000F4B9B"/>
    <w:rsid w:val="000F5988"/>
    <w:rsid w:val="000F6959"/>
    <w:rsid w:val="000F69DD"/>
    <w:rsid w:val="000F6CD1"/>
    <w:rsid w:val="000F7A55"/>
    <w:rsid w:val="000F7B15"/>
    <w:rsid w:val="000F7DBB"/>
    <w:rsid w:val="00100F4C"/>
    <w:rsid w:val="00101030"/>
    <w:rsid w:val="00101484"/>
    <w:rsid w:val="00106412"/>
    <w:rsid w:val="00106820"/>
    <w:rsid w:val="00106B2B"/>
    <w:rsid w:val="0010762F"/>
    <w:rsid w:val="00110762"/>
    <w:rsid w:val="00111027"/>
    <w:rsid w:val="001114B3"/>
    <w:rsid w:val="00111865"/>
    <w:rsid w:val="00111D66"/>
    <w:rsid w:val="00112851"/>
    <w:rsid w:val="00114D1D"/>
    <w:rsid w:val="001209C9"/>
    <w:rsid w:val="001210F8"/>
    <w:rsid w:val="00121751"/>
    <w:rsid w:val="001219C0"/>
    <w:rsid w:val="00121BCC"/>
    <w:rsid w:val="00121E06"/>
    <w:rsid w:val="00121FCF"/>
    <w:rsid w:val="001241D5"/>
    <w:rsid w:val="00125901"/>
    <w:rsid w:val="0012776B"/>
    <w:rsid w:val="0012791C"/>
    <w:rsid w:val="001279AE"/>
    <w:rsid w:val="00130603"/>
    <w:rsid w:val="001310A2"/>
    <w:rsid w:val="0013354F"/>
    <w:rsid w:val="00133CA2"/>
    <w:rsid w:val="001352F0"/>
    <w:rsid w:val="00136116"/>
    <w:rsid w:val="00137571"/>
    <w:rsid w:val="001407BF"/>
    <w:rsid w:val="00141632"/>
    <w:rsid w:val="00150591"/>
    <w:rsid w:val="00150748"/>
    <w:rsid w:val="001539A4"/>
    <w:rsid w:val="001543CE"/>
    <w:rsid w:val="00154B12"/>
    <w:rsid w:val="001556FA"/>
    <w:rsid w:val="00155A9E"/>
    <w:rsid w:val="00155AC2"/>
    <w:rsid w:val="00155F2F"/>
    <w:rsid w:val="001643A9"/>
    <w:rsid w:val="001646C7"/>
    <w:rsid w:val="0016498A"/>
    <w:rsid w:val="00167027"/>
    <w:rsid w:val="001675AC"/>
    <w:rsid w:val="00172C6D"/>
    <w:rsid w:val="00173224"/>
    <w:rsid w:val="001732B2"/>
    <w:rsid w:val="00173C5F"/>
    <w:rsid w:val="00175A12"/>
    <w:rsid w:val="001761FA"/>
    <w:rsid w:val="00176B4C"/>
    <w:rsid w:val="0018036B"/>
    <w:rsid w:val="001849D4"/>
    <w:rsid w:val="00186845"/>
    <w:rsid w:val="00186C4C"/>
    <w:rsid w:val="0018759C"/>
    <w:rsid w:val="00190063"/>
    <w:rsid w:val="00190323"/>
    <w:rsid w:val="00190726"/>
    <w:rsid w:val="0019493F"/>
    <w:rsid w:val="001951C3"/>
    <w:rsid w:val="001956C2"/>
    <w:rsid w:val="001974D5"/>
    <w:rsid w:val="001A2EC7"/>
    <w:rsid w:val="001A3107"/>
    <w:rsid w:val="001A4BFA"/>
    <w:rsid w:val="001A70B9"/>
    <w:rsid w:val="001B018C"/>
    <w:rsid w:val="001B098C"/>
    <w:rsid w:val="001B0CEB"/>
    <w:rsid w:val="001B59BB"/>
    <w:rsid w:val="001B603D"/>
    <w:rsid w:val="001B612C"/>
    <w:rsid w:val="001B7F74"/>
    <w:rsid w:val="001C0086"/>
    <w:rsid w:val="001C08BD"/>
    <w:rsid w:val="001C0E76"/>
    <w:rsid w:val="001C2854"/>
    <w:rsid w:val="001C2AD3"/>
    <w:rsid w:val="001C4D51"/>
    <w:rsid w:val="001C56BF"/>
    <w:rsid w:val="001C5A43"/>
    <w:rsid w:val="001D163A"/>
    <w:rsid w:val="001D1BC1"/>
    <w:rsid w:val="001D1E43"/>
    <w:rsid w:val="001D3519"/>
    <w:rsid w:val="001D3ABA"/>
    <w:rsid w:val="001D4A28"/>
    <w:rsid w:val="001D7432"/>
    <w:rsid w:val="001D7F76"/>
    <w:rsid w:val="001E1CCB"/>
    <w:rsid w:val="001E1DAB"/>
    <w:rsid w:val="001E2660"/>
    <w:rsid w:val="001E30FE"/>
    <w:rsid w:val="001E34B3"/>
    <w:rsid w:val="001E3F39"/>
    <w:rsid w:val="001E577C"/>
    <w:rsid w:val="001E5BBF"/>
    <w:rsid w:val="001E5C2E"/>
    <w:rsid w:val="001F2B7D"/>
    <w:rsid w:val="001F2CC5"/>
    <w:rsid w:val="001F2FD3"/>
    <w:rsid w:val="001F4CFB"/>
    <w:rsid w:val="001F7A78"/>
    <w:rsid w:val="002006D7"/>
    <w:rsid w:val="0020234B"/>
    <w:rsid w:val="002053C9"/>
    <w:rsid w:val="0020681E"/>
    <w:rsid w:val="002069DD"/>
    <w:rsid w:val="002072AC"/>
    <w:rsid w:val="002079BB"/>
    <w:rsid w:val="00212998"/>
    <w:rsid w:val="00214051"/>
    <w:rsid w:val="002140B9"/>
    <w:rsid w:val="00214F95"/>
    <w:rsid w:val="00215923"/>
    <w:rsid w:val="00215C67"/>
    <w:rsid w:val="00216F03"/>
    <w:rsid w:val="002205B0"/>
    <w:rsid w:val="002208A1"/>
    <w:rsid w:val="00220903"/>
    <w:rsid w:val="002223FF"/>
    <w:rsid w:val="00225AD0"/>
    <w:rsid w:val="00226644"/>
    <w:rsid w:val="00231DC3"/>
    <w:rsid w:val="002337A6"/>
    <w:rsid w:val="00233C8A"/>
    <w:rsid w:val="0023422C"/>
    <w:rsid w:val="0023423A"/>
    <w:rsid w:val="00235D4F"/>
    <w:rsid w:val="00236F67"/>
    <w:rsid w:val="0023708A"/>
    <w:rsid w:val="00237FB7"/>
    <w:rsid w:val="00241CE8"/>
    <w:rsid w:val="00244F43"/>
    <w:rsid w:val="00245039"/>
    <w:rsid w:val="00246F81"/>
    <w:rsid w:val="00251C16"/>
    <w:rsid w:val="00251FBA"/>
    <w:rsid w:val="002521C0"/>
    <w:rsid w:val="00252C85"/>
    <w:rsid w:val="00253E4B"/>
    <w:rsid w:val="00254316"/>
    <w:rsid w:val="00254359"/>
    <w:rsid w:val="00254589"/>
    <w:rsid w:val="002547EA"/>
    <w:rsid w:val="002558DC"/>
    <w:rsid w:val="002562BF"/>
    <w:rsid w:val="002562EA"/>
    <w:rsid w:val="00260F6F"/>
    <w:rsid w:val="00261135"/>
    <w:rsid w:val="002632B4"/>
    <w:rsid w:val="002640F9"/>
    <w:rsid w:val="002641B9"/>
    <w:rsid w:val="00265372"/>
    <w:rsid w:val="00265A8F"/>
    <w:rsid w:val="00265D57"/>
    <w:rsid w:val="00265D9B"/>
    <w:rsid w:val="002661B9"/>
    <w:rsid w:val="00267A0E"/>
    <w:rsid w:val="002705D0"/>
    <w:rsid w:val="00270AD0"/>
    <w:rsid w:val="00270F40"/>
    <w:rsid w:val="00271B3C"/>
    <w:rsid w:val="00272329"/>
    <w:rsid w:val="0027357F"/>
    <w:rsid w:val="00273D25"/>
    <w:rsid w:val="0028120B"/>
    <w:rsid w:val="00281481"/>
    <w:rsid w:val="00282067"/>
    <w:rsid w:val="002820F3"/>
    <w:rsid w:val="00282EAF"/>
    <w:rsid w:val="00285442"/>
    <w:rsid w:val="00285BFE"/>
    <w:rsid w:val="00286ACC"/>
    <w:rsid w:val="002871A5"/>
    <w:rsid w:val="00287567"/>
    <w:rsid w:val="00290273"/>
    <w:rsid w:val="0029063C"/>
    <w:rsid w:val="00290EAF"/>
    <w:rsid w:val="00290F34"/>
    <w:rsid w:val="00292EAD"/>
    <w:rsid w:val="002934FD"/>
    <w:rsid w:val="00293CF5"/>
    <w:rsid w:val="00295F31"/>
    <w:rsid w:val="002962A0"/>
    <w:rsid w:val="00297449"/>
    <w:rsid w:val="0029768C"/>
    <w:rsid w:val="002A1981"/>
    <w:rsid w:val="002A23CA"/>
    <w:rsid w:val="002A7D20"/>
    <w:rsid w:val="002B098F"/>
    <w:rsid w:val="002B09EA"/>
    <w:rsid w:val="002B16CA"/>
    <w:rsid w:val="002B333D"/>
    <w:rsid w:val="002B465F"/>
    <w:rsid w:val="002B5B0A"/>
    <w:rsid w:val="002B6150"/>
    <w:rsid w:val="002B698E"/>
    <w:rsid w:val="002B71D7"/>
    <w:rsid w:val="002B745C"/>
    <w:rsid w:val="002C0EE3"/>
    <w:rsid w:val="002C124F"/>
    <w:rsid w:val="002C1E59"/>
    <w:rsid w:val="002C249B"/>
    <w:rsid w:val="002C5CEC"/>
    <w:rsid w:val="002C695A"/>
    <w:rsid w:val="002C7E91"/>
    <w:rsid w:val="002D09F8"/>
    <w:rsid w:val="002D0F30"/>
    <w:rsid w:val="002D1281"/>
    <w:rsid w:val="002D2DDE"/>
    <w:rsid w:val="002D2F88"/>
    <w:rsid w:val="002D4665"/>
    <w:rsid w:val="002D5ED3"/>
    <w:rsid w:val="002D73DF"/>
    <w:rsid w:val="002D7909"/>
    <w:rsid w:val="002E1DE7"/>
    <w:rsid w:val="002E2CCE"/>
    <w:rsid w:val="002E3806"/>
    <w:rsid w:val="002E3815"/>
    <w:rsid w:val="002E555C"/>
    <w:rsid w:val="002E6B32"/>
    <w:rsid w:val="002F0276"/>
    <w:rsid w:val="002F202A"/>
    <w:rsid w:val="002F7A6F"/>
    <w:rsid w:val="003017FB"/>
    <w:rsid w:val="003018B6"/>
    <w:rsid w:val="00302043"/>
    <w:rsid w:val="003026A6"/>
    <w:rsid w:val="00302992"/>
    <w:rsid w:val="00304777"/>
    <w:rsid w:val="003048C5"/>
    <w:rsid w:val="003050A8"/>
    <w:rsid w:val="00305B40"/>
    <w:rsid w:val="00310217"/>
    <w:rsid w:val="003121C1"/>
    <w:rsid w:val="00313A23"/>
    <w:rsid w:val="00314121"/>
    <w:rsid w:val="00314312"/>
    <w:rsid w:val="0031617C"/>
    <w:rsid w:val="003165BC"/>
    <w:rsid w:val="00316EC1"/>
    <w:rsid w:val="00320381"/>
    <w:rsid w:val="00320D0A"/>
    <w:rsid w:val="003220FA"/>
    <w:rsid w:val="003224C8"/>
    <w:rsid w:val="00324111"/>
    <w:rsid w:val="00324A26"/>
    <w:rsid w:val="003256C5"/>
    <w:rsid w:val="003333DB"/>
    <w:rsid w:val="0033499E"/>
    <w:rsid w:val="003349C0"/>
    <w:rsid w:val="00337BDE"/>
    <w:rsid w:val="00340EC4"/>
    <w:rsid w:val="00343346"/>
    <w:rsid w:val="0034441B"/>
    <w:rsid w:val="00347E71"/>
    <w:rsid w:val="00351801"/>
    <w:rsid w:val="00351A24"/>
    <w:rsid w:val="0035262A"/>
    <w:rsid w:val="003527F4"/>
    <w:rsid w:val="00354808"/>
    <w:rsid w:val="00355265"/>
    <w:rsid w:val="003563AF"/>
    <w:rsid w:val="003565E8"/>
    <w:rsid w:val="003566F5"/>
    <w:rsid w:val="003568AF"/>
    <w:rsid w:val="00356CA9"/>
    <w:rsid w:val="0036144D"/>
    <w:rsid w:val="00363632"/>
    <w:rsid w:val="00365366"/>
    <w:rsid w:val="00365820"/>
    <w:rsid w:val="00365A18"/>
    <w:rsid w:val="003668C2"/>
    <w:rsid w:val="003673E1"/>
    <w:rsid w:val="00367743"/>
    <w:rsid w:val="003701FC"/>
    <w:rsid w:val="00373D25"/>
    <w:rsid w:val="00375A09"/>
    <w:rsid w:val="003813C2"/>
    <w:rsid w:val="00383432"/>
    <w:rsid w:val="003840AB"/>
    <w:rsid w:val="003848CF"/>
    <w:rsid w:val="00384DB0"/>
    <w:rsid w:val="00390BEE"/>
    <w:rsid w:val="00391C4F"/>
    <w:rsid w:val="00392454"/>
    <w:rsid w:val="00392BEC"/>
    <w:rsid w:val="00393841"/>
    <w:rsid w:val="00394FF8"/>
    <w:rsid w:val="00395343"/>
    <w:rsid w:val="00396348"/>
    <w:rsid w:val="003970B3"/>
    <w:rsid w:val="00397F4C"/>
    <w:rsid w:val="003A0020"/>
    <w:rsid w:val="003A24E1"/>
    <w:rsid w:val="003A315B"/>
    <w:rsid w:val="003A5AE1"/>
    <w:rsid w:val="003A62A5"/>
    <w:rsid w:val="003A7C53"/>
    <w:rsid w:val="003B15C9"/>
    <w:rsid w:val="003B1FD9"/>
    <w:rsid w:val="003B3410"/>
    <w:rsid w:val="003B3D16"/>
    <w:rsid w:val="003B3DC2"/>
    <w:rsid w:val="003B46D4"/>
    <w:rsid w:val="003B4C8E"/>
    <w:rsid w:val="003B4EDB"/>
    <w:rsid w:val="003B627F"/>
    <w:rsid w:val="003B7613"/>
    <w:rsid w:val="003B79B1"/>
    <w:rsid w:val="003C22FE"/>
    <w:rsid w:val="003C26B4"/>
    <w:rsid w:val="003C2C85"/>
    <w:rsid w:val="003C3BF2"/>
    <w:rsid w:val="003C3DA2"/>
    <w:rsid w:val="003C44B7"/>
    <w:rsid w:val="003C471C"/>
    <w:rsid w:val="003C5639"/>
    <w:rsid w:val="003C6408"/>
    <w:rsid w:val="003D434E"/>
    <w:rsid w:val="003D44B6"/>
    <w:rsid w:val="003D6201"/>
    <w:rsid w:val="003D65CB"/>
    <w:rsid w:val="003D663B"/>
    <w:rsid w:val="003D6D15"/>
    <w:rsid w:val="003E04E4"/>
    <w:rsid w:val="003E0BCD"/>
    <w:rsid w:val="003E0EBD"/>
    <w:rsid w:val="003E1482"/>
    <w:rsid w:val="003E4D31"/>
    <w:rsid w:val="003F42B1"/>
    <w:rsid w:val="003F4479"/>
    <w:rsid w:val="003F49D2"/>
    <w:rsid w:val="003F56F3"/>
    <w:rsid w:val="00401394"/>
    <w:rsid w:val="0040194F"/>
    <w:rsid w:val="00401CF8"/>
    <w:rsid w:val="004023CF"/>
    <w:rsid w:val="0040266E"/>
    <w:rsid w:val="00403CFC"/>
    <w:rsid w:val="00404A9D"/>
    <w:rsid w:val="00404B7A"/>
    <w:rsid w:val="004104AD"/>
    <w:rsid w:val="00410A00"/>
    <w:rsid w:val="004114DD"/>
    <w:rsid w:val="00411C59"/>
    <w:rsid w:val="004132FE"/>
    <w:rsid w:val="00417A79"/>
    <w:rsid w:val="00420AA6"/>
    <w:rsid w:val="00430C0D"/>
    <w:rsid w:val="00431CB9"/>
    <w:rsid w:val="004331CC"/>
    <w:rsid w:val="0043657B"/>
    <w:rsid w:val="004432AE"/>
    <w:rsid w:val="00444DFE"/>
    <w:rsid w:val="00445DEC"/>
    <w:rsid w:val="00445E17"/>
    <w:rsid w:val="0045049D"/>
    <w:rsid w:val="00450951"/>
    <w:rsid w:val="00450CFC"/>
    <w:rsid w:val="004515A5"/>
    <w:rsid w:val="0045201D"/>
    <w:rsid w:val="004523EC"/>
    <w:rsid w:val="00455156"/>
    <w:rsid w:val="00456B58"/>
    <w:rsid w:val="00457689"/>
    <w:rsid w:val="00463393"/>
    <w:rsid w:val="00465DA5"/>
    <w:rsid w:val="0046625E"/>
    <w:rsid w:val="0046655C"/>
    <w:rsid w:val="00470032"/>
    <w:rsid w:val="004702D4"/>
    <w:rsid w:val="0047035C"/>
    <w:rsid w:val="00470AF8"/>
    <w:rsid w:val="00470E5C"/>
    <w:rsid w:val="00471425"/>
    <w:rsid w:val="00471A9B"/>
    <w:rsid w:val="00471BF8"/>
    <w:rsid w:val="00471C86"/>
    <w:rsid w:val="00471DAB"/>
    <w:rsid w:val="004730D4"/>
    <w:rsid w:val="004745C9"/>
    <w:rsid w:val="004761D2"/>
    <w:rsid w:val="00477438"/>
    <w:rsid w:val="004775DA"/>
    <w:rsid w:val="00480190"/>
    <w:rsid w:val="00480D56"/>
    <w:rsid w:val="00482D8F"/>
    <w:rsid w:val="004833F7"/>
    <w:rsid w:val="004835A0"/>
    <w:rsid w:val="00484BE7"/>
    <w:rsid w:val="004917B1"/>
    <w:rsid w:val="00492072"/>
    <w:rsid w:val="00493D12"/>
    <w:rsid w:val="00495090"/>
    <w:rsid w:val="0049675C"/>
    <w:rsid w:val="00497300"/>
    <w:rsid w:val="00497585"/>
    <w:rsid w:val="004A01C7"/>
    <w:rsid w:val="004A0D28"/>
    <w:rsid w:val="004A1F07"/>
    <w:rsid w:val="004A295F"/>
    <w:rsid w:val="004A370F"/>
    <w:rsid w:val="004A48B6"/>
    <w:rsid w:val="004A50D1"/>
    <w:rsid w:val="004A529A"/>
    <w:rsid w:val="004A6463"/>
    <w:rsid w:val="004A6A8F"/>
    <w:rsid w:val="004B1F6D"/>
    <w:rsid w:val="004B76E8"/>
    <w:rsid w:val="004C055C"/>
    <w:rsid w:val="004C1219"/>
    <w:rsid w:val="004C1819"/>
    <w:rsid w:val="004C2BD5"/>
    <w:rsid w:val="004C7702"/>
    <w:rsid w:val="004C7964"/>
    <w:rsid w:val="004D1D6B"/>
    <w:rsid w:val="004D4D9E"/>
    <w:rsid w:val="004D5AE8"/>
    <w:rsid w:val="004D5DE3"/>
    <w:rsid w:val="004D6234"/>
    <w:rsid w:val="004E5D83"/>
    <w:rsid w:val="004E63A5"/>
    <w:rsid w:val="004E6635"/>
    <w:rsid w:val="004E6F34"/>
    <w:rsid w:val="004F1AD0"/>
    <w:rsid w:val="004F2393"/>
    <w:rsid w:val="004F37B8"/>
    <w:rsid w:val="004F5CC9"/>
    <w:rsid w:val="004F656A"/>
    <w:rsid w:val="004F658D"/>
    <w:rsid w:val="004F6BC6"/>
    <w:rsid w:val="004F6DC7"/>
    <w:rsid w:val="004F7873"/>
    <w:rsid w:val="004F7E32"/>
    <w:rsid w:val="005016C3"/>
    <w:rsid w:val="005017BE"/>
    <w:rsid w:val="00502D10"/>
    <w:rsid w:val="00503B0E"/>
    <w:rsid w:val="00504FF8"/>
    <w:rsid w:val="00505657"/>
    <w:rsid w:val="005064E6"/>
    <w:rsid w:val="00506D76"/>
    <w:rsid w:val="0050728E"/>
    <w:rsid w:val="00507D97"/>
    <w:rsid w:val="00511487"/>
    <w:rsid w:val="00511A2C"/>
    <w:rsid w:val="0051314A"/>
    <w:rsid w:val="005131DF"/>
    <w:rsid w:val="005131EC"/>
    <w:rsid w:val="00513E7B"/>
    <w:rsid w:val="00515AD7"/>
    <w:rsid w:val="0051684A"/>
    <w:rsid w:val="00520831"/>
    <w:rsid w:val="00520CA0"/>
    <w:rsid w:val="00521BF9"/>
    <w:rsid w:val="00523021"/>
    <w:rsid w:val="00524261"/>
    <w:rsid w:val="00524A49"/>
    <w:rsid w:val="005302AB"/>
    <w:rsid w:val="0053063F"/>
    <w:rsid w:val="00530ED7"/>
    <w:rsid w:val="00531708"/>
    <w:rsid w:val="00531E68"/>
    <w:rsid w:val="00532575"/>
    <w:rsid w:val="00534A4F"/>
    <w:rsid w:val="00534E4C"/>
    <w:rsid w:val="005350A9"/>
    <w:rsid w:val="0053548F"/>
    <w:rsid w:val="005412C2"/>
    <w:rsid w:val="00545809"/>
    <w:rsid w:val="00546727"/>
    <w:rsid w:val="00550165"/>
    <w:rsid w:val="00551545"/>
    <w:rsid w:val="00553A97"/>
    <w:rsid w:val="00553DAD"/>
    <w:rsid w:val="00554FF6"/>
    <w:rsid w:val="00557F3F"/>
    <w:rsid w:val="00563473"/>
    <w:rsid w:val="00563853"/>
    <w:rsid w:val="00564689"/>
    <w:rsid w:val="00565323"/>
    <w:rsid w:val="00566772"/>
    <w:rsid w:val="00566979"/>
    <w:rsid w:val="00567262"/>
    <w:rsid w:val="00567602"/>
    <w:rsid w:val="00570507"/>
    <w:rsid w:val="005709E4"/>
    <w:rsid w:val="005711B1"/>
    <w:rsid w:val="005731EB"/>
    <w:rsid w:val="00573AF2"/>
    <w:rsid w:val="00573BB4"/>
    <w:rsid w:val="005743EF"/>
    <w:rsid w:val="00574DD7"/>
    <w:rsid w:val="00577F4D"/>
    <w:rsid w:val="00580F23"/>
    <w:rsid w:val="00582288"/>
    <w:rsid w:val="00582A2F"/>
    <w:rsid w:val="005844B9"/>
    <w:rsid w:val="005906CF"/>
    <w:rsid w:val="00590B52"/>
    <w:rsid w:val="00590BFF"/>
    <w:rsid w:val="00590D9C"/>
    <w:rsid w:val="00591879"/>
    <w:rsid w:val="00591E80"/>
    <w:rsid w:val="005951E7"/>
    <w:rsid w:val="0059566D"/>
    <w:rsid w:val="00597C70"/>
    <w:rsid w:val="005A1041"/>
    <w:rsid w:val="005A16D5"/>
    <w:rsid w:val="005A3700"/>
    <w:rsid w:val="005A4CEB"/>
    <w:rsid w:val="005A4DB4"/>
    <w:rsid w:val="005A56FF"/>
    <w:rsid w:val="005A6231"/>
    <w:rsid w:val="005A66D6"/>
    <w:rsid w:val="005A7DCE"/>
    <w:rsid w:val="005B3063"/>
    <w:rsid w:val="005B34C4"/>
    <w:rsid w:val="005B49BE"/>
    <w:rsid w:val="005B54C8"/>
    <w:rsid w:val="005B5925"/>
    <w:rsid w:val="005B6BA7"/>
    <w:rsid w:val="005B716B"/>
    <w:rsid w:val="005B752C"/>
    <w:rsid w:val="005B781F"/>
    <w:rsid w:val="005C06C9"/>
    <w:rsid w:val="005C134F"/>
    <w:rsid w:val="005C16A1"/>
    <w:rsid w:val="005C22BF"/>
    <w:rsid w:val="005C2FB1"/>
    <w:rsid w:val="005C3781"/>
    <w:rsid w:val="005C39A9"/>
    <w:rsid w:val="005C39B0"/>
    <w:rsid w:val="005C3F28"/>
    <w:rsid w:val="005C4285"/>
    <w:rsid w:val="005C4E4D"/>
    <w:rsid w:val="005C5242"/>
    <w:rsid w:val="005C5855"/>
    <w:rsid w:val="005C5A4F"/>
    <w:rsid w:val="005C671E"/>
    <w:rsid w:val="005D07ED"/>
    <w:rsid w:val="005D17B3"/>
    <w:rsid w:val="005D2856"/>
    <w:rsid w:val="005D4914"/>
    <w:rsid w:val="005D64FE"/>
    <w:rsid w:val="005D7830"/>
    <w:rsid w:val="005E1E76"/>
    <w:rsid w:val="005E3AA3"/>
    <w:rsid w:val="005E3C56"/>
    <w:rsid w:val="005E496D"/>
    <w:rsid w:val="005E6310"/>
    <w:rsid w:val="005E6D19"/>
    <w:rsid w:val="005E6E69"/>
    <w:rsid w:val="005E7EBD"/>
    <w:rsid w:val="005E7F18"/>
    <w:rsid w:val="005F18CC"/>
    <w:rsid w:val="005F1936"/>
    <w:rsid w:val="005F6942"/>
    <w:rsid w:val="006026EC"/>
    <w:rsid w:val="0060509F"/>
    <w:rsid w:val="0060614A"/>
    <w:rsid w:val="006070BE"/>
    <w:rsid w:val="00607F21"/>
    <w:rsid w:val="00610C5E"/>
    <w:rsid w:val="00611956"/>
    <w:rsid w:val="00613170"/>
    <w:rsid w:val="006134DC"/>
    <w:rsid w:val="0061396D"/>
    <w:rsid w:val="0061681D"/>
    <w:rsid w:val="006168B7"/>
    <w:rsid w:val="00623E92"/>
    <w:rsid w:val="00625142"/>
    <w:rsid w:val="006278FF"/>
    <w:rsid w:val="00630107"/>
    <w:rsid w:val="00630822"/>
    <w:rsid w:val="00631BA6"/>
    <w:rsid w:val="00632302"/>
    <w:rsid w:val="0063244A"/>
    <w:rsid w:val="00634B89"/>
    <w:rsid w:val="00635831"/>
    <w:rsid w:val="0063671B"/>
    <w:rsid w:val="00640AE1"/>
    <w:rsid w:val="00643D58"/>
    <w:rsid w:val="006476D6"/>
    <w:rsid w:val="006500E3"/>
    <w:rsid w:val="00650213"/>
    <w:rsid w:val="00650922"/>
    <w:rsid w:val="00650AEC"/>
    <w:rsid w:val="00651771"/>
    <w:rsid w:val="00653C28"/>
    <w:rsid w:val="00653DBF"/>
    <w:rsid w:val="0065459D"/>
    <w:rsid w:val="00655BC8"/>
    <w:rsid w:val="00656920"/>
    <w:rsid w:val="00656BF6"/>
    <w:rsid w:val="00656BF9"/>
    <w:rsid w:val="006572C1"/>
    <w:rsid w:val="00660061"/>
    <w:rsid w:val="006605F5"/>
    <w:rsid w:val="0066080E"/>
    <w:rsid w:val="00660B7C"/>
    <w:rsid w:val="0066308B"/>
    <w:rsid w:val="00664DED"/>
    <w:rsid w:val="006703C0"/>
    <w:rsid w:val="00670D5A"/>
    <w:rsid w:val="00672476"/>
    <w:rsid w:val="00672483"/>
    <w:rsid w:val="00672B7C"/>
    <w:rsid w:val="00673E92"/>
    <w:rsid w:val="006740EA"/>
    <w:rsid w:val="0067494D"/>
    <w:rsid w:val="00676D18"/>
    <w:rsid w:val="00677F91"/>
    <w:rsid w:val="00681B9E"/>
    <w:rsid w:val="006825B6"/>
    <w:rsid w:val="00683161"/>
    <w:rsid w:val="006836DE"/>
    <w:rsid w:val="006857BC"/>
    <w:rsid w:val="006861CD"/>
    <w:rsid w:val="00691917"/>
    <w:rsid w:val="00695326"/>
    <w:rsid w:val="0069599C"/>
    <w:rsid w:val="00696314"/>
    <w:rsid w:val="006A1D6F"/>
    <w:rsid w:val="006B04E8"/>
    <w:rsid w:val="006B1738"/>
    <w:rsid w:val="006B1C93"/>
    <w:rsid w:val="006B226B"/>
    <w:rsid w:val="006B2D84"/>
    <w:rsid w:val="006B3CA7"/>
    <w:rsid w:val="006B6B32"/>
    <w:rsid w:val="006B6B6D"/>
    <w:rsid w:val="006B749C"/>
    <w:rsid w:val="006B7AB4"/>
    <w:rsid w:val="006C03FC"/>
    <w:rsid w:val="006C19A9"/>
    <w:rsid w:val="006C24B4"/>
    <w:rsid w:val="006C33ED"/>
    <w:rsid w:val="006C37AD"/>
    <w:rsid w:val="006C3C82"/>
    <w:rsid w:val="006C410E"/>
    <w:rsid w:val="006D007E"/>
    <w:rsid w:val="006D07BE"/>
    <w:rsid w:val="006D126E"/>
    <w:rsid w:val="006D335B"/>
    <w:rsid w:val="006D38BF"/>
    <w:rsid w:val="006D40F0"/>
    <w:rsid w:val="006D64C2"/>
    <w:rsid w:val="006E02FB"/>
    <w:rsid w:val="006E158E"/>
    <w:rsid w:val="006E1C20"/>
    <w:rsid w:val="006E1EF0"/>
    <w:rsid w:val="006E2756"/>
    <w:rsid w:val="006E663D"/>
    <w:rsid w:val="006F0638"/>
    <w:rsid w:val="006F13B6"/>
    <w:rsid w:val="006F1D03"/>
    <w:rsid w:val="006F1E2D"/>
    <w:rsid w:val="006F2B8D"/>
    <w:rsid w:val="006F4800"/>
    <w:rsid w:val="006F5C38"/>
    <w:rsid w:val="00700190"/>
    <w:rsid w:val="007067BD"/>
    <w:rsid w:val="00707079"/>
    <w:rsid w:val="0071293E"/>
    <w:rsid w:val="00714449"/>
    <w:rsid w:val="00715370"/>
    <w:rsid w:val="00715493"/>
    <w:rsid w:val="007161D6"/>
    <w:rsid w:val="00720302"/>
    <w:rsid w:val="00720FCD"/>
    <w:rsid w:val="00725C7F"/>
    <w:rsid w:val="00726FBD"/>
    <w:rsid w:val="0073064E"/>
    <w:rsid w:val="007312B4"/>
    <w:rsid w:val="0073143A"/>
    <w:rsid w:val="00731528"/>
    <w:rsid w:val="00731A74"/>
    <w:rsid w:val="007332E6"/>
    <w:rsid w:val="00734521"/>
    <w:rsid w:val="0073644E"/>
    <w:rsid w:val="00736B2C"/>
    <w:rsid w:val="007401DF"/>
    <w:rsid w:val="00741FA3"/>
    <w:rsid w:val="00742198"/>
    <w:rsid w:val="00742F32"/>
    <w:rsid w:val="007443F5"/>
    <w:rsid w:val="00746159"/>
    <w:rsid w:val="007467AC"/>
    <w:rsid w:val="007579DC"/>
    <w:rsid w:val="00761795"/>
    <w:rsid w:val="00761894"/>
    <w:rsid w:val="0076566A"/>
    <w:rsid w:val="00767120"/>
    <w:rsid w:val="00772FDA"/>
    <w:rsid w:val="007732A1"/>
    <w:rsid w:val="00774E3B"/>
    <w:rsid w:val="0077536F"/>
    <w:rsid w:val="007756A1"/>
    <w:rsid w:val="007773DF"/>
    <w:rsid w:val="007839E5"/>
    <w:rsid w:val="00784DF5"/>
    <w:rsid w:val="00787BF3"/>
    <w:rsid w:val="00793A51"/>
    <w:rsid w:val="00795842"/>
    <w:rsid w:val="00795CD9"/>
    <w:rsid w:val="00796172"/>
    <w:rsid w:val="00797385"/>
    <w:rsid w:val="007976E8"/>
    <w:rsid w:val="00797E5C"/>
    <w:rsid w:val="007A1A1E"/>
    <w:rsid w:val="007A38E9"/>
    <w:rsid w:val="007A454A"/>
    <w:rsid w:val="007A5527"/>
    <w:rsid w:val="007A7AAA"/>
    <w:rsid w:val="007B053C"/>
    <w:rsid w:val="007B09DC"/>
    <w:rsid w:val="007B2045"/>
    <w:rsid w:val="007B2D5A"/>
    <w:rsid w:val="007B4790"/>
    <w:rsid w:val="007B51F3"/>
    <w:rsid w:val="007B51FB"/>
    <w:rsid w:val="007B56BF"/>
    <w:rsid w:val="007C089D"/>
    <w:rsid w:val="007C0D2A"/>
    <w:rsid w:val="007C2678"/>
    <w:rsid w:val="007C3153"/>
    <w:rsid w:val="007C4FC1"/>
    <w:rsid w:val="007C67BE"/>
    <w:rsid w:val="007D26DE"/>
    <w:rsid w:val="007D2A4E"/>
    <w:rsid w:val="007D3C04"/>
    <w:rsid w:val="007D46AD"/>
    <w:rsid w:val="007D7E5A"/>
    <w:rsid w:val="007E0C20"/>
    <w:rsid w:val="007E10A4"/>
    <w:rsid w:val="007E21E5"/>
    <w:rsid w:val="007E4D37"/>
    <w:rsid w:val="007E4DE9"/>
    <w:rsid w:val="007E7A0C"/>
    <w:rsid w:val="007F03D1"/>
    <w:rsid w:val="007F0F93"/>
    <w:rsid w:val="007F0FE1"/>
    <w:rsid w:val="007F2323"/>
    <w:rsid w:val="007F32DE"/>
    <w:rsid w:val="007F69B6"/>
    <w:rsid w:val="007F6E7A"/>
    <w:rsid w:val="0080197E"/>
    <w:rsid w:val="00802009"/>
    <w:rsid w:val="008033B1"/>
    <w:rsid w:val="00805B0E"/>
    <w:rsid w:val="00811468"/>
    <w:rsid w:val="0081312E"/>
    <w:rsid w:val="008158AB"/>
    <w:rsid w:val="00816050"/>
    <w:rsid w:val="00816CF6"/>
    <w:rsid w:val="00822487"/>
    <w:rsid w:val="008226FF"/>
    <w:rsid w:val="00822CFF"/>
    <w:rsid w:val="00823D03"/>
    <w:rsid w:val="00824108"/>
    <w:rsid w:val="00827861"/>
    <w:rsid w:val="00832DB3"/>
    <w:rsid w:val="00833F91"/>
    <w:rsid w:val="008344D2"/>
    <w:rsid w:val="0083522F"/>
    <w:rsid w:val="008352CA"/>
    <w:rsid w:val="0083543E"/>
    <w:rsid w:val="008354B2"/>
    <w:rsid w:val="00840E38"/>
    <w:rsid w:val="00842284"/>
    <w:rsid w:val="00843D0B"/>
    <w:rsid w:val="008443EB"/>
    <w:rsid w:val="00845679"/>
    <w:rsid w:val="0084645E"/>
    <w:rsid w:val="00846A3A"/>
    <w:rsid w:val="00853C81"/>
    <w:rsid w:val="00853DE2"/>
    <w:rsid w:val="008542B5"/>
    <w:rsid w:val="00855355"/>
    <w:rsid w:val="00855F56"/>
    <w:rsid w:val="00856861"/>
    <w:rsid w:val="00857332"/>
    <w:rsid w:val="0086002D"/>
    <w:rsid w:val="0086040F"/>
    <w:rsid w:val="00863BE9"/>
    <w:rsid w:val="00863C0D"/>
    <w:rsid w:val="00864538"/>
    <w:rsid w:val="00865B3D"/>
    <w:rsid w:val="00867465"/>
    <w:rsid w:val="00867C12"/>
    <w:rsid w:val="008702BC"/>
    <w:rsid w:val="00870341"/>
    <w:rsid w:val="00872B37"/>
    <w:rsid w:val="00874A59"/>
    <w:rsid w:val="008759FD"/>
    <w:rsid w:val="0087688F"/>
    <w:rsid w:val="0087714A"/>
    <w:rsid w:val="00877427"/>
    <w:rsid w:val="0087773F"/>
    <w:rsid w:val="008805D3"/>
    <w:rsid w:val="00881414"/>
    <w:rsid w:val="00884A4E"/>
    <w:rsid w:val="00884E3A"/>
    <w:rsid w:val="00886963"/>
    <w:rsid w:val="0088778D"/>
    <w:rsid w:val="00887A95"/>
    <w:rsid w:val="008903B1"/>
    <w:rsid w:val="0089043C"/>
    <w:rsid w:val="00893B18"/>
    <w:rsid w:val="00894353"/>
    <w:rsid w:val="008954A3"/>
    <w:rsid w:val="00895CBE"/>
    <w:rsid w:val="00895F7A"/>
    <w:rsid w:val="00897BA4"/>
    <w:rsid w:val="008A1920"/>
    <w:rsid w:val="008A1A42"/>
    <w:rsid w:val="008A45D4"/>
    <w:rsid w:val="008A5B49"/>
    <w:rsid w:val="008A6F5D"/>
    <w:rsid w:val="008A74BA"/>
    <w:rsid w:val="008B2EEF"/>
    <w:rsid w:val="008B308D"/>
    <w:rsid w:val="008B42B5"/>
    <w:rsid w:val="008B5095"/>
    <w:rsid w:val="008B5D92"/>
    <w:rsid w:val="008B779D"/>
    <w:rsid w:val="008B799B"/>
    <w:rsid w:val="008C156F"/>
    <w:rsid w:val="008C1A12"/>
    <w:rsid w:val="008C236A"/>
    <w:rsid w:val="008C2787"/>
    <w:rsid w:val="008C3B1E"/>
    <w:rsid w:val="008C6129"/>
    <w:rsid w:val="008C6F6C"/>
    <w:rsid w:val="008C7094"/>
    <w:rsid w:val="008C74B8"/>
    <w:rsid w:val="008C7F7E"/>
    <w:rsid w:val="008D03CD"/>
    <w:rsid w:val="008D0C06"/>
    <w:rsid w:val="008D3BF6"/>
    <w:rsid w:val="008D4F0D"/>
    <w:rsid w:val="008D7CB1"/>
    <w:rsid w:val="008E1A12"/>
    <w:rsid w:val="008E37FC"/>
    <w:rsid w:val="008E583F"/>
    <w:rsid w:val="008E77A1"/>
    <w:rsid w:val="008F1C57"/>
    <w:rsid w:val="008F1D91"/>
    <w:rsid w:val="008F285A"/>
    <w:rsid w:val="008F2AAA"/>
    <w:rsid w:val="008F5B2C"/>
    <w:rsid w:val="008F66A0"/>
    <w:rsid w:val="008F7600"/>
    <w:rsid w:val="008F7C13"/>
    <w:rsid w:val="00900B94"/>
    <w:rsid w:val="0090440E"/>
    <w:rsid w:val="009053AC"/>
    <w:rsid w:val="0090729C"/>
    <w:rsid w:val="009127C5"/>
    <w:rsid w:val="00913D91"/>
    <w:rsid w:val="00914976"/>
    <w:rsid w:val="00917028"/>
    <w:rsid w:val="00917C10"/>
    <w:rsid w:val="009219F0"/>
    <w:rsid w:val="009236B1"/>
    <w:rsid w:val="009242DE"/>
    <w:rsid w:val="00924ACB"/>
    <w:rsid w:val="00924FE3"/>
    <w:rsid w:val="0092699F"/>
    <w:rsid w:val="00927A88"/>
    <w:rsid w:val="009301B6"/>
    <w:rsid w:val="00931239"/>
    <w:rsid w:val="00933F7C"/>
    <w:rsid w:val="00934410"/>
    <w:rsid w:val="009345C3"/>
    <w:rsid w:val="009362C4"/>
    <w:rsid w:val="00937079"/>
    <w:rsid w:val="00940CCC"/>
    <w:rsid w:val="00944A8D"/>
    <w:rsid w:val="009461F5"/>
    <w:rsid w:val="009471AA"/>
    <w:rsid w:val="00950C49"/>
    <w:rsid w:val="00950F23"/>
    <w:rsid w:val="00953168"/>
    <w:rsid w:val="00956225"/>
    <w:rsid w:val="00956347"/>
    <w:rsid w:val="0095650E"/>
    <w:rsid w:val="00956576"/>
    <w:rsid w:val="00956814"/>
    <w:rsid w:val="00957611"/>
    <w:rsid w:val="00957B2F"/>
    <w:rsid w:val="00957D3B"/>
    <w:rsid w:val="009600FC"/>
    <w:rsid w:val="00960C70"/>
    <w:rsid w:val="00964AC0"/>
    <w:rsid w:val="0096700B"/>
    <w:rsid w:val="009672C6"/>
    <w:rsid w:val="00967613"/>
    <w:rsid w:val="00970E22"/>
    <w:rsid w:val="00971E4D"/>
    <w:rsid w:val="00973F20"/>
    <w:rsid w:val="00976725"/>
    <w:rsid w:val="00976752"/>
    <w:rsid w:val="00976833"/>
    <w:rsid w:val="00976896"/>
    <w:rsid w:val="00980B63"/>
    <w:rsid w:val="00982922"/>
    <w:rsid w:val="00982991"/>
    <w:rsid w:val="00983BCC"/>
    <w:rsid w:val="00984D33"/>
    <w:rsid w:val="00986CE8"/>
    <w:rsid w:val="00990315"/>
    <w:rsid w:val="00991FE1"/>
    <w:rsid w:val="00993C79"/>
    <w:rsid w:val="009946C4"/>
    <w:rsid w:val="0099656D"/>
    <w:rsid w:val="00996D57"/>
    <w:rsid w:val="00997F92"/>
    <w:rsid w:val="009A1BFA"/>
    <w:rsid w:val="009A4326"/>
    <w:rsid w:val="009A462A"/>
    <w:rsid w:val="009A540E"/>
    <w:rsid w:val="009A5494"/>
    <w:rsid w:val="009A5A56"/>
    <w:rsid w:val="009A6270"/>
    <w:rsid w:val="009A67CB"/>
    <w:rsid w:val="009A7135"/>
    <w:rsid w:val="009A75F5"/>
    <w:rsid w:val="009B03A9"/>
    <w:rsid w:val="009B22C0"/>
    <w:rsid w:val="009B5605"/>
    <w:rsid w:val="009B5DA6"/>
    <w:rsid w:val="009B5F3C"/>
    <w:rsid w:val="009B6201"/>
    <w:rsid w:val="009C1350"/>
    <w:rsid w:val="009C138B"/>
    <w:rsid w:val="009C168A"/>
    <w:rsid w:val="009C19E3"/>
    <w:rsid w:val="009C20B6"/>
    <w:rsid w:val="009C52BF"/>
    <w:rsid w:val="009C5970"/>
    <w:rsid w:val="009C688C"/>
    <w:rsid w:val="009D2EF5"/>
    <w:rsid w:val="009D6104"/>
    <w:rsid w:val="009D7093"/>
    <w:rsid w:val="009D7FCD"/>
    <w:rsid w:val="009E0BED"/>
    <w:rsid w:val="009E28C8"/>
    <w:rsid w:val="009E318E"/>
    <w:rsid w:val="009E5E0F"/>
    <w:rsid w:val="009E6CD8"/>
    <w:rsid w:val="009E7B48"/>
    <w:rsid w:val="009F2593"/>
    <w:rsid w:val="009F2798"/>
    <w:rsid w:val="009F3DBD"/>
    <w:rsid w:val="009F4669"/>
    <w:rsid w:val="009F6AA5"/>
    <w:rsid w:val="009F724D"/>
    <w:rsid w:val="00A010D7"/>
    <w:rsid w:val="00A013D1"/>
    <w:rsid w:val="00A03BBA"/>
    <w:rsid w:val="00A044F7"/>
    <w:rsid w:val="00A06647"/>
    <w:rsid w:val="00A06CEF"/>
    <w:rsid w:val="00A07A81"/>
    <w:rsid w:val="00A1258D"/>
    <w:rsid w:val="00A12844"/>
    <w:rsid w:val="00A12C75"/>
    <w:rsid w:val="00A14008"/>
    <w:rsid w:val="00A15801"/>
    <w:rsid w:val="00A175EB"/>
    <w:rsid w:val="00A179EB"/>
    <w:rsid w:val="00A20298"/>
    <w:rsid w:val="00A22F59"/>
    <w:rsid w:val="00A235E1"/>
    <w:rsid w:val="00A2419C"/>
    <w:rsid w:val="00A25A86"/>
    <w:rsid w:val="00A316DD"/>
    <w:rsid w:val="00A31B35"/>
    <w:rsid w:val="00A33289"/>
    <w:rsid w:val="00A343B3"/>
    <w:rsid w:val="00A34830"/>
    <w:rsid w:val="00A36090"/>
    <w:rsid w:val="00A372A3"/>
    <w:rsid w:val="00A40E3D"/>
    <w:rsid w:val="00A411B7"/>
    <w:rsid w:val="00A41ABF"/>
    <w:rsid w:val="00A44209"/>
    <w:rsid w:val="00A4508D"/>
    <w:rsid w:val="00A45338"/>
    <w:rsid w:val="00A51766"/>
    <w:rsid w:val="00A525D8"/>
    <w:rsid w:val="00A52F0A"/>
    <w:rsid w:val="00A55C5A"/>
    <w:rsid w:val="00A57950"/>
    <w:rsid w:val="00A60159"/>
    <w:rsid w:val="00A621A4"/>
    <w:rsid w:val="00A64632"/>
    <w:rsid w:val="00A652E7"/>
    <w:rsid w:val="00A65A5C"/>
    <w:rsid w:val="00A71779"/>
    <w:rsid w:val="00A72305"/>
    <w:rsid w:val="00A7317F"/>
    <w:rsid w:val="00A755A3"/>
    <w:rsid w:val="00A82E8C"/>
    <w:rsid w:val="00A844CE"/>
    <w:rsid w:val="00A8591D"/>
    <w:rsid w:val="00A861CD"/>
    <w:rsid w:val="00A90F7A"/>
    <w:rsid w:val="00A92DC6"/>
    <w:rsid w:val="00A93C7E"/>
    <w:rsid w:val="00A93F5A"/>
    <w:rsid w:val="00A9477D"/>
    <w:rsid w:val="00A96994"/>
    <w:rsid w:val="00A97422"/>
    <w:rsid w:val="00AA0E71"/>
    <w:rsid w:val="00AA1176"/>
    <w:rsid w:val="00AA15D0"/>
    <w:rsid w:val="00AA1E6E"/>
    <w:rsid w:val="00AA66E8"/>
    <w:rsid w:val="00AA6D09"/>
    <w:rsid w:val="00AB0A59"/>
    <w:rsid w:val="00AB1341"/>
    <w:rsid w:val="00AB185B"/>
    <w:rsid w:val="00AB2B7D"/>
    <w:rsid w:val="00AB3ACD"/>
    <w:rsid w:val="00AB439C"/>
    <w:rsid w:val="00AB46A9"/>
    <w:rsid w:val="00AB5052"/>
    <w:rsid w:val="00AB7582"/>
    <w:rsid w:val="00AC0547"/>
    <w:rsid w:val="00AC130A"/>
    <w:rsid w:val="00AC2505"/>
    <w:rsid w:val="00AC2563"/>
    <w:rsid w:val="00AC3533"/>
    <w:rsid w:val="00AC3590"/>
    <w:rsid w:val="00AC53DC"/>
    <w:rsid w:val="00AC6D8C"/>
    <w:rsid w:val="00AC705E"/>
    <w:rsid w:val="00AC7A51"/>
    <w:rsid w:val="00AD06EC"/>
    <w:rsid w:val="00AD0D1C"/>
    <w:rsid w:val="00AD0E4B"/>
    <w:rsid w:val="00AD32C0"/>
    <w:rsid w:val="00AD41D4"/>
    <w:rsid w:val="00AD669F"/>
    <w:rsid w:val="00AD7E47"/>
    <w:rsid w:val="00AE0A8E"/>
    <w:rsid w:val="00AE0BD7"/>
    <w:rsid w:val="00AE1090"/>
    <w:rsid w:val="00AE5754"/>
    <w:rsid w:val="00AE5EDC"/>
    <w:rsid w:val="00AE6B63"/>
    <w:rsid w:val="00AE7052"/>
    <w:rsid w:val="00AE7226"/>
    <w:rsid w:val="00AE7227"/>
    <w:rsid w:val="00AF1CFE"/>
    <w:rsid w:val="00AF2474"/>
    <w:rsid w:val="00AF37B1"/>
    <w:rsid w:val="00AF3A7E"/>
    <w:rsid w:val="00AF4826"/>
    <w:rsid w:val="00AF5739"/>
    <w:rsid w:val="00AF5777"/>
    <w:rsid w:val="00AF6894"/>
    <w:rsid w:val="00AF6C3B"/>
    <w:rsid w:val="00AF6E0A"/>
    <w:rsid w:val="00AF71E5"/>
    <w:rsid w:val="00B011F1"/>
    <w:rsid w:val="00B029E4"/>
    <w:rsid w:val="00B029FC"/>
    <w:rsid w:val="00B02A41"/>
    <w:rsid w:val="00B04974"/>
    <w:rsid w:val="00B04BC3"/>
    <w:rsid w:val="00B05B5B"/>
    <w:rsid w:val="00B06F54"/>
    <w:rsid w:val="00B07602"/>
    <w:rsid w:val="00B07A20"/>
    <w:rsid w:val="00B10EF5"/>
    <w:rsid w:val="00B11A65"/>
    <w:rsid w:val="00B12C18"/>
    <w:rsid w:val="00B1336F"/>
    <w:rsid w:val="00B133AC"/>
    <w:rsid w:val="00B170BB"/>
    <w:rsid w:val="00B1739E"/>
    <w:rsid w:val="00B211B3"/>
    <w:rsid w:val="00B216AC"/>
    <w:rsid w:val="00B22A97"/>
    <w:rsid w:val="00B235AA"/>
    <w:rsid w:val="00B24A17"/>
    <w:rsid w:val="00B25519"/>
    <w:rsid w:val="00B25820"/>
    <w:rsid w:val="00B25F3D"/>
    <w:rsid w:val="00B26F14"/>
    <w:rsid w:val="00B30E43"/>
    <w:rsid w:val="00B32C72"/>
    <w:rsid w:val="00B32FD1"/>
    <w:rsid w:val="00B35D39"/>
    <w:rsid w:val="00B361C9"/>
    <w:rsid w:val="00B37357"/>
    <w:rsid w:val="00B37D95"/>
    <w:rsid w:val="00B45AD9"/>
    <w:rsid w:val="00B45E42"/>
    <w:rsid w:val="00B50DC7"/>
    <w:rsid w:val="00B51EA1"/>
    <w:rsid w:val="00B51F82"/>
    <w:rsid w:val="00B542FA"/>
    <w:rsid w:val="00B54E0A"/>
    <w:rsid w:val="00B5539E"/>
    <w:rsid w:val="00B5772A"/>
    <w:rsid w:val="00B61A2C"/>
    <w:rsid w:val="00B63C96"/>
    <w:rsid w:val="00B64A77"/>
    <w:rsid w:val="00B663E1"/>
    <w:rsid w:val="00B66907"/>
    <w:rsid w:val="00B678F8"/>
    <w:rsid w:val="00B724B9"/>
    <w:rsid w:val="00B74AE6"/>
    <w:rsid w:val="00B759BB"/>
    <w:rsid w:val="00B8013D"/>
    <w:rsid w:val="00B80662"/>
    <w:rsid w:val="00B8455B"/>
    <w:rsid w:val="00B85D18"/>
    <w:rsid w:val="00B86DA3"/>
    <w:rsid w:val="00B86E6C"/>
    <w:rsid w:val="00B87521"/>
    <w:rsid w:val="00B87587"/>
    <w:rsid w:val="00B8772E"/>
    <w:rsid w:val="00B90C16"/>
    <w:rsid w:val="00B911B2"/>
    <w:rsid w:val="00B92EE8"/>
    <w:rsid w:val="00B93040"/>
    <w:rsid w:val="00B96A89"/>
    <w:rsid w:val="00B96A9B"/>
    <w:rsid w:val="00B96DA4"/>
    <w:rsid w:val="00B972CD"/>
    <w:rsid w:val="00B978B7"/>
    <w:rsid w:val="00BA0490"/>
    <w:rsid w:val="00BA1A1A"/>
    <w:rsid w:val="00BA2C0B"/>
    <w:rsid w:val="00BA3023"/>
    <w:rsid w:val="00BA393A"/>
    <w:rsid w:val="00BA5958"/>
    <w:rsid w:val="00BA714A"/>
    <w:rsid w:val="00BB1834"/>
    <w:rsid w:val="00BB2DDD"/>
    <w:rsid w:val="00BB3131"/>
    <w:rsid w:val="00BB4725"/>
    <w:rsid w:val="00BB6154"/>
    <w:rsid w:val="00BB617A"/>
    <w:rsid w:val="00BB6189"/>
    <w:rsid w:val="00BB7BBA"/>
    <w:rsid w:val="00BC2037"/>
    <w:rsid w:val="00BC20F2"/>
    <w:rsid w:val="00BC2E56"/>
    <w:rsid w:val="00BC3275"/>
    <w:rsid w:val="00BC3C79"/>
    <w:rsid w:val="00BC4ECE"/>
    <w:rsid w:val="00BC5DCD"/>
    <w:rsid w:val="00BC64D6"/>
    <w:rsid w:val="00BC6960"/>
    <w:rsid w:val="00BD0045"/>
    <w:rsid w:val="00BD1C03"/>
    <w:rsid w:val="00BD1E2A"/>
    <w:rsid w:val="00BD23A3"/>
    <w:rsid w:val="00BD3564"/>
    <w:rsid w:val="00BD47C4"/>
    <w:rsid w:val="00BD4F11"/>
    <w:rsid w:val="00BD5DD4"/>
    <w:rsid w:val="00BD68B4"/>
    <w:rsid w:val="00BD6A2A"/>
    <w:rsid w:val="00BD79C1"/>
    <w:rsid w:val="00BD7B72"/>
    <w:rsid w:val="00BE0D86"/>
    <w:rsid w:val="00BE1280"/>
    <w:rsid w:val="00BE23BA"/>
    <w:rsid w:val="00BE2E39"/>
    <w:rsid w:val="00BE3CB5"/>
    <w:rsid w:val="00BE45D1"/>
    <w:rsid w:val="00BE4F2D"/>
    <w:rsid w:val="00BE57A3"/>
    <w:rsid w:val="00BE69E2"/>
    <w:rsid w:val="00BE7C03"/>
    <w:rsid w:val="00BF46F5"/>
    <w:rsid w:val="00BF4A67"/>
    <w:rsid w:val="00BF5060"/>
    <w:rsid w:val="00C016FA"/>
    <w:rsid w:val="00C03302"/>
    <w:rsid w:val="00C03F88"/>
    <w:rsid w:val="00C04066"/>
    <w:rsid w:val="00C04E77"/>
    <w:rsid w:val="00C04F14"/>
    <w:rsid w:val="00C0708D"/>
    <w:rsid w:val="00C0724B"/>
    <w:rsid w:val="00C07D12"/>
    <w:rsid w:val="00C13D41"/>
    <w:rsid w:val="00C14E21"/>
    <w:rsid w:val="00C15823"/>
    <w:rsid w:val="00C21D51"/>
    <w:rsid w:val="00C2230B"/>
    <w:rsid w:val="00C225AB"/>
    <w:rsid w:val="00C232A9"/>
    <w:rsid w:val="00C238FE"/>
    <w:rsid w:val="00C244B4"/>
    <w:rsid w:val="00C25CCC"/>
    <w:rsid w:val="00C26598"/>
    <w:rsid w:val="00C275AE"/>
    <w:rsid w:val="00C276B1"/>
    <w:rsid w:val="00C277C1"/>
    <w:rsid w:val="00C2784D"/>
    <w:rsid w:val="00C30224"/>
    <w:rsid w:val="00C31FD9"/>
    <w:rsid w:val="00C32BBA"/>
    <w:rsid w:val="00C337A2"/>
    <w:rsid w:val="00C33E1C"/>
    <w:rsid w:val="00C34DB3"/>
    <w:rsid w:val="00C35355"/>
    <w:rsid w:val="00C365EE"/>
    <w:rsid w:val="00C378C5"/>
    <w:rsid w:val="00C4115B"/>
    <w:rsid w:val="00C41407"/>
    <w:rsid w:val="00C418A8"/>
    <w:rsid w:val="00C41E97"/>
    <w:rsid w:val="00C42CEE"/>
    <w:rsid w:val="00C42DC8"/>
    <w:rsid w:val="00C43856"/>
    <w:rsid w:val="00C441A3"/>
    <w:rsid w:val="00C455B8"/>
    <w:rsid w:val="00C476DE"/>
    <w:rsid w:val="00C50487"/>
    <w:rsid w:val="00C5260A"/>
    <w:rsid w:val="00C535CD"/>
    <w:rsid w:val="00C5398E"/>
    <w:rsid w:val="00C5436D"/>
    <w:rsid w:val="00C54B5B"/>
    <w:rsid w:val="00C54B78"/>
    <w:rsid w:val="00C55B9C"/>
    <w:rsid w:val="00C56DDB"/>
    <w:rsid w:val="00C57677"/>
    <w:rsid w:val="00C61B89"/>
    <w:rsid w:val="00C62043"/>
    <w:rsid w:val="00C623DD"/>
    <w:rsid w:val="00C62986"/>
    <w:rsid w:val="00C63034"/>
    <w:rsid w:val="00C64800"/>
    <w:rsid w:val="00C6483C"/>
    <w:rsid w:val="00C71DCD"/>
    <w:rsid w:val="00C71FD4"/>
    <w:rsid w:val="00C73FF8"/>
    <w:rsid w:val="00C7418B"/>
    <w:rsid w:val="00C75908"/>
    <w:rsid w:val="00C77E34"/>
    <w:rsid w:val="00C81D50"/>
    <w:rsid w:val="00C833A2"/>
    <w:rsid w:val="00C844E7"/>
    <w:rsid w:val="00C84629"/>
    <w:rsid w:val="00C84FC1"/>
    <w:rsid w:val="00C8737D"/>
    <w:rsid w:val="00C87476"/>
    <w:rsid w:val="00C87736"/>
    <w:rsid w:val="00C87A83"/>
    <w:rsid w:val="00C9098C"/>
    <w:rsid w:val="00C910DC"/>
    <w:rsid w:val="00C931DC"/>
    <w:rsid w:val="00C944BF"/>
    <w:rsid w:val="00C94545"/>
    <w:rsid w:val="00C95F24"/>
    <w:rsid w:val="00C9692A"/>
    <w:rsid w:val="00C969ED"/>
    <w:rsid w:val="00C96B5F"/>
    <w:rsid w:val="00C96CA6"/>
    <w:rsid w:val="00C974A1"/>
    <w:rsid w:val="00CA0425"/>
    <w:rsid w:val="00CA3426"/>
    <w:rsid w:val="00CA4639"/>
    <w:rsid w:val="00CA4991"/>
    <w:rsid w:val="00CA4B0F"/>
    <w:rsid w:val="00CA554B"/>
    <w:rsid w:val="00CB0FBE"/>
    <w:rsid w:val="00CB1E2A"/>
    <w:rsid w:val="00CB2089"/>
    <w:rsid w:val="00CB266A"/>
    <w:rsid w:val="00CB2818"/>
    <w:rsid w:val="00CB2C60"/>
    <w:rsid w:val="00CB30A5"/>
    <w:rsid w:val="00CB3E61"/>
    <w:rsid w:val="00CB5F15"/>
    <w:rsid w:val="00CB6F88"/>
    <w:rsid w:val="00CB6F9A"/>
    <w:rsid w:val="00CC032E"/>
    <w:rsid w:val="00CC040D"/>
    <w:rsid w:val="00CC3BEE"/>
    <w:rsid w:val="00CC51D5"/>
    <w:rsid w:val="00CD2209"/>
    <w:rsid w:val="00CD4194"/>
    <w:rsid w:val="00CD4A95"/>
    <w:rsid w:val="00CD7F5E"/>
    <w:rsid w:val="00CE0347"/>
    <w:rsid w:val="00CE220D"/>
    <w:rsid w:val="00CE2B7C"/>
    <w:rsid w:val="00CE3195"/>
    <w:rsid w:val="00CE3327"/>
    <w:rsid w:val="00CE4017"/>
    <w:rsid w:val="00CE4B1B"/>
    <w:rsid w:val="00CE5367"/>
    <w:rsid w:val="00CE71A1"/>
    <w:rsid w:val="00CF1E91"/>
    <w:rsid w:val="00CF239A"/>
    <w:rsid w:val="00CF3527"/>
    <w:rsid w:val="00CF457E"/>
    <w:rsid w:val="00CF7E61"/>
    <w:rsid w:val="00D0264C"/>
    <w:rsid w:val="00D02A32"/>
    <w:rsid w:val="00D039AB"/>
    <w:rsid w:val="00D055B0"/>
    <w:rsid w:val="00D05678"/>
    <w:rsid w:val="00D05DE1"/>
    <w:rsid w:val="00D07E2D"/>
    <w:rsid w:val="00D07F15"/>
    <w:rsid w:val="00D10693"/>
    <w:rsid w:val="00D12ACF"/>
    <w:rsid w:val="00D1377C"/>
    <w:rsid w:val="00D15380"/>
    <w:rsid w:val="00D173A0"/>
    <w:rsid w:val="00D17634"/>
    <w:rsid w:val="00D17D59"/>
    <w:rsid w:val="00D20A57"/>
    <w:rsid w:val="00D219EF"/>
    <w:rsid w:val="00D225E5"/>
    <w:rsid w:val="00D23B36"/>
    <w:rsid w:val="00D2426A"/>
    <w:rsid w:val="00D25BB3"/>
    <w:rsid w:val="00D263F5"/>
    <w:rsid w:val="00D27748"/>
    <w:rsid w:val="00D3038C"/>
    <w:rsid w:val="00D30641"/>
    <w:rsid w:val="00D31CB5"/>
    <w:rsid w:val="00D3202C"/>
    <w:rsid w:val="00D3402B"/>
    <w:rsid w:val="00D36D1B"/>
    <w:rsid w:val="00D40A64"/>
    <w:rsid w:val="00D41098"/>
    <w:rsid w:val="00D41542"/>
    <w:rsid w:val="00D41CEB"/>
    <w:rsid w:val="00D42A4F"/>
    <w:rsid w:val="00D43682"/>
    <w:rsid w:val="00D44C59"/>
    <w:rsid w:val="00D45066"/>
    <w:rsid w:val="00D45166"/>
    <w:rsid w:val="00D46A16"/>
    <w:rsid w:val="00D46F43"/>
    <w:rsid w:val="00D54B1A"/>
    <w:rsid w:val="00D5527B"/>
    <w:rsid w:val="00D56B8F"/>
    <w:rsid w:val="00D56CD1"/>
    <w:rsid w:val="00D635FF"/>
    <w:rsid w:val="00D6434C"/>
    <w:rsid w:val="00D64637"/>
    <w:rsid w:val="00D6482D"/>
    <w:rsid w:val="00D6511B"/>
    <w:rsid w:val="00D660DE"/>
    <w:rsid w:val="00D666AE"/>
    <w:rsid w:val="00D67344"/>
    <w:rsid w:val="00D67C78"/>
    <w:rsid w:val="00D717F8"/>
    <w:rsid w:val="00D72CCA"/>
    <w:rsid w:val="00D743E5"/>
    <w:rsid w:val="00D81F3F"/>
    <w:rsid w:val="00D82DAF"/>
    <w:rsid w:val="00D83D2E"/>
    <w:rsid w:val="00D844CB"/>
    <w:rsid w:val="00D852EC"/>
    <w:rsid w:val="00D85CDE"/>
    <w:rsid w:val="00D87A59"/>
    <w:rsid w:val="00D9259F"/>
    <w:rsid w:val="00D92E95"/>
    <w:rsid w:val="00D93863"/>
    <w:rsid w:val="00D94033"/>
    <w:rsid w:val="00D975F3"/>
    <w:rsid w:val="00D97866"/>
    <w:rsid w:val="00DA18BA"/>
    <w:rsid w:val="00DA41BC"/>
    <w:rsid w:val="00DA44B1"/>
    <w:rsid w:val="00DA4685"/>
    <w:rsid w:val="00DA5531"/>
    <w:rsid w:val="00DA5570"/>
    <w:rsid w:val="00DA6C05"/>
    <w:rsid w:val="00DA72EA"/>
    <w:rsid w:val="00DA7615"/>
    <w:rsid w:val="00DA7DB8"/>
    <w:rsid w:val="00DB112B"/>
    <w:rsid w:val="00DB2AA4"/>
    <w:rsid w:val="00DB343F"/>
    <w:rsid w:val="00DB45A6"/>
    <w:rsid w:val="00DB6F5B"/>
    <w:rsid w:val="00DC27DD"/>
    <w:rsid w:val="00DC27F3"/>
    <w:rsid w:val="00DC2AE4"/>
    <w:rsid w:val="00DC3094"/>
    <w:rsid w:val="00DC4011"/>
    <w:rsid w:val="00DC73AC"/>
    <w:rsid w:val="00DD2FAC"/>
    <w:rsid w:val="00DD31CF"/>
    <w:rsid w:val="00DD385E"/>
    <w:rsid w:val="00DD38FE"/>
    <w:rsid w:val="00DD3905"/>
    <w:rsid w:val="00DD4492"/>
    <w:rsid w:val="00DD5A29"/>
    <w:rsid w:val="00DD5D68"/>
    <w:rsid w:val="00DE011A"/>
    <w:rsid w:val="00DE146A"/>
    <w:rsid w:val="00DE22ED"/>
    <w:rsid w:val="00DE234C"/>
    <w:rsid w:val="00DE40F9"/>
    <w:rsid w:val="00DE4F61"/>
    <w:rsid w:val="00DE5CDA"/>
    <w:rsid w:val="00DE6315"/>
    <w:rsid w:val="00DE7C22"/>
    <w:rsid w:val="00DF0153"/>
    <w:rsid w:val="00DF0935"/>
    <w:rsid w:val="00DF0C61"/>
    <w:rsid w:val="00DF11D2"/>
    <w:rsid w:val="00DF1772"/>
    <w:rsid w:val="00DF232B"/>
    <w:rsid w:val="00DF3265"/>
    <w:rsid w:val="00DF3A4B"/>
    <w:rsid w:val="00DF3ECC"/>
    <w:rsid w:val="00DF41D1"/>
    <w:rsid w:val="00DF5FA5"/>
    <w:rsid w:val="00DF644B"/>
    <w:rsid w:val="00E00562"/>
    <w:rsid w:val="00E041E2"/>
    <w:rsid w:val="00E07980"/>
    <w:rsid w:val="00E116AE"/>
    <w:rsid w:val="00E12318"/>
    <w:rsid w:val="00E13907"/>
    <w:rsid w:val="00E14586"/>
    <w:rsid w:val="00E1463D"/>
    <w:rsid w:val="00E16D73"/>
    <w:rsid w:val="00E2074E"/>
    <w:rsid w:val="00E21CD1"/>
    <w:rsid w:val="00E2206C"/>
    <w:rsid w:val="00E23E38"/>
    <w:rsid w:val="00E2459B"/>
    <w:rsid w:val="00E25369"/>
    <w:rsid w:val="00E26096"/>
    <w:rsid w:val="00E2703D"/>
    <w:rsid w:val="00E274C7"/>
    <w:rsid w:val="00E27FCF"/>
    <w:rsid w:val="00E31165"/>
    <w:rsid w:val="00E3356B"/>
    <w:rsid w:val="00E33649"/>
    <w:rsid w:val="00E33C48"/>
    <w:rsid w:val="00E34206"/>
    <w:rsid w:val="00E34D22"/>
    <w:rsid w:val="00E35887"/>
    <w:rsid w:val="00E35B80"/>
    <w:rsid w:val="00E36609"/>
    <w:rsid w:val="00E36AD5"/>
    <w:rsid w:val="00E3717B"/>
    <w:rsid w:val="00E37E95"/>
    <w:rsid w:val="00E41D02"/>
    <w:rsid w:val="00E434B6"/>
    <w:rsid w:val="00E448E0"/>
    <w:rsid w:val="00E44DFA"/>
    <w:rsid w:val="00E4515F"/>
    <w:rsid w:val="00E461A7"/>
    <w:rsid w:val="00E46607"/>
    <w:rsid w:val="00E46B2D"/>
    <w:rsid w:val="00E46C4F"/>
    <w:rsid w:val="00E47066"/>
    <w:rsid w:val="00E52D9F"/>
    <w:rsid w:val="00E530A5"/>
    <w:rsid w:val="00E5550B"/>
    <w:rsid w:val="00E55559"/>
    <w:rsid w:val="00E55CE1"/>
    <w:rsid w:val="00E56087"/>
    <w:rsid w:val="00E56418"/>
    <w:rsid w:val="00E61652"/>
    <w:rsid w:val="00E62963"/>
    <w:rsid w:val="00E6351D"/>
    <w:rsid w:val="00E64A7E"/>
    <w:rsid w:val="00E65933"/>
    <w:rsid w:val="00E66837"/>
    <w:rsid w:val="00E67021"/>
    <w:rsid w:val="00E6710D"/>
    <w:rsid w:val="00E7023A"/>
    <w:rsid w:val="00E70AF6"/>
    <w:rsid w:val="00E71E3C"/>
    <w:rsid w:val="00E73DFA"/>
    <w:rsid w:val="00E7565A"/>
    <w:rsid w:val="00E77194"/>
    <w:rsid w:val="00E77B52"/>
    <w:rsid w:val="00E80A2E"/>
    <w:rsid w:val="00E80F9D"/>
    <w:rsid w:val="00E814AB"/>
    <w:rsid w:val="00E81F03"/>
    <w:rsid w:val="00E825EA"/>
    <w:rsid w:val="00E86C3D"/>
    <w:rsid w:val="00E8737B"/>
    <w:rsid w:val="00E873E1"/>
    <w:rsid w:val="00E90396"/>
    <w:rsid w:val="00E90DC8"/>
    <w:rsid w:val="00E93234"/>
    <w:rsid w:val="00E965E4"/>
    <w:rsid w:val="00E97964"/>
    <w:rsid w:val="00EA00C6"/>
    <w:rsid w:val="00EA289D"/>
    <w:rsid w:val="00EA3D41"/>
    <w:rsid w:val="00EA484D"/>
    <w:rsid w:val="00EA4D87"/>
    <w:rsid w:val="00EA5938"/>
    <w:rsid w:val="00EA6DB1"/>
    <w:rsid w:val="00EB32E2"/>
    <w:rsid w:val="00EB5AD1"/>
    <w:rsid w:val="00EB65CD"/>
    <w:rsid w:val="00EC0E3B"/>
    <w:rsid w:val="00EC1A3C"/>
    <w:rsid w:val="00EC224B"/>
    <w:rsid w:val="00EC7582"/>
    <w:rsid w:val="00ED0FFF"/>
    <w:rsid w:val="00ED1538"/>
    <w:rsid w:val="00ED16D2"/>
    <w:rsid w:val="00ED2CD3"/>
    <w:rsid w:val="00ED4362"/>
    <w:rsid w:val="00EE2774"/>
    <w:rsid w:val="00EE45AE"/>
    <w:rsid w:val="00EE5DC6"/>
    <w:rsid w:val="00EF03F0"/>
    <w:rsid w:val="00EF26EB"/>
    <w:rsid w:val="00EF3DA0"/>
    <w:rsid w:val="00EF4674"/>
    <w:rsid w:val="00EF690D"/>
    <w:rsid w:val="00EF7558"/>
    <w:rsid w:val="00EF7FC8"/>
    <w:rsid w:val="00F016CC"/>
    <w:rsid w:val="00F0220A"/>
    <w:rsid w:val="00F02B5B"/>
    <w:rsid w:val="00F03F23"/>
    <w:rsid w:val="00F04765"/>
    <w:rsid w:val="00F04E6C"/>
    <w:rsid w:val="00F050F6"/>
    <w:rsid w:val="00F07491"/>
    <w:rsid w:val="00F17186"/>
    <w:rsid w:val="00F20284"/>
    <w:rsid w:val="00F21C96"/>
    <w:rsid w:val="00F23AEF"/>
    <w:rsid w:val="00F25549"/>
    <w:rsid w:val="00F274C4"/>
    <w:rsid w:val="00F30994"/>
    <w:rsid w:val="00F31861"/>
    <w:rsid w:val="00F31D68"/>
    <w:rsid w:val="00F32301"/>
    <w:rsid w:val="00F32BEA"/>
    <w:rsid w:val="00F32E8A"/>
    <w:rsid w:val="00F33281"/>
    <w:rsid w:val="00F339BB"/>
    <w:rsid w:val="00F34F39"/>
    <w:rsid w:val="00F354C9"/>
    <w:rsid w:val="00F3640C"/>
    <w:rsid w:val="00F36A8E"/>
    <w:rsid w:val="00F3734A"/>
    <w:rsid w:val="00F40646"/>
    <w:rsid w:val="00F41CC1"/>
    <w:rsid w:val="00F432CC"/>
    <w:rsid w:val="00F478FE"/>
    <w:rsid w:val="00F47CBF"/>
    <w:rsid w:val="00F47F41"/>
    <w:rsid w:val="00F51C2E"/>
    <w:rsid w:val="00F52AE0"/>
    <w:rsid w:val="00F52DD4"/>
    <w:rsid w:val="00F61AAE"/>
    <w:rsid w:val="00F629FB"/>
    <w:rsid w:val="00F634CF"/>
    <w:rsid w:val="00F64F28"/>
    <w:rsid w:val="00F64FE5"/>
    <w:rsid w:val="00F6643C"/>
    <w:rsid w:val="00F66967"/>
    <w:rsid w:val="00F7033D"/>
    <w:rsid w:val="00F708FA"/>
    <w:rsid w:val="00F711B9"/>
    <w:rsid w:val="00F721E6"/>
    <w:rsid w:val="00F7402A"/>
    <w:rsid w:val="00F751AB"/>
    <w:rsid w:val="00F802D9"/>
    <w:rsid w:val="00F85EBB"/>
    <w:rsid w:val="00F866EC"/>
    <w:rsid w:val="00F868E2"/>
    <w:rsid w:val="00F87F26"/>
    <w:rsid w:val="00F92365"/>
    <w:rsid w:val="00F93C2E"/>
    <w:rsid w:val="00F9466B"/>
    <w:rsid w:val="00F947B8"/>
    <w:rsid w:val="00F958F9"/>
    <w:rsid w:val="00F971DE"/>
    <w:rsid w:val="00FA027F"/>
    <w:rsid w:val="00FA0657"/>
    <w:rsid w:val="00FA0721"/>
    <w:rsid w:val="00FA0844"/>
    <w:rsid w:val="00FA1DBA"/>
    <w:rsid w:val="00FA4A0A"/>
    <w:rsid w:val="00FA5D32"/>
    <w:rsid w:val="00FA60DE"/>
    <w:rsid w:val="00FA69AE"/>
    <w:rsid w:val="00FA758F"/>
    <w:rsid w:val="00FA782A"/>
    <w:rsid w:val="00FB077A"/>
    <w:rsid w:val="00FB0CF5"/>
    <w:rsid w:val="00FB25D1"/>
    <w:rsid w:val="00FB5AE1"/>
    <w:rsid w:val="00FB68B5"/>
    <w:rsid w:val="00FB692C"/>
    <w:rsid w:val="00FB73FF"/>
    <w:rsid w:val="00FB765A"/>
    <w:rsid w:val="00FC2FD4"/>
    <w:rsid w:val="00FC5068"/>
    <w:rsid w:val="00FC7280"/>
    <w:rsid w:val="00FD045A"/>
    <w:rsid w:val="00FD1348"/>
    <w:rsid w:val="00FD182B"/>
    <w:rsid w:val="00FD2C32"/>
    <w:rsid w:val="00FD2F78"/>
    <w:rsid w:val="00FD58A8"/>
    <w:rsid w:val="00FD5E7E"/>
    <w:rsid w:val="00FD7256"/>
    <w:rsid w:val="00FD7ED1"/>
    <w:rsid w:val="00FE1664"/>
    <w:rsid w:val="00FE25AF"/>
    <w:rsid w:val="00FE3CAC"/>
    <w:rsid w:val="00FE4692"/>
    <w:rsid w:val="00FE53C1"/>
    <w:rsid w:val="00FE5468"/>
    <w:rsid w:val="00FE54CE"/>
    <w:rsid w:val="00FE5E6C"/>
    <w:rsid w:val="00FF0723"/>
    <w:rsid w:val="00FF0EF9"/>
    <w:rsid w:val="00FF1188"/>
    <w:rsid w:val="00FF1CD6"/>
    <w:rsid w:val="00FF1DBA"/>
    <w:rsid w:val="00FF22B6"/>
    <w:rsid w:val="00FF234E"/>
    <w:rsid w:val="00FF2949"/>
    <w:rsid w:val="00FF4713"/>
    <w:rsid w:val="00FF6D10"/>
    <w:rsid w:val="00FF6E89"/>
    <w:rsid w:val="00FF759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3EBBD"/>
  <w15:docId w15:val="{B092CCDE-A684-41EA-B6D6-86F49994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B2045"/>
    <w:rPr>
      <w:color w:val="808080"/>
    </w:rPr>
  </w:style>
  <w:style w:type="paragraph" w:styleId="Revisie">
    <w:name w:val="Revision"/>
    <w:hidden/>
    <w:uiPriority w:val="99"/>
    <w:semiHidden/>
    <w:rsid w:val="007B2045"/>
    <w:rPr>
      <w:rFonts w:ascii="Univers" w:hAnsi="Univers"/>
      <w:sz w:val="22"/>
      <w:szCs w:val="24"/>
    </w:rPr>
  </w:style>
  <w:style w:type="paragraph" w:styleId="Lijstalinea">
    <w:name w:val="List Paragraph"/>
    <w:basedOn w:val="Standaard"/>
    <w:uiPriority w:val="34"/>
    <w:qFormat/>
    <w:rsid w:val="00480190"/>
    <w:pPr>
      <w:ind w:left="720"/>
      <w:contextualSpacing/>
    </w:pPr>
  </w:style>
  <w:style w:type="character" w:styleId="Verwijzingopmerking">
    <w:name w:val="annotation reference"/>
    <w:basedOn w:val="Standaardalinea-lettertype"/>
    <w:uiPriority w:val="99"/>
    <w:semiHidden/>
    <w:unhideWhenUsed/>
    <w:rsid w:val="00DF0153"/>
    <w:rPr>
      <w:sz w:val="16"/>
      <w:szCs w:val="16"/>
    </w:rPr>
  </w:style>
  <w:style w:type="paragraph" w:styleId="Tekstopmerking">
    <w:name w:val="annotation text"/>
    <w:basedOn w:val="Standaard"/>
    <w:link w:val="TekstopmerkingChar"/>
    <w:uiPriority w:val="99"/>
    <w:unhideWhenUsed/>
    <w:rsid w:val="00DF0153"/>
    <w:rPr>
      <w:sz w:val="20"/>
      <w:szCs w:val="20"/>
    </w:rPr>
  </w:style>
  <w:style w:type="character" w:customStyle="1" w:styleId="TekstopmerkingChar">
    <w:name w:val="Tekst opmerking Char"/>
    <w:basedOn w:val="Standaardalinea-lettertype"/>
    <w:link w:val="Tekstopmerking"/>
    <w:uiPriority w:val="99"/>
    <w:rsid w:val="00DF0153"/>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DF0153"/>
    <w:rPr>
      <w:b/>
      <w:bCs/>
    </w:rPr>
  </w:style>
  <w:style w:type="character" w:customStyle="1" w:styleId="OnderwerpvanopmerkingChar">
    <w:name w:val="Onderwerp van opmerking Char"/>
    <w:basedOn w:val="TekstopmerkingChar"/>
    <w:link w:val="Onderwerpvanopmerking"/>
    <w:uiPriority w:val="99"/>
    <w:semiHidden/>
    <w:rsid w:val="00DF0153"/>
    <w:rPr>
      <w:rFonts w:ascii="Univers" w:hAnsi="Univers"/>
      <w:b/>
      <w:bCs/>
    </w:rPr>
  </w:style>
  <w:style w:type="paragraph" w:styleId="Voetnoottekst">
    <w:name w:val="footnote text"/>
    <w:basedOn w:val="Standaard"/>
    <w:link w:val="VoetnoottekstChar"/>
    <w:uiPriority w:val="99"/>
    <w:semiHidden/>
    <w:unhideWhenUsed/>
    <w:rsid w:val="008352CA"/>
    <w:rPr>
      <w:sz w:val="20"/>
      <w:szCs w:val="20"/>
    </w:rPr>
  </w:style>
  <w:style w:type="character" w:customStyle="1" w:styleId="VoetnoottekstChar">
    <w:name w:val="Voetnoottekst Char"/>
    <w:basedOn w:val="Standaardalinea-lettertype"/>
    <w:link w:val="Voetnoottekst"/>
    <w:uiPriority w:val="99"/>
    <w:semiHidden/>
    <w:rsid w:val="008352CA"/>
    <w:rPr>
      <w:rFonts w:ascii="Univers" w:hAnsi="Univers"/>
    </w:rPr>
  </w:style>
  <w:style w:type="character" w:styleId="Voetnootmarkering">
    <w:name w:val="footnote reference"/>
    <w:basedOn w:val="Standaardalinea-lettertype"/>
    <w:uiPriority w:val="99"/>
    <w:semiHidden/>
    <w:unhideWhenUsed/>
    <w:rsid w:val="008352CA"/>
    <w:rPr>
      <w:vertAlign w:val="superscript"/>
    </w:rPr>
  </w:style>
  <w:style w:type="character" w:styleId="Onopgelostemelding">
    <w:name w:val="Unresolved Mention"/>
    <w:basedOn w:val="Standaardalinea-lettertype"/>
    <w:uiPriority w:val="99"/>
    <w:rsid w:val="002632B4"/>
    <w:rPr>
      <w:color w:val="605E5C"/>
      <w:shd w:val="clear" w:color="auto" w:fill="E1DFDD"/>
    </w:rPr>
  </w:style>
  <w:style w:type="character" w:styleId="Vermelding">
    <w:name w:val="Mention"/>
    <w:basedOn w:val="Standaardalinea-lettertype"/>
    <w:uiPriority w:val="99"/>
    <w:rsid w:val="002632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631765">
      <w:bodyDiv w:val="1"/>
      <w:marLeft w:val="0"/>
      <w:marRight w:val="0"/>
      <w:marTop w:val="0"/>
      <w:marBottom w:val="0"/>
      <w:divBdr>
        <w:top w:val="none" w:sz="0" w:space="0" w:color="auto"/>
        <w:left w:val="none" w:sz="0" w:space="0" w:color="auto"/>
        <w:bottom w:val="none" w:sz="0" w:space="0" w:color="auto"/>
        <w:right w:val="none" w:sz="0" w:space="0" w:color="auto"/>
      </w:divBdr>
    </w:div>
    <w:div w:id="190475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AF3FECF8AA487EAEE667CE6600BAA5"/>
        <w:category>
          <w:name w:val="Algemeen"/>
          <w:gallery w:val="placeholder"/>
        </w:category>
        <w:types>
          <w:type w:val="bbPlcHdr"/>
        </w:types>
        <w:behaviors>
          <w:behavior w:val="content"/>
        </w:behaviors>
        <w:guid w:val="{BA2FFB3D-B58A-46E7-8B08-499A5A422AB0}"/>
      </w:docPartPr>
      <w:docPartBody>
        <w:p w:rsidR="00076F38" w:rsidRDefault="00076F38">
          <w:pPr>
            <w:pStyle w:val="1BAF3FECF8AA487EAEE667CE6600BAA5"/>
          </w:pPr>
          <w:r w:rsidRPr="0016309A">
            <w:rPr>
              <w:rStyle w:val="Tekstvantijdelijkeaanduiding"/>
            </w:rPr>
            <w:t>Klik of tik om tekst in te voeren.</w:t>
          </w:r>
        </w:p>
      </w:docPartBody>
    </w:docPart>
    <w:docPart>
      <w:docPartPr>
        <w:name w:val="1A44A5E11F2D4B18A024F73EA7D37669"/>
        <w:category>
          <w:name w:val="Algemeen"/>
          <w:gallery w:val="placeholder"/>
        </w:category>
        <w:types>
          <w:type w:val="bbPlcHdr"/>
        </w:types>
        <w:behaviors>
          <w:behavior w:val="content"/>
        </w:behaviors>
        <w:guid w:val="{CB8373D5-4C81-4124-AF38-90E844C4C069}"/>
      </w:docPartPr>
      <w:docPartBody>
        <w:p w:rsidR="00076F38" w:rsidRDefault="00076F38">
          <w:pPr>
            <w:pStyle w:val="1A44A5E11F2D4B18A024F73EA7D37669"/>
          </w:pPr>
          <w:r w:rsidRPr="0016309A">
            <w:rPr>
              <w:rStyle w:val="Tekstvantijdelijkeaanduiding"/>
            </w:rPr>
            <w:t>Klik of tik om tekst in te voeren.</w:t>
          </w:r>
        </w:p>
      </w:docPartBody>
    </w:docPart>
    <w:docPart>
      <w:docPartPr>
        <w:name w:val="37861B61C1804FA48EDE6A6DCE079DA4"/>
        <w:category>
          <w:name w:val="Algemeen"/>
          <w:gallery w:val="placeholder"/>
        </w:category>
        <w:types>
          <w:type w:val="bbPlcHdr"/>
        </w:types>
        <w:behaviors>
          <w:behavior w:val="content"/>
        </w:behaviors>
        <w:guid w:val="{4A4549E6-8B3B-404A-A78D-187D929D63FF}"/>
      </w:docPartPr>
      <w:docPartBody>
        <w:p w:rsidR="00076F38" w:rsidRDefault="00076F38">
          <w:pPr>
            <w:pStyle w:val="37861B61C1804FA48EDE6A6DCE079DA4"/>
          </w:pPr>
          <w:r w:rsidRPr="0016309A">
            <w:rPr>
              <w:rStyle w:val="Tekstvantijdelijkeaanduiding"/>
            </w:rPr>
            <w:t>Klik of tik om tekst in te voeren.</w:t>
          </w:r>
        </w:p>
      </w:docPartBody>
    </w:docPart>
    <w:docPart>
      <w:docPartPr>
        <w:name w:val="DA1234A9862A4F56A9BE33E9C1F7F323"/>
        <w:category>
          <w:name w:val="Algemeen"/>
          <w:gallery w:val="placeholder"/>
        </w:category>
        <w:types>
          <w:type w:val="bbPlcHdr"/>
        </w:types>
        <w:behaviors>
          <w:behavior w:val="content"/>
        </w:behaviors>
        <w:guid w:val="{D6770F6C-3F5F-4962-AC0E-1794FF20355D}"/>
      </w:docPartPr>
      <w:docPartBody>
        <w:p w:rsidR="00076F38" w:rsidRDefault="00076F38">
          <w:pPr>
            <w:pStyle w:val="DA1234A9862A4F56A9BE33E9C1F7F323"/>
          </w:pPr>
          <w:r w:rsidRPr="0016309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D2"/>
    <w:rsid w:val="00076F38"/>
    <w:rsid w:val="002B253F"/>
    <w:rsid w:val="003C49BF"/>
    <w:rsid w:val="00461D35"/>
    <w:rsid w:val="004B4A3B"/>
    <w:rsid w:val="00563E3E"/>
    <w:rsid w:val="00576999"/>
    <w:rsid w:val="008D1807"/>
    <w:rsid w:val="00910931"/>
    <w:rsid w:val="00923DEA"/>
    <w:rsid w:val="009A5861"/>
    <w:rsid w:val="00A339AA"/>
    <w:rsid w:val="00E31ED2"/>
    <w:rsid w:val="00FA78A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4488C8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63E3E"/>
    <w:rPr>
      <w:color w:val="808080"/>
    </w:rPr>
  </w:style>
  <w:style w:type="paragraph" w:customStyle="1" w:styleId="1BAF3FECF8AA487EAEE667CE6600BAA5">
    <w:name w:val="1BAF3FECF8AA487EAEE667CE6600BAA5"/>
  </w:style>
  <w:style w:type="paragraph" w:customStyle="1" w:styleId="1A44A5E11F2D4B18A024F73EA7D37669">
    <w:name w:val="1A44A5E11F2D4B18A024F73EA7D37669"/>
  </w:style>
  <w:style w:type="paragraph" w:customStyle="1" w:styleId="37861B61C1804FA48EDE6A6DCE079DA4">
    <w:name w:val="37861B61C1804FA48EDE6A6DCE079DA4"/>
  </w:style>
  <w:style w:type="paragraph" w:customStyle="1" w:styleId="DA1234A9862A4F56A9BE33E9C1F7F323">
    <w:name w:val="DA1234A9862A4F56A9BE33E9C1F7F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873</ap:Words>
  <ap:Characters>4802</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2023-05-24T11:36:00.0000000Z</lastPrinted>
  <dcterms:created xsi:type="dcterms:W3CDTF">2023-09-28T12:42:00.0000000Z</dcterms:created>
  <dcterms:modified xsi:type="dcterms:W3CDTF">2023-09-28T12:42:00.0000000Z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W17.23.00093/IV</vt:lpwstr>
  </property>
  <property fmtid="{D5CDD505-2E9C-101B-9397-08002B2CF9AE}" pid="5" name="zaaktype">
    <vt:lpwstr>WET</vt:lpwstr>
  </property>
  <property fmtid="{D5CDD505-2E9C-101B-9397-08002B2CF9AE}" pid="6" name="ContentTypeId">
    <vt:lpwstr>0x010100FA5A77795FEADA4EA512273036134446007E8AF5A9F89EEA45B3C1F2F067465AD2</vt:lpwstr>
  </property>
  <property fmtid="{D5CDD505-2E9C-101B-9397-08002B2CF9AE}" pid="7" name="Bestemming">
    <vt:lpwstr>2;#Corsa|a7721b99-8166-4953-a37e-7c8574fb4b8b</vt:lpwstr>
  </property>
  <property fmtid="{D5CDD505-2E9C-101B-9397-08002B2CF9AE}" pid="8" name="_dlc_DocIdItemGuid">
    <vt:lpwstr>838bdf40-3c54-4ee8-89c7-477da07b893e</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