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4AA" w:rsidP="00BD24AA" w:rsidRDefault="00BD24AA">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Pouw-Verweij, N.J.F.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vrijdag 22 september 2023 </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Commissie VWS </w:t>
      </w:r>
      <w:bookmarkStart w:name="_GoBack" w:id="0"/>
      <w:bookmarkEnd w:id="0"/>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Emailprocedure</w:t>
      </w:r>
    </w:p>
    <w:p w:rsidR="00BD24AA" w:rsidP="00BD24AA" w:rsidRDefault="00BD24AA"/>
    <w:p w:rsidR="00BD24AA" w:rsidP="00BD24AA" w:rsidRDefault="00BD24AA">
      <w:r>
        <w:t>Goedemiddag,</w:t>
      </w:r>
    </w:p>
    <w:p w:rsidR="00BD24AA" w:rsidP="00BD24AA" w:rsidRDefault="00BD24AA"/>
    <w:p w:rsidR="00BD24AA" w:rsidP="00BD24AA" w:rsidRDefault="00BD24AA">
      <w:r>
        <w:t>Ik zou graag een emailprocedure starten voor een informatieverzoek aan de minister. </w:t>
      </w:r>
    </w:p>
    <w:p w:rsidR="00BD24AA" w:rsidP="00BD24AA" w:rsidRDefault="00BD24AA"/>
    <w:p w:rsidR="00BD24AA" w:rsidP="00BD24AA" w:rsidRDefault="00BD24AA">
      <w:r>
        <w:t>Donderdag 28 september staat het plenaire debat over de toekomst van de ouderenzorg (re- en dupliek) op de agenda. Er is nog altijd onduidelijkheid over bezuinigingen op de ouderenzorg. Zo lees ik in de media dat het kabinet het houdt op 375 miljoen euro, terwijl de oppositie het op 450 miljoen houdt. In ieder geval is helder dat het kabinet 225 miljoen euro heeft afgehaald van die bezuiniging. Het wetsvoorstel om zorgaanbieders en zorgkantoren meerjarige contracten met strakke financiële afspraken te laten afsluiten komt niet op tijd klaar (125 miljoen euro). Voor het loslaten van de verplichte norm van twee verzorgenden op acht bewoners in verpleeghuizen heeft de sector volgens minister Helder voor Langdurige Zorg ‘onvoldoende voorbereidingstijd’ (100 miljoen euro). Maar waarover hebben we het precies als we spreken over de resterende pak ’m beet 200 miljoen aan bezuinigingen?</w:t>
      </w:r>
    </w:p>
    <w:p w:rsidR="00BD24AA" w:rsidP="00BD24AA" w:rsidRDefault="00BD24AA"/>
    <w:p w:rsidR="00BD24AA" w:rsidP="00BD24AA" w:rsidRDefault="00BD24AA">
      <w:r>
        <w:t>Ik ontvang met een lijstje van de minister, begin volgende week, waarop staat welke ouderenzorg voor wel bedrag wordt gekort. Zonder verstrikt te raken in de techniek van de begroting, zodat glashelder is waarover we donderdag spreken.</w:t>
      </w:r>
    </w:p>
    <w:p w:rsidR="00BD24AA" w:rsidP="00BD24AA" w:rsidRDefault="00BD24AA"/>
    <w:p w:rsidR="00BD24AA" w:rsidP="00BD24AA" w:rsidRDefault="00BD24AA">
      <w:r>
        <w:rPr>
          <w:b/>
          <w:bCs/>
        </w:rPr>
        <w:t>Hartelijke groeten,</w:t>
      </w:r>
    </w:p>
    <w:p w:rsidR="00BD24AA" w:rsidP="00BD24AA" w:rsidRDefault="00BD24AA">
      <w:pPr>
        <w:spacing w:before="180"/>
      </w:pPr>
      <w:r>
        <w:rPr>
          <w:i/>
          <w:iCs/>
        </w:rPr>
        <w:t>Nicki Pouw-Verweij</w:t>
      </w:r>
    </w:p>
    <w:p w:rsidR="00A12636" w:rsidP="00BD24AA" w:rsidRDefault="00BD24AA">
      <w:r>
        <w:t>Tweede Kamerlid</w:t>
      </w:r>
      <w:r>
        <w:br/>
      </w:r>
      <w:r>
        <w:rPr>
          <w:b/>
          <w:bCs/>
        </w:rPr>
        <w:t>BBB (</w:t>
      </w:r>
      <w:proofErr w:type="spellStart"/>
      <w:r>
        <w:rPr>
          <w:b/>
          <w:bCs/>
        </w:rPr>
        <w:t>BoerBurgerBeweging</w:t>
      </w:r>
      <w:proofErr w:type="spellEnd"/>
      <w:r>
        <w:rPr>
          <w:b/>
          <w:bCs/>
        </w:rPr>
        <w:t>)</w:t>
      </w:r>
      <w:r>
        <w:br/>
        <w:t>Tweede Kamer der Staten-Generaal</w:t>
      </w:r>
    </w:p>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38"/>
    <w:rsid w:val="00164938"/>
    <w:rsid w:val="00A12636"/>
    <w:rsid w:val="00BD24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26B64"/>
  <w15:chartTrackingRefBased/>
  <w15:docId w15:val="{AE00B189-8E47-45EE-A878-6253B8C6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D24AA"/>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D2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41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223</ap:Words>
  <ap:Characters>1232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2023-09-25T07:44:00.0000000Z</dcterms:created>
  <dcterms:modified xsi:type="dcterms:W3CDTF">2023-09-25T07:44:00.0000000Z</dcterms:modified>
  <version/>
  <category/>
</coreProperties>
</file>