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760D7A" w:rsidTr="00760D7A" w14:paraId="7D180991" w14:textId="77777777">
        <w:bookmarkStart w:name="_GoBack" w:displacedByCustomXml="next" w:id="0"/>
        <w:bookmarkEnd w:displacedByCustomXml="next" w:id="0"/>
        <w:sdt>
          <w:sdtPr>
            <w:tag w:val="bmZaakNummerAdvies"/>
            <w:id w:val="1321472919"/>
            <w:lock w:val="sdtLocked"/>
            <w:placeholder>
              <w:docPart w:val="DefaultPlaceholder_-1854013440"/>
            </w:placeholder>
          </w:sdtPr>
          <w:sdtEndPr/>
          <w:sdtContent>
            <w:tc>
              <w:tcPr>
                <w:tcW w:w="4251" w:type="dxa"/>
              </w:tcPr>
              <w:p w:rsidR="00760D7A" w:rsidP="00C0346A" w:rsidRDefault="00760D7A" w14:paraId="4CC3CD3D" w14:textId="20E8D016">
                <w:r>
                  <w:t>No. W07.23.00108/II/K</w:t>
                </w:r>
              </w:p>
            </w:tc>
          </w:sdtContent>
        </w:sdt>
        <w:sdt>
          <w:sdtPr>
            <w:tag w:val="bmDatumAdvies"/>
            <w:id w:val="291024074"/>
            <w:lock w:val="sdtLocked"/>
            <w:placeholder>
              <w:docPart w:val="DefaultPlaceholder_-1854013440"/>
            </w:placeholder>
          </w:sdtPr>
          <w:sdtEndPr/>
          <w:sdtContent>
            <w:tc>
              <w:tcPr>
                <w:tcW w:w="4252" w:type="dxa"/>
              </w:tcPr>
              <w:p w:rsidR="00760D7A" w:rsidP="00C0346A" w:rsidRDefault="00760D7A" w14:paraId="0EA578CD" w14:textId="7A8560AB">
                <w:r>
                  <w:t xml:space="preserve">'s-Gravenhage, </w:t>
                </w:r>
                <w:r w:rsidR="005E597D">
                  <w:t>2</w:t>
                </w:r>
                <w:r>
                  <w:t>1 augustus 2023</w:t>
                </w:r>
              </w:p>
            </w:tc>
          </w:sdtContent>
        </w:sdt>
      </w:tr>
    </w:tbl>
    <w:p w:rsidR="00760D7A" w:rsidP="00C0346A" w:rsidRDefault="00760D7A" w14:paraId="15A9A704" w14:textId="77777777"/>
    <w:p w:rsidR="00760D7A" w:rsidP="00C0346A" w:rsidRDefault="00760D7A" w14:paraId="4A96BE4A" w14:textId="77777777"/>
    <w:p w:rsidR="00760D7A" w:rsidP="00C0346A" w:rsidRDefault="00760D7A" w14:paraId="1CC88CA2" w14:textId="77777777"/>
    <w:sdt>
      <w:sdtPr>
        <w:tag w:val="bmAanhef"/>
        <w:id w:val="13506051"/>
        <w:lock w:val="sdtLocked"/>
        <w:placeholder>
          <w:docPart w:val="DefaultPlaceholder_-1854013440"/>
        </w:placeholder>
      </w:sdtPr>
      <w:sdtEndPr/>
      <w:sdtContent>
        <w:p w:rsidR="00760D7A" w:rsidP="00C0346A" w:rsidRDefault="00760D7A" w14:paraId="3811012F" w14:textId="77777777">
          <w:pPr>
            <w:rPr>
              <w:color w:val="000000"/>
            </w:rPr>
          </w:pPr>
          <w:r>
            <w:rPr>
              <w:color w:val="000000"/>
            </w:rPr>
            <w:t>Bij brief van de voorzitter van de Tweede Kamer der Staten-Generaal van 2 mei 2023 heeft de Tweede Kamer bij de Afdeling advisering van de Raad van State van het Koninkrijk ter overweging aanhangig gemaakt het voorstel van rijkswet van de leden Stoffer, Valstar, Boswijk en Dassen houdende vaststelling van regels inzake het voldoen aan verplichtingen voor de defensie van het Koninkrijk alsmede (financiële) afspraken binnen de Noord-Atlantische Verdragsorganisatie (NAVO) en andere bondgenootschappen (Rijkswet financiële defensieverplichtingen), met memorie van toelichting.</w:t>
          </w:r>
        </w:p>
        <w:p w:rsidR="00760D7A" w:rsidP="00C0346A" w:rsidRDefault="00760D7A" w14:paraId="3669EA6A" w14:textId="77777777">
          <w:pPr>
            <w:rPr>
              <w:color w:val="000000"/>
            </w:rPr>
          </w:pPr>
        </w:p>
        <w:p w:rsidR="00760D7A" w:rsidP="00C0346A" w:rsidRDefault="00760D7A" w14:paraId="658C719B" w14:textId="77777777">
          <w:pPr>
            <w:rPr>
              <w:color w:val="000000"/>
            </w:rPr>
          </w:pPr>
          <w:r>
            <w:rPr>
              <w:color w:val="000000"/>
            </w:rPr>
            <w:t xml:space="preserve">Het initiatiefwetsvoorstel beoogt volgens de toelichting invulling te geven aan de (financiële) defensieverplichtingen die op grond van het Statuut, de Grondwet en internationale afspraken op Nederland rusten. De initiatiefnemers leggen daartoe in een rijkswet vast dat de middelen op de begroting voor het ministerie van Defensie jaarlijks ten minste het equivalent bedragen van twee procent van het bruto binnenlands product van het land Nederland. Tevens introduceert het voorstel een wettelijk vastgelegde procedure voor een </w:t>
          </w:r>
          <w:proofErr w:type="spellStart"/>
          <w:r>
            <w:rPr>
              <w:color w:val="000000"/>
            </w:rPr>
            <w:t>vijftienjaarlijks</w:t>
          </w:r>
          <w:proofErr w:type="spellEnd"/>
          <w:r>
            <w:rPr>
              <w:color w:val="000000"/>
            </w:rPr>
            <w:t xml:space="preserve"> defensieplan en een vierjaarlijkse defensiemonitor. </w:t>
          </w:r>
        </w:p>
        <w:p w:rsidR="00760D7A" w:rsidP="00C0346A" w:rsidRDefault="00760D7A" w14:paraId="0C10FDE5" w14:textId="77777777">
          <w:pPr>
            <w:rPr>
              <w:color w:val="000000"/>
            </w:rPr>
          </w:pPr>
        </w:p>
        <w:p w:rsidR="00760D7A" w:rsidP="00C0346A" w:rsidRDefault="00760D7A" w14:paraId="37E6DE51" w14:textId="6CDC7B7E">
          <w:pPr>
            <w:rPr>
              <w:color w:val="000000"/>
            </w:rPr>
          </w:pPr>
          <w:r>
            <w:rPr>
              <w:color w:val="000000"/>
            </w:rPr>
            <w:t xml:space="preserve">De Afdeling advisering van de Raad van State van het Koninkrijk begrijpt de zorgen van de initiatiefnemers en onderschrijft de noodzaak van een adequate toerusting van de krijgsmacht. Een </w:t>
          </w:r>
          <w:proofErr w:type="spellStart"/>
          <w:r>
            <w:rPr>
              <w:color w:val="000000"/>
            </w:rPr>
            <w:t>vijftienjaarlijks</w:t>
          </w:r>
          <w:proofErr w:type="spellEnd"/>
          <w:r>
            <w:rPr>
              <w:color w:val="000000"/>
            </w:rPr>
            <w:t xml:space="preserve"> defensieplan en een vierjaarlijkse monitor zoals voorgesteld kunnen daarbij een nuttige functie vervullen. De Afdeling wijst er evenwel op dat met de keuze voor een rijkswet de landen Aruba, Curaçao en Sint Maarten invloed krijgen op de Nederlandse begrotingswetgeving. Als zodanig maakt het voorstel een inbreuk op het grondwettelijk verankerde budgetrecht van het Nederlandse parlement. </w:t>
          </w:r>
          <w:r w:rsidR="00C03D20">
            <w:rPr>
              <w:color w:val="000000"/>
            </w:rPr>
            <w:t>Derhalve adviseert de Afdeling af te zien van de keuze voor een rijkswet.</w:t>
          </w:r>
        </w:p>
        <w:p w:rsidR="00760D7A" w:rsidP="00C0346A" w:rsidRDefault="00760D7A" w14:paraId="2075FE4B" w14:textId="77777777">
          <w:pPr>
            <w:rPr>
              <w:color w:val="000000"/>
            </w:rPr>
          </w:pPr>
        </w:p>
        <w:p w:rsidR="00760D7A" w:rsidP="00C0346A" w:rsidRDefault="00760D7A" w14:paraId="56721C83" w14:textId="77777777">
          <w:pPr>
            <w:rPr>
              <w:color w:val="000000"/>
            </w:rPr>
          </w:pPr>
          <w:r>
            <w:rPr>
              <w:color w:val="000000"/>
            </w:rPr>
            <w:t>Voorts wijst de Afdeling erop dat met het wettelijk vastleggen van een budgettaire ondergrens wordt afgeweken van de reguliere begrotingssystematiek. Een bij gewone wet vastgelegde ondergrens kan bovendien (jaarlijks) worden gewijzigd door de begrotingswetgever. Daarmee rijst de vraag naar de meerwaarde van het wettelijk vastleggen van een dergelijke norm.</w:t>
          </w:r>
        </w:p>
        <w:p w:rsidR="00760D7A" w:rsidP="00C0346A" w:rsidRDefault="00760D7A" w14:paraId="4C52E2E8" w14:textId="77777777">
          <w:pPr>
            <w:rPr>
              <w:color w:val="000000"/>
            </w:rPr>
          </w:pPr>
        </w:p>
        <w:p w:rsidR="00760D7A" w:rsidP="00C0346A" w:rsidRDefault="00760D7A" w14:paraId="486ED28E" w14:textId="77777777">
          <w:pPr>
            <w:rPr>
              <w:color w:val="000000"/>
            </w:rPr>
          </w:pPr>
          <w:r>
            <w:rPr>
              <w:color w:val="000000"/>
            </w:rPr>
            <w:t>In verband met deze opmerkingen dient het voorstel nader te worden overwogen.</w:t>
          </w:r>
        </w:p>
        <w:p w:rsidRPr="000907EE" w:rsidR="00660B6A" w:rsidP="00C0346A" w:rsidRDefault="00FE6B3E" w14:paraId="6F7969F6" w14:textId="22D7B606">
          <w:pPr>
            <w:rPr>
              <w:color w:val="000000"/>
            </w:rPr>
          </w:pPr>
        </w:p>
      </w:sdtContent>
    </w:sdt>
    <w:sdt>
      <w:sdtPr>
        <w:tag w:val="bmVrijeTekst1"/>
        <w:id w:val="1436398781"/>
        <w:lock w:val="sdtLocked"/>
        <w:placeholder>
          <w:docPart w:val="DefaultPlaceholder_-1854013440"/>
        </w:placeholder>
      </w:sdtPr>
      <w:sdtEndPr/>
      <w:sdtContent>
        <w:sdt>
          <w:sdtPr>
            <w:tag w:val="bmVrijeTekst1"/>
            <w:id w:val="626355475"/>
            <w:placeholder>
              <w:docPart w:val="E450782233054A9DAE8A54D4041BCDE7"/>
            </w:placeholder>
          </w:sdtPr>
          <w:sdtEndPr/>
          <w:sdtContent>
            <w:p w:rsidR="00045575" w:rsidP="00045575" w:rsidRDefault="00045575" w14:paraId="6E1FE7C7" w14:textId="306ACF8B">
              <w:r>
                <w:t>1.</w:t>
              </w:r>
              <w:r w:rsidRPr="00A04ACC">
                <w:tab/>
              </w:r>
              <w:r w:rsidR="00DB4D84">
                <w:rPr>
                  <w:u w:val="single"/>
                </w:rPr>
                <w:t>A</w:t>
              </w:r>
              <w:r w:rsidR="00012882">
                <w:rPr>
                  <w:u w:val="single"/>
                </w:rPr>
                <w:t xml:space="preserve">chtergrond </w:t>
              </w:r>
              <w:r w:rsidR="00DB4D84">
                <w:rPr>
                  <w:u w:val="single"/>
                </w:rPr>
                <w:t xml:space="preserve">en inhoud </w:t>
              </w:r>
              <w:r w:rsidRPr="000121B7" w:rsidR="00982833">
                <w:rPr>
                  <w:u w:val="single"/>
                </w:rPr>
                <w:t xml:space="preserve">van het </w:t>
              </w:r>
              <w:r w:rsidR="00A3326D">
                <w:rPr>
                  <w:u w:val="single"/>
                </w:rPr>
                <w:t>wets</w:t>
              </w:r>
              <w:r w:rsidRPr="000121B7" w:rsidR="00982833">
                <w:rPr>
                  <w:u w:val="single"/>
                </w:rPr>
                <w:t>voorstel</w:t>
              </w:r>
            </w:p>
            <w:p w:rsidR="00045575" w:rsidP="00045575" w:rsidRDefault="00045575" w14:paraId="590BB09B" w14:textId="77777777"/>
            <w:p w:rsidR="00576EC1" w:rsidP="00045575" w:rsidRDefault="002800F9" w14:paraId="1F1D51E5" w14:textId="1374CA1E">
              <w:r>
                <w:t xml:space="preserve">Het </w:t>
              </w:r>
              <w:r w:rsidR="00576EC1">
                <w:t>wets</w:t>
              </w:r>
              <w:r>
                <w:t xml:space="preserve">voorstel is blijkens de toelichting ingegeven door de zorgen </w:t>
              </w:r>
              <w:r w:rsidR="00E9670E">
                <w:t xml:space="preserve">van de initiatiefnemers </w:t>
              </w:r>
              <w:r>
                <w:t xml:space="preserve">over de verwaarlozing van de defensieorganisatie. </w:t>
              </w:r>
              <w:r w:rsidRPr="00A04ACC">
                <w:t xml:space="preserve">De toelichting beschrijft hoe </w:t>
              </w:r>
              <w:r>
                <w:t>sinds 1993</w:t>
              </w:r>
              <w:r w:rsidRPr="00A04ACC">
                <w:t xml:space="preserve"> de defensie</w:t>
              </w:r>
              <w:r>
                <w:t>-</w:t>
              </w:r>
              <w:r w:rsidRPr="00A04ACC">
                <w:t>uitgaven stelselmatig daalden</w:t>
              </w:r>
              <w:r>
                <w:t xml:space="preserve">, terwijl de noodzaak bleef en blijft bestaan dat de krijgsmacht onder meer voldoende is toegerust voor niet voorzienbare situaties. Daardoor kunnen, zo </w:t>
              </w:r>
              <w:r w:rsidR="00576EC1">
                <w:t xml:space="preserve">stelt </w:t>
              </w:r>
              <w:r>
                <w:t xml:space="preserve">de toelichting, situaties </w:t>
              </w:r>
              <w:r>
                <w:lastRenderedPageBreak/>
                <w:t>ontstaan zoals aan de vooravond van de Tweede Wereldoorlog, toen Nederland als gevolg van jarenlange verwaarlozing van defensie onvoldoende voorbereid was.</w:t>
              </w:r>
              <w:r w:rsidR="00661A1C">
                <w:rPr>
                  <w:rStyle w:val="Voetnootmarkering"/>
                </w:rPr>
                <w:footnoteReference w:id="2"/>
              </w:r>
              <w:r w:rsidR="00661A1C">
                <w:t xml:space="preserve"> </w:t>
              </w:r>
            </w:p>
            <w:p w:rsidR="00576EC1" w:rsidP="00045575" w:rsidRDefault="00576EC1" w14:paraId="63B02D5E" w14:textId="77777777"/>
            <w:p w:rsidR="00635084" w:rsidP="00635084" w:rsidRDefault="001C6C53" w14:paraId="5DE3C38C" w14:textId="01D6065B">
              <w:r>
                <w:t>De initiatiefnemers beogen met het wetsvoorstel</w:t>
              </w:r>
              <w:r w:rsidR="002000F8">
                <w:t xml:space="preserve"> </w:t>
              </w:r>
              <w:r w:rsidR="00F101C1">
                <w:rPr>
                  <w:color w:val="000000"/>
                </w:rPr>
                <w:t>bij</w:t>
              </w:r>
              <w:r w:rsidR="00563A81">
                <w:rPr>
                  <w:color w:val="000000"/>
                </w:rPr>
                <w:t xml:space="preserve"> te </w:t>
              </w:r>
              <w:r w:rsidR="001C7894">
                <w:rPr>
                  <w:color w:val="000000"/>
                </w:rPr>
                <w:t>dragen aan een stabiele, adequate krijgsmacht die beter in staat is het gehele territorium van het Koninkrijk te verdedigen</w:t>
              </w:r>
              <w:r w:rsidR="00F101C1">
                <w:rPr>
                  <w:color w:val="000000"/>
                </w:rPr>
                <w:t xml:space="preserve"> en</w:t>
              </w:r>
              <w:r w:rsidR="001C7894">
                <w:rPr>
                  <w:color w:val="000000"/>
                </w:rPr>
                <w:t xml:space="preserve"> </w:t>
              </w:r>
              <w:r w:rsidR="00E632C0">
                <w:rPr>
                  <w:color w:val="000000"/>
                </w:rPr>
                <w:t>wi</w:t>
              </w:r>
              <w:r w:rsidR="006013C9">
                <w:rPr>
                  <w:color w:val="000000"/>
                </w:rPr>
                <w:t xml:space="preserve">llen </w:t>
              </w:r>
              <w:r w:rsidR="001C7894">
                <w:rPr>
                  <w:color w:val="000000"/>
                </w:rPr>
                <w:t>het signaal afgeven aan andere staten dat Nederland een betrouwbare bondgenoot is die afspraken nakomt.</w:t>
              </w:r>
              <w:r w:rsidR="00C27A13">
                <w:rPr>
                  <w:rStyle w:val="Voetnootmarkering"/>
                  <w:color w:val="000000"/>
                </w:rPr>
                <w:footnoteReference w:id="3"/>
              </w:r>
              <w:r w:rsidR="00661A1C">
                <w:rPr>
                  <w:color w:val="000000"/>
                </w:rPr>
                <w:t xml:space="preserve"> </w:t>
              </w:r>
              <w:r w:rsidR="00FC72AF">
                <w:rPr>
                  <w:color w:val="000000"/>
                </w:rPr>
                <w:t>H</w:t>
              </w:r>
              <w:r w:rsidR="00B34254">
                <w:rPr>
                  <w:color w:val="000000"/>
                </w:rPr>
                <w:t>et wetsvoorstel</w:t>
              </w:r>
              <w:r w:rsidR="00FC72AF">
                <w:rPr>
                  <w:color w:val="000000"/>
                </w:rPr>
                <w:t xml:space="preserve"> bepaalt daartoe</w:t>
              </w:r>
              <w:r w:rsidR="00B34254">
                <w:rPr>
                  <w:color w:val="000000"/>
                </w:rPr>
                <w:t xml:space="preserve"> dat de </w:t>
              </w:r>
              <w:r w:rsidR="003002AF">
                <w:rPr>
                  <w:color w:val="000000"/>
                </w:rPr>
                <w:t>M</w:t>
              </w:r>
              <w:r w:rsidR="00B34254">
                <w:rPr>
                  <w:color w:val="000000"/>
                </w:rPr>
                <w:t>inister van Defensie</w:t>
              </w:r>
              <w:r w:rsidR="002636D6">
                <w:rPr>
                  <w:color w:val="000000"/>
                </w:rPr>
                <w:t xml:space="preserve"> </w:t>
              </w:r>
              <w:r w:rsidR="002636D6">
                <w:t>jaarlijks voldoende middelen ter beschikking stelt om aan de bovengenoemde verplichtingen te voldoen.</w:t>
              </w:r>
              <w:r w:rsidR="002636D6">
                <w:rPr>
                  <w:rStyle w:val="Voetnootmarkering"/>
                </w:rPr>
                <w:footnoteReference w:id="4"/>
              </w:r>
              <w:r w:rsidR="002636D6">
                <w:t xml:space="preserve"> </w:t>
              </w:r>
              <w:r w:rsidR="00DC6621">
                <w:t>Ook</w:t>
              </w:r>
              <w:r w:rsidR="002636D6">
                <w:t xml:space="preserve"> regelt het wetsvoorstel dat de defensie-uitgaven ieder jaar ten minste </w:t>
              </w:r>
              <w:r w:rsidR="00DC6621">
                <w:t>twee procent van het bruto binnenlands product van het land Nederland bedragen.</w:t>
              </w:r>
              <w:r w:rsidR="00DC6621">
                <w:rPr>
                  <w:rStyle w:val="Voetnootmarkering"/>
                </w:rPr>
                <w:footnoteReference w:id="5"/>
              </w:r>
              <w:r w:rsidR="00F101C1">
                <w:t xml:space="preserve"> </w:t>
              </w:r>
              <w:r w:rsidR="00635084">
                <w:t>In 2006 hebben NAVO-bondgenoten onderling afgesproken jaarlijks ten minste twee procent van hun bruto binnenlands product aan defensie-uitgaven te besteden.</w:t>
              </w:r>
              <w:r w:rsidR="00760719">
                <w:rPr>
                  <w:rStyle w:val="Voetnootmarkering"/>
                </w:rPr>
                <w:footnoteReference w:id="6"/>
              </w:r>
              <w:r w:rsidR="00635084">
                <w:t xml:space="preserve"> </w:t>
              </w:r>
              <w:r w:rsidR="00452BAE">
                <w:t>D</w:t>
              </w:r>
              <w:r w:rsidR="00635084">
                <w:t xml:space="preserve">eze inspanningsverplichting </w:t>
              </w:r>
              <w:r w:rsidR="00452BAE">
                <w:t>is in 2014</w:t>
              </w:r>
              <w:r w:rsidR="002A26BD">
                <w:t xml:space="preserve"> </w:t>
              </w:r>
              <w:r w:rsidR="00943A72">
                <w:t>en</w:t>
              </w:r>
              <w:r w:rsidR="002A26BD">
                <w:t xml:space="preserve"> </w:t>
              </w:r>
              <w:r w:rsidR="00586B4A">
                <w:t xml:space="preserve">tijdens de </w:t>
              </w:r>
              <w:r w:rsidR="00AA7E96">
                <w:t xml:space="preserve">recente </w:t>
              </w:r>
              <w:r w:rsidR="00586B4A">
                <w:t>NAVO-top in Vilnius</w:t>
              </w:r>
              <w:r w:rsidR="00943A72">
                <w:t xml:space="preserve"> herbevestigd</w:t>
              </w:r>
              <w:r w:rsidR="00F95362">
                <w:t>.</w:t>
              </w:r>
              <w:r w:rsidR="00F95362">
                <w:rPr>
                  <w:rStyle w:val="Voetnootmarkering"/>
                </w:rPr>
                <w:footnoteReference w:id="7"/>
              </w:r>
              <w:r w:rsidR="00823176">
                <w:t xml:space="preserve"> </w:t>
              </w:r>
              <w:r w:rsidR="00635084">
                <w:t xml:space="preserve">De Nederlandse defensie-uitgaven lagen lange tijd onder het afgesproken percentage. De initiatiefnemers </w:t>
              </w:r>
              <w:r w:rsidR="00492C6C">
                <w:t xml:space="preserve">achten </w:t>
              </w:r>
              <w:r w:rsidR="00635084">
                <w:t>een bindende wettelijke verplichting om de NAVO-doelstelling te halen</w:t>
              </w:r>
              <w:r w:rsidR="00492C6C">
                <w:t xml:space="preserve"> tegen die achtergrond</w:t>
              </w:r>
              <w:r w:rsidR="00635084">
                <w:t xml:space="preserve"> </w:t>
              </w:r>
              <w:r w:rsidR="00ED140C">
                <w:t>gerechtvaardigd</w:t>
              </w:r>
              <w:r w:rsidR="00635084">
                <w:t>.</w:t>
              </w:r>
              <w:r w:rsidR="00635084">
                <w:rPr>
                  <w:rStyle w:val="Voetnootmarkering"/>
                </w:rPr>
                <w:footnoteReference w:id="8"/>
              </w:r>
              <w:r w:rsidR="00635084">
                <w:t xml:space="preserve"> </w:t>
              </w:r>
              <w:r w:rsidR="00BE37D6">
                <w:rPr>
                  <w:color w:val="000000"/>
                </w:rPr>
                <w:t xml:space="preserve">Zij beogen daarmee toekomstige bezuinigingen op defensie-uitgaven te voorkomen. </w:t>
              </w:r>
            </w:p>
            <w:p w:rsidR="00F101C1" w:rsidP="006F6576" w:rsidRDefault="00F101C1" w14:paraId="66E0A91F" w14:textId="05D1C866"/>
            <w:p w:rsidR="006F6576" w:rsidP="006F6576" w:rsidRDefault="006F6576" w14:paraId="5388608C" w14:textId="7601BC28">
              <w:r>
                <w:t xml:space="preserve">Het wetsvoorstel introduceert </w:t>
              </w:r>
              <w:r w:rsidR="00AF5DFD">
                <w:t xml:space="preserve">tevens </w:t>
              </w:r>
              <w:r>
                <w:t xml:space="preserve">een </w:t>
              </w:r>
              <w:proofErr w:type="spellStart"/>
              <w:r>
                <w:t>vijftienjaarlijks</w:t>
              </w:r>
              <w:proofErr w:type="spellEnd"/>
              <w:r>
                <w:t xml:space="preserve"> defensieplan en een vierjaarlijkse defensiemonitor. De regering stelt elke vijftien jaar een defensieplan op waarin de kaders staan waarbinnen het Koninkrijk invulling zal geven aan de genoemde verplichtingen. Het defensieplan omvat tevens een prioriteitsstelling ten aanzien van de te verrichten investeringen die voortvloeien uit die verplichtingen.</w:t>
              </w:r>
              <w:r>
                <w:rPr>
                  <w:rStyle w:val="Voetnootmarkering"/>
                </w:rPr>
                <w:footnoteReference w:id="9"/>
              </w:r>
              <w:r>
                <w:t xml:space="preserve"> De vierjaarlijkse defensiemonitor bevat een analyse van de trends en dreigingen ten aanzien van de vitale belangen van het Koninkrijk en een analyse van de te verwachten maatregelen die noodzakelijk zijn om deze dreigingen het hoofd te kunnen bieden.</w:t>
              </w:r>
              <w:r>
                <w:rPr>
                  <w:rStyle w:val="Voetnootmarkering"/>
                </w:rPr>
                <w:footnoteReference w:id="10"/>
              </w:r>
            </w:p>
            <w:p w:rsidR="00736EF7" w:rsidP="00045575" w:rsidRDefault="00736EF7" w14:paraId="62E3049F" w14:textId="77777777"/>
            <w:p w:rsidR="00266FEA" w:rsidP="00045575" w:rsidRDefault="000D6994" w14:paraId="0D1AA9A9" w14:textId="441133B8">
              <w:r>
                <w:t>2.</w:t>
              </w:r>
              <w:r>
                <w:tab/>
              </w:r>
              <w:r w:rsidR="00B1353E">
                <w:rPr>
                  <w:u w:val="single"/>
                </w:rPr>
                <w:t>Keuze voor</w:t>
              </w:r>
              <w:r w:rsidRPr="006446D3" w:rsidR="005214F9">
                <w:rPr>
                  <w:u w:val="single"/>
                </w:rPr>
                <w:t xml:space="preserve"> </w:t>
              </w:r>
              <w:r w:rsidR="00744D77">
                <w:rPr>
                  <w:u w:val="single"/>
                </w:rPr>
                <w:t>een</w:t>
              </w:r>
              <w:r w:rsidR="005214F9">
                <w:rPr>
                  <w:u w:val="single"/>
                </w:rPr>
                <w:t xml:space="preserve"> </w:t>
              </w:r>
              <w:r w:rsidR="006149ED">
                <w:rPr>
                  <w:u w:val="single"/>
                </w:rPr>
                <w:t>r</w:t>
              </w:r>
              <w:r w:rsidRPr="006446D3" w:rsidR="005214F9">
                <w:rPr>
                  <w:u w:val="single"/>
                </w:rPr>
                <w:t>ijkswet</w:t>
              </w:r>
            </w:p>
            <w:p w:rsidR="005214F9" w:rsidP="00045575" w:rsidRDefault="005214F9" w14:paraId="10A2172C" w14:textId="77777777"/>
            <w:p w:rsidR="00ED5795" w:rsidP="008B42FC" w:rsidRDefault="008B42FC" w14:paraId="2CA77CDA" w14:textId="75B6B747">
              <w:pPr>
                <w:rPr>
                  <w:rFonts w:cstheme="minorHAnsi"/>
                </w:rPr>
              </w:pPr>
              <w:r>
                <w:rPr>
                  <w:rFonts w:cstheme="minorHAnsi"/>
                </w:rPr>
                <w:t xml:space="preserve">Het voorstel betreft een voorstel van rijkswet. </w:t>
              </w:r>
              <w:r w:rsidR="006017EF">
                <w:rPr>
                  <w:rFonts w:cstheme="minorHAnsi"/>
                </w:rPr>
                <w:t>De init</w:t>
              </w:r>
              <w:r w:rsidR="00A24786">
                <w:rPr>
                  <w:rFonts w:cstheme="minorHAnsi"/>
                </w:rPr>
                <w:t xml:space="preserve">iatiefnemers </w:t>
              </w:r>
              <w:r w:rsidR="006F4034">
                <w:rPr>
                  <w:rFonts w:cstheme="minorHAnsi"/>
                </w:rPr>
                <w:t xml:space="preserve">motiveren deze keuze door </w:t>
              </w:r>
              <w:r w:rsidR="00D81361">
                <w:rPr>
                  <w:rFonts w:cstheme="minorHAnsi"/>
                </w:rPr>
                <w:t xml:space="preserve">onder meer </w:t>
              </w:r>
              <w:r w:rsidR="006F4034">
                <w:rPr>
                  <w:rFonts w:cstheme="minorHAnsi"/>
                </w:rPr>
                <w:t>te wijzen</w:t>
              </w:r>
              <w:r w:rsidR="00A24786">
                <w:rPr>
                  <w:rFonts w:cstheme="minorHAnsi"/>
                </w:rPr>
                <w:t xml:space="preserve"> op artikel 3, eerste lid, onder a, van het Statuut</w:t>
              </w:r>
              <w:r w:rsidR="004E4403">
                <w:rPr>
                  <w:rFonts w:cstheme="minorHAnsi"/>
                </w:rPr>
                <w:t>, waaruit volgt dat de handhaving van de onafhankelijkheid en de verdediging van het Koninkrijk aangelegenhed</w:t>
              </w:r>
              <w:r w:rsidR="00B47327">
                <w:rPr>
                  <w:rFonts w:cstheme="minorHAnsi"/>
                </w:rPr>
                <w:t>en</w:t>
              </w:r>
              <w:r w:rsidR="004E4403">
                <w:rPr>
                  <w:rFonts w:cstheme="minorHAnsi"/>
                </w:rPr>
                <w:t xml:space="preserve"> van het Koninkrijk betref</w:t>
              </w:r>
              <w:r w:rsidR="00B47327">
                <w:rPr>
                  <w:rFonts w:cstheme="minorHAnsi"/>
                </w:rPr>
                <w:t>fen</w:t>
              </w:r>
              <w:r w:rsidR="004E4403">
                <w:rPr>
                  <w:rFonts w:cstheme="minorHAnsi"/>
                </w:rPr>
                <w:t xml:space="preserve">. </w:t>
              </w:r>
              <w:r w:rsidR="00713A5E">
                <w:rPr>
                  <w:rFonts w:cstheme="minorHAnsi"/>
                </w:rPr>
                <w:t>Ook wijzen zij op artikel 97</w:t>
              </w:r>
              <w:r w:rsidR="007F6BD7">
                <w:rPr>
                  <w:rFonts w:cstheme="minorHAnsi"/>
                </w:rPr>
                <w:t>, eerste lid,</w:t>
              </w:r>
              <w:r w:rsidR="00713A5E">
                <w:rPr>
                  <w:rFonts w:cstheme="minorHAnsi"/>
                </w:rPr>
                <w:t xml:space="preserve"> van de Grondwet, dat voorschrijft dat </w:t>
              </w:r>
              <w:r w:rsidR="00B300E6">
                <w:rPr>
                  <w:rFonts w:cstheme="minorHAnsi"/>
                </w:rPr>
                <w:t>de krijgsmacht tot taak heeft het Koninkrijk en zijn belangen te verdedigen en te beschermen.</w:t>
              </w:r>
              <w:r w:rsidR="00FF4DDA">
                <w:rPr>
                  <w:rStyle w:val="Voetnootmarkering"/>
                  <w:rFonts w:cstheme="minorHAnsi"/>
                </w:rPr>
                <w:footnoteReference w:id="11"/>
              </w:r>
              <w:r w:rsidR="00B300E6">
                <w:rPr>
                  <w:rFonts w:cstheme="minorHAnsi"/>
                </w:rPr>
                <w:t xml:space="preserve"> </w:t>
              </w:r>
              <w:r w:rsidR="00F1686D">
                <w:rPr>
                  <w:rFonts w:cstheme="minorHAnsi"/>
                </w:rPr>
                <w:t xml:space="preserve">Volgens de toelichting maken </w:t>
              </w:r>
              <w:r w:rsidR="006F4034">
                <w:rPr>
                  <w:rFonts w:cstheme="minorHAnsi"/>
                </w:rPr>
                <w:t xml:space="preserve">Statuut en </w:t>
              </w:r>
              <w:r w:rsidR="006F4034">
                <w:rPr>
                  <w:rFonts w:cstheme="minorHAnsi"/>
                </w:rPr>
                <w:lastRenderedPageBreak/>
                <w:t xml:space="preserve">Grondwet </w:t>
              </w:r>
              <w:r w:rsidR="00F1686D">
                <w:rPr>
                  <w:rFonts w:cstheme="minorHAnsi"/>
                </w:rPr>
                <w:t xml:space="preserve">aldus </w:t>
              </w:r>
              <w:r w:rsidR="006F4034">
                <w:rPr>
                  <w:rFonts w:cstheme="minorHAnsi"/>
                </w:rPr>
                <w:t>duidelijk dat niet de vier landen</w:t>
              </w:r>
              <w:r w:rsidR="00C662D0">
                <w:rPr>
                  <w:rFonts w:cstheme="minorHAnsi"/>
                </w:rPr>
                <w:t xml:space="preserve"> ieder voor zich</w:t>
              </w:r>
              <w:r w:rsidR="006F4034">
                <w:rPr>
                  <w:rFonts w:cstheme="minorHAnsi"/>
                </w:rPr>
                <w:t xml:space="preserve">, maar het Koninkrijk als geheel is belast met het in stand houden van een krijgsmacht </w:t>
              </w:r>
              <w:r w:rsidR="00892B46">
                <w:rPr>
                  <w:rFonts w:cstheme="minorHAnsi"/>
                </w:rPr>
                <w:t xml:space="preserve">ten behoeve van het gehele Koninkrijk en met de verdediging van het gehele Koninkrijk. </w:t>
              </w:r>
              <w:r w:rsidR="009A6020">
                <w:rPr>
                  <w:rFonts w:cstheme="minorHAnsi"/>
                </w:rPr>
                <w:t>V</w:t>
              </w:r>
              <w:r w:rsidR="00D81361">
                <w:rPr>
                  <w:rFonts w:cstheme="minorHAnsi"/>
                </w:rPr>
                <w:t>anuit die gedachte ligt de vorm van een rijkswet voor de hand</w:t>
              </w:r>
              <w:r w:rsidR="00B452E4">
                <w:rPr>
                  <w:rFonts w:cstheme="minorHAnsi"/>
                </w:rPr>
                <w:t>, zo stellen de initiatiefnemers</w:t>
              </w:r>
              <w:r w:rsidR="00D81361">
                <w:rPr>
                  <w:rFonts w:cstheme="minorHAnsi"/>
                </w:rPr>
                <w:t>.</w:t>
              </w:r>
              <w:r w:rsidR="00DE7A62">
                <w:rPr>
                  <w:rStyle w:val="Voetnootmarkering"/>
                  <w:rFonts w:cstheme="minorHAnsi"/>
                </w:rPr>
                <w:footnoteReference w:id="12"/>
              </w:r>
            </w:p>
            <w:p w:rsidR="00ED5795" w:rsidP="008B42FC" w:rsidRDefault="00ED5795" w14:paraId="6B7937BB" w14:textId="77777777">
              <w:pPr>
                <w:rPr>
                  <w:rFonts w:cstheme="minorHAnsi"/>
                </w:rPr>
              </w:pPr>
            </w:p>
            <w:p w:rsidR="00ED5795" w:rsidP="008B42FC" w:rsidRDefault="0051289B" w14:paraId="0785E7AF" w14:textId="725FA257">
              <w:pPr>
                <w:rPr>
                  <w:rFonts w:cstheme="minorHAnsi"/>
                </w:rPr>
              </w:pPr>
              <w:r>
                <w:rPr>
                  <w:rFonts w:cstheme="minorHAnsi"/>
                </w:rPr>
                <w:t xml:space="preserve">Zij merken </w:t>
              </w:r>
              <w:r w:rsidR="004D0BBD">
                <w:rPr>
                  <w:rFonts w:cstheme="minorHAnsi"/>
                </w:rPr>
                <w:t>voorts</w:t>
              </w:r>
              <w:r>
                <w:rPr>
                  <w:rFonts w:cstheme="minorHAnsi"/>
                </w:rPr>
                <w:t xml:space="preserve"> op dat de Caribische Rijksdelen niet onder de werking van het NAVO-verdrag</w:t>
              </w:r>
              <w:r w:rsidR="00421FCF">
                <w:rPr>
                  <w:rFonts w:cstheme="minorHAnsi"/>
                </w:rPr>
                <w:t xml:space="preserve"> of de EU-defensiesamenwerking vallen. Daarmee is een adequate verdediging van het </w:t>
              </w:r>
              <w:r w:rsidR="00BC6C49">
                <w:rPr>
                  <w:rFonts w:cstheme="minorHAnsi"/>
                </w:rPr>
                <w:t xml:space="preserve">territorium zeer in het belang van de drie Caribische landen, </w:t>
              </w:r>
              <w:r w:rsidR="00325C89">
                <w:rPr>
                  <w:rFonts w:cstheme="minorHAnsi"/>
                </w:rPr>
                <w:t>aldus</w:t>
              </w:r>
              <w:r w:rsidR="00BC6C49">
                <w:rPr>
                  <w:rFonts w:cstheme="minorHAnsi"/>
                </w:rPr>
                <w:t xml:space="preserve"> de toelichting. </w:t>
              </w:r>
              <w:r w:rsidR="00F04E7F">
                <w:rPr>
                  <w:rFonts w:cstheme="minorHAnsi"/>
                </w:rPr>
                <w:t xml:space="preserve">Tot slot </w:t>
              </w:r>
              <w:r w:rsidR="00447A52">
                <w:rPr>
                  <w:rFonts w:cstheme="minorHAnsi"/>
                </w:rPr>
                <w:t>wijst de toelichting</w:t>
              </w:r>
              <w:r w:rsidR="00F04E7F">
                <w:rPr>
                  <w:rFonts w:cstheme="minorHAnsi"/>
                </w:rPr>
                <w:t xml:space="preserve"> op artikel 35</w:t>
              </w:r>
              <w:r w:rsidR="00564718">
                <w:rPr>
                  <w:rFonts w:cstheme="minorHAnsi"/>
                </w:rPr>
                <w:t>, tweede lid,</w:t>
              </w:r>
              <w:r w:rsidR="00F04E7F">
                <w:rPr>
                  <w:rFonts w:cstheme="minorHAnsi"/>
                </w:rPr>
                <w:t xml:space="preserve"> van het Statuut, </w:t>
              </w:r>
              <w:r w:rsidR="00B30117">
                <w:rPr>
                  <w:rFonts w:cstheme="minorHAnsi"/>
                </w:rPr>
                <w:t>dat bepaalt</w:t>
              </w:r>
              <w:r w:rsidR="00F04E7F">
                <w:rPr>
                  <w:rFonts w:cstheme="minorHAnsi"/>
                </w:rPr>
                <w:t xml:space="preserve"> dat de rijksministerraad beslist over de hoogte van de bijdragen die de vier landen leveren aan </w:t>
              </w:r>
              <w:r w:rsidR="003D46F6">
                <w:rPr>
                  <w:rFonts w:cstheme="minorHAnsi"/>
                </w:rPr>
                <w:t>de handhaving van de onafhankelijkheid en de verdediging van het Koninkrijk.</w:t>
              </w:r>
              <w:r w:rsidR="00B30117">
                <w:rPr>
                  <w:rFonts w:cstheme="minorHAnsi"/>
                </w:rPr>
                <w:t xml:space="preserve"> Hieruit volgt </w:t>
              </w:r>
              <w:r w:rsidR="00005AD1">
                <w:rPr>
                  <w:rFonts w:cstheme="minorHAnsi"/>
                </w:rPr>
                <w:t xml:space="preserve">volgens de </w:t>
              </w:r>
              <w:r w:rsidR="00447A52">
                <w:rPr>
                  <w:rFonts w:cstheme="minorHAnsi"/>
                </w:rPr>
                <w:t>initiatiefnemers</w:t>
              </w:r>
              <w:r w:rsidR="00005AD1">
                <w:rPr>
                  <w:rFonts w:cstheme="minorHAnsi"/>
                </w:rPr>
                <w:t xml:space="preserve"> </w:t>
              </w:r>
              <w:r w:rsidR="00B30117">
                <w:rPr>
                  <w:rFonts w:cstheme="minorHAnsi"/>
                </w:rPr>
                <w:t xml:space="preserve">dat een wettelijke regeling die beoogt een lange-termijn-fundament onder </w:t>
              </w:r>
              <w:r w:rsidR="00751900">
                <w:rPr>
                  <w:rFonts w:cstheme="minorHAnsi"/>
                </w:rPr>
                <w:t>die defensie-investeringen te leggen de vorm van een rijkswet dient te hebben.</w:t>
              </w:r>
              <w:r w:rsidR="008C2EF2">
                <w:rPr>
                  <w:rStyle w:val="Voetnootmarkering"/>
                  <w:rFonts w:cstheme="minorHAnsi"/>
                </w:rPr>
                <w:footnoteReference w:id="13"/>
              </w:r>
            </w:p>
            <w:p w:rsidR="003E4BE3" w:rsidP="008B42FC" w:rsidRDefault="003E4BE3" w14:paraId="7853911E" w14:textId="47D6E235">
              <w:pPr>
                <w:rPr>
                  <w:rFonts w:cstheme="minorHAnsi"/>
                </w:rPr>
              </w:pPr>
            </w:p>
            <w:p w:rsidR="006528B4" w:rsidP="00674825" w:rsidRDefault="00A43F02" w14:paraId="33B7A428" w14:textId="1FD27675">
              <w:pPr>
                <w:rPr>
                  <w:rFonts w:cstheme="minorHAnsi"/>
                </w:rPr>
              </w:pPr>
              <w:r>
                <w:rPr>
                  <w:rFonts w:cstheme="minorHAnsi"/>
                </w:rPr>
                <w:t xml:space="preserve">De Afdeling </w:t>
              </w:r>
              <w:r w:rsidR="00192618">
                <w:rPr>
                  <w:rFonts w:cstheme="minorHAnsi"/>
                </w:rPr>
                <w:t>onderschrijft in dit verband dat de</w:t>
              </w:r>
              <w:r>
                <w:rPr>
                  <w:rFonts w:cstheme="minorHAnsi"/>
                </w:rPr>
                <w:t xml:space="preserve"> </w:t>
              </w:r>
              <w:r w:rsidR="00192618">
                <w:rPr>
                  <w:rFonts w:cstheme="minorHAnsi"/>
                </w:rPr>
                <w:t xml:space="preserve">handhaving van de onafhankelijkheid en de verdediging van het Koninkrijk </w:t>
              </w:r>
              <w:r w:rsidR="004D0BBD">
                <w:rPr>
                  <w:rFonts w:cstheme="minorHAnsi"/>
                </w:rPr>
                <w:t xml:space="preserve">op grond van het Statuut </w:t>
              </w:r>
              <w:r w:rsidR="00192618">
                <w:rPr>
                  <w:rFonts w:cstheme="minorHAnsi"/>
                </w:rPr>
                <w:t>aangelegenhed</w:t>
              </w:r>
              <w:r w:rsidR="006152C7">
                <w:rPr>
                  <w:rFonts w:cstheme="minorHAnsi"/>
                </w:rPr>
                <w:t>en</w:t>
              </w:r>
              <w:r w:rsidR="00192618">
                <w:rPr>
                  <w:rFonts w:cstheme="minorHAnsi"/>
                </w:rPr>
                <w:t xml:space="preserve"> van het Koninkrijk betref</w:t>
              </w:r>
              <w:r w:rsidR="006152C7">
                <w:rPr>
                  <w:rFonts w:cstheme="minorHAnsi"/>
                </w:rPr>
                <w:t>fen</w:t>
              </w:r>
              <w:r w:rsidR="00192618">
                <w:rPr>
                  <w:rFonts w:cstheme="minorHAnsi"/>
                </w:rPr>
                <w:t>.</w:t>
              </w:r>
              <w:r w:rsidR="00192618">
                <w:rPr>
                  <w:rStyle w:val="Voetnootmarkering"/>
                  <w:rFonts w:cstheme="minorHAnsi"/>
                </w:rPr>
                <w:footnoteReference w:id="14"/>
              </w:r>
              <w:r w:rsidR="00192618">
                <w:rPr>
                  <w:rFonts w:cstheme="minorHAnsi"/>
                </w:rPr>
                <w:t xml:space="preserve"> </w:t>
              </w:r>
              <w:r w:rsidR="00403F98">
                <w:rPr>
                  <w:rFonts w:cstheme="minorHAnsi"/>
                </w:rPr>
                <w:t>Dat laat onverlet dat h</w:t>
              </w:r>
              <w:r w:rsidRPr="00156918" w:rsidR="00BE1CC1">
                <w:rPr>
                  <w:rFonts w:cstheme="minorHAnsi"/>
                </w:rPr>
                <w:t xml:space="preserve">et Koninkrijk </w:t>
              </w:r>
              <w:r w:rsidR="00A85F7A">
                <w:rPr>
                  <w:rFonts w:cstheme="minorHAnsi"/>
                </w:rPr>
                <w:t xml:space="preserve">beschikt </w:t>
              </w:r>
              <w:r w:rsidR="006A3C33">
                <w:rPr>
                  <w:rFonts w:cstheme="minorHAnsi"/>
                </w:rPr>
                <w:t xml:space="preserve">over </w:t>
              </w:r>
              <w:r w:rsidRPr="00156918" w:rsidR="00BE1CC1">
                <w:rPr>
                  <w:rFonts w:cstheme="minorHAnsi"/>
                </w:rPr>
                <w:t>één krijgsmacht</w:t>
              </w:r>
              <w:r w:rsidR="00AA7C1F">
                <w:rPr>
                  <w:rFonts w:cstheme="minorHAnsi"/>
                </w:rPr>
                <w:t xml:space="preserve">, waarover </w:t>
              </w:r>
              <w:r w:rsidR="00143842">
                <w:rPr>
                  <w:rFonts w:cstheme="minorHAnsi"/>
                </w:rPr>
                <w:t xml:space="preserve">de regering </w:t>
              </w:r>
              <w:r w:rsidR="00AA7C1F">
                <w:rPr>
                  <w:rFonts w:cstheme="minorHAnsi"/>
                </w:rPr>
                <w:t>op grond van de Grondwet</w:t>
              </w:r>
              <w:r w:rsidR="00143842">
                <w:rPr>
                  <w:rFonts w:cstheme="minorHAnsi"/>
                </w:rPr>
                <w:t xml:space="preserve"> het oppergezag heeft.</w:t>
              </w:r>
              <w:r w:rsidR="00143842">
                <w:rPr>
                  <w:rStyle w:val="Voetnootmarkering"/>
                  <w:rFonts w:cstheme="minorHAnsi"/>
                </w:rPr>
                <w:footnoteReference w:id="15"/>
              </w:r>
              <w:r w:rsidR="00143842">
                <w:rPr>
                  <w:rFonts w:cstheme="minorHAnsi"/>
                </w:rPr>
                <w:t xml:space="preserve"> De landen Aruba, Curaçao en Sint Maarten hebben niet zelf het gezag over de krijgsmacht en beschikken evenmin over een eigen krijgsmacht.</w:t>
              </w:r>
              <w:r w:rsidR="00A03325">
                <w:rPr>
                  <w:rFonts w:cstheme="minorHAnsi"/>
                </w:rPr>
                <w:t xml:space="preserve"> </w:t>
              </w:r>
            </w:p>
            <w:p w:rsidR="006528B4" w:rsidP="00674825" w:rsidRDefault="006528B4" w14:paraId="1FEAD2B2" w14:textId="77777777">
              <w:pPr>
                <w:rPr>
                  <w:rFonts w:cstheme="minorHAnsi"/>
                </w:rPr>
              </w:pPr>
            </w:p>
            <w:p w:rsidR="00674825" w:rsidP="00674825" w:rsidRDefault="0095051D" w14:paraId="57E6414E" w14:textId="20E79771">
              <w:pPr>
                <w:rPr>
                  <w:rFonts w:cstheme="minorHAnsi"/>
                </w:rPr>
              </w:pPr>
              <w:r>
                <w:rPr>
                  <w:rFonts w:cstheme="minorHAnsi"/>
                </w:rPr>
                <w:t>Er bestaat geen begroting voor het Koninkrijk.</w:t>
              </w:r>
              <w:r>
                <w:rPr>
                  <w:rStyle w:val="Voetnootmarkering"/>
                  <w:rFonts w:cstheme="minorHAnsi"/>
                </w:rPr>
                <w:footnoteReference w:id="16"/>
              </w:r>
              <w:r>
                <w:rPr>
                  <w:rFonts w:cstheme="minorHAnsi"/>
                </w:rPr>
                <w:t xml:space="preserve"> </w:t>
              </w:r>
              <w:r w:rsidR="00095F18">
                <w:rPr>
                  <w:rFonts w:cstheme="minorHAnsi"/>
                </w:rPr>
                <w:t>De</w:t>
              </w:r>
              <w:r w:rsidR="00DC359D">
                <w:rPr>
                  <w:rFonts w:cstheme="minorHAnsi"/>
                </w:rPr>
                <w:t xml:space="preserve"> </w:t>
              </w:r>
              <w:r w:rsidR="00674825">
                <w:rPr>
                  <w:rFonts w:cstheme="minorHAnsi"/>
                </w:rPr>
                <w:t>krijgsmacht</w:t>
              </w:r>
              <w:r w:rsidRPr="00156918" w:rsidR="00674825">
                <w:rPr>
                  <w:rFonts w:cstheme="minorHAnsi"/>
                </w:rPr>
                <w:t xml:space="preserve"> wordt gefinancierd </w:t>
              </w:r>
              <w:r w:rsidR="00674825">
                <w:rPr>
                  <w:rFonts w:cstheme="minorHAnsi"/>
                </w:rPr>
                <w:t>vanuit</w:t>
              </w:r>
              <w:r w:rsidRPr="00156918" w:rsidR="00674825">
                <w:rPr>
                  <w:rFonts w:cstheme="minorHAnsi"/>
                </w:rPr>
                <w:t xml:space="preserve"> de jaarlijkse begroting van het ministerie van Defensie. De</w:t>
              </w:r>
              <w:r w:rsidR="00674825">
                <w:rPr>
                  <w:rFonts w:cstheme="minorHAnsi"/>
                </w:rPr>
                <w:t>ze</w:t>
              </w:r>
              <w:r w:rsidRPr="00156918" w:rsidR="00674825">
                <w:rPr>
                  <w:rFonts w:cstheme="minorHAnsi"/>
                </w:rPr>
                <w:t xml:space="preserve"> begroting wordt beheerd door het land Nederland en gefinancierd vanuit de algemene middelen van het land Nederland.</w:t>
              </w:r>
              <w:r w:rsidR="008E275B">
                <w:rPr>
                  <w:rFonts w:cstheme="minorHAnsi"/>
                </w:rPr>
                <w:t xml:space="preserve"> </w:t>
              </w:r>
              <w:r w:rsidR="00674825">
                <w:rPr>
                  <w:rFonts w:cstheme="minorHAnsi"/>
                </w:rPr>
                <w:t xml:space="preserve">Aruba, Curaçao en Sint Maarten dragen </w:t>
              </w:r>
              <w:r w:rsidR="00AE0015">
                <w:rPr>
                  <w:rFonts w:cstheme="minorHAnsi"/>
                </w:rPr>
                <w:t>weliswaar</w:t>
              </w:r>
              <w:r w:rsidR="00674825">
                <w:rPr>
                  <w:rFonts w:cstheme="minorHAnsi"/>
                </w:rPr>
                <w:t xml:space="preserve"> bij </w:t>
              </w:r>
              <w:r w:rsidR="00953C55">
                <w:rPr>
                  <w:rFonts w:cstheme="minorHAnsi"/>
                </w:rPr>
                <w:t xml:space="preserve">aan </w:t>
              </w:r>
              <w:r w:rsidR="00674825">
                <w:rPr>
                  <w:rFonts w:cstheme="minorHAnsi"/>
                </w:rPr>
                <w:t>de kosten van de krijgsmacht</w:t>
              </w:r>
              <w:r w:rsidR="00AE0015">
                <w:rPr>
                  <w:rFonts w:cstheme="minorHAnsi"/>
                </w:rPr>
                <w:t xml:space="preserve">, maar doen dit </w:t>
              </w:r>
              <w:r w:rsidR="00E5781E">
                <w:rPr>
                  <w:rFonts w:cstheme="minorHAnsi"/>
                </w:rPr>
                <w:t xml:space="preserve">op grond van het Statuut </w:t>
              </w:r>
              <w:r w:rsidR="00674825">
                <w:rPr>
                  <w:rFonts w:cstheme="minorHAnsi"/>
                </w:rPr>
                <w:t xml:space="preserve">naar draagkracht en </w:t>
              </w:r>
              <w:r w:rsidR="005A169E">
                <w:rPr>
                  <w:rFonts w:cstheme="minorHAnsi"/>
                </w:rPr>
                <w:t>alleen</w:t>
              </w:r>
              <w:r w:rsidR="00CB1CAE">
                <w:rPr>
                  <w:rFonts w:cstheme="minorHAnsi"/>
                </w:rPr>
                <w:t xml:space="preserve"> </w:t>
              </w:r>
              <w:r w:rsidR="00674825">
                <w:rPr>
                  <w:rFonts w:cstheme="minorHAnsi"/>
                </w:rPr>
                <w:t>voor zover dit strekt ten gunste van de Caribische landen.</w:t>
              </w:r>
              <w:r w:rsidR="00674825">
                <w:rPr>
                  <w:rStyle w:val="Voetnootmarkering"/>
                  <w:rFonts w:cstheme="minorHAnsi"/>
                </w:rPr>
                <w:footnoteReference w:id="17"/>
              </w:r>
              <w:r w:rsidR="00674825">
                <w:rPr>
                  <w:rFonts w:cstheme="minorHAnsi"/>
                </w:rPr>
                <w:t xml:space="preserve"> </w:t>
              </w:r>
            </w:p>
            <w:p w:rsidR="008B2B2B" w:rsidP="00D856A4" w:rsidRDefault="008B2B2B" w14:paraId="6FFF6A00" w14:textId="77777777">
              <w:pPr>
                <w:rPr>
                  <w:rFonts w:cstheme="minorBidi"/>
                </w:rPr>
              </w:pPr>
            </w:p>
            <w:p w:rsidR="007A2EF8" w:rsidP="00DB6212" w:rsidRDefault="00C95A25" w14:paraId="7425AD33" w14:textId="4A9407F0">
              <w:pPr>
                <w:rPr>
                  <w:rFonts w:cstheme="minorBidi"/>
                </w:rPr>
              </w:pPr>
              <w:r>
                <w:rPr>
                  <w:rFonts w:cstheme="minorBidi"/>
                </w:rPr>
                <w:t xml:space="preserve">Artikel 105 van de Grondwet schrijft voor dat </w:t>
              </w:r>
              <w:r w:rsidR="00CA1846">
                <w:rPr>
                  <w:rFonts w:cstheme="minorBidi"/>
                </w:rPr>
                <w:t xml:space="preserve">de </w:t>
              </w:r>
              <w:r w:rsidR="00496C3A">
                <w:rPr>
                  <w:rFonts w:cstheme="minorBidi"/>
                </w:rPr>
                <w:t>begroting</w:t>
              </w:r>
              <w:r w:rsidR="00CA1846">
                <w:rPr>
                  <w:rFonts w:cstheme="minorBidi"/>
                </w:rPr>
                <w:t xml:space="preserve"> </w:t>
              </w:r>
              <w:r w:rsidR="00496C3A">
                <w:rPr>
                  <w:rFonts w:cstheme="minorBidi"/>
                </w:rPr>
                <w:t xml:space="preserve">bij wet </w:t>
              </w:r>
              <w:r w:rsidR="0077719E">
                <w:rPr>
                  <w:rFonts w:cstheme="minorBidi"/>
                </w:rPr>
                <w:t xml:space="preserve">– niet bij rijkswet – </w:t>
              </w:r>
              <w:r w:rsidR="00CA1846">
                <w:rPr>
                  <w:rFonts w:cstheme="minorBidi"/>
                </w:rPr>
                <w:t xml:space="preserve">moet worden </w:t>
              </w:r>
              <w:r w:rsidR="00496C3A">
                <w:rPr>
                  <w:rFonts w:cstheme="minorBidi"/>
                </w:rPr>
                <w:t>vastgesteld.</w:t>
              </w:r>
              <w:r w:rsidR="00AC06C8">
                <w:rPr>
                  <w:rFonts w:cstheme="minorBidi"/>
                </w:rPr>
                <w:t xml:space="preserve"> </w:t>
              </w:r>
              <w:r w:rsidR="0050017B">
                <w:t>De belangrijke positie van het parlement hierbij is vastgelegd door begrotingen onderdeel te maken van de wetgevingscyclus. In die cyclus is de positie van het parlement als medewetgever grondwettelijk verankerd.</w:t>
              </w:r>
              <w:r w:rsidR="00240A66">
                <w:t xml:space="preserve"> </w:t>
              </w:r>
              <w:r w:rsidR="00AD6B40">
                <w:t xml:space="preserve">De Kamers </w:t>
              </w:r>
              <w:r w:rsidR="005D768A">
                <w:t xml:space="preserve">keuren </w:t>
              </w:r>
              <w:r w:rsidR="00AD6B40">
                <w:t xml:space="preserve">begrotingswetten </w:t>
              </w:r>
              <w:r w:rsidR="005D768A">
                <w:t>goed</w:t>
              </w:r>
              <w:r w:rsidR="00AD6B40">
                <w:t xml:space="preserve">; de Tweede Kamer heeft het recht van amendement op begrotingswetten. Met het </w:t>
              </w:r>
              <w:r w:rsidR="005D768A">
                <w:t xml:space="preserve">goedkeuren </w:t>
              </w:r>
              <w:r w:rsidR="00AD6B40">
                <w:t xml:space="preserve">van </w:t>
              </w:r>
              <w:r w:rsidR="00236169">
                <w:t xml:space="preserve">een </w:t>
              </w:r>
              <w:r w:rsidR="00AD6B40">
                <w:t xml:space="preserve">begrotingswet wordt de regering </w:t>
              </w:r>
              <w:r w:rsidR="00AD6B40">
                <w:lastRenderedPageBreak/>
                <w:t>geautoriseerd om de in de begroting opgenomen uitgaven te verrichten</w:t>
              </w:r>
              <w:r w:rsidR="007A2EF8">
                <w:t>. D</w:t>
              </w:r>
              <w:r w:rsidR="00AD6B40">
                <w:t xml:space="preserve">it vormt de kern van het </w:t>
              </w:r>
              <w:r w:rsidR="00324F44">
                <w:t xml:space="preserve">zogenoemde </w:t>
              </w:r>
              <w:r w:rsidR="00AD6B40">
                <w:t>budgetrecht</w:t>
              </w:r>
              <w:r w:rsidR="00186E4B">
                <w:rPr>
                  <w:rFonts w:cstheme="minorBidi"/>
                </w:rPr>
                <w:t>.</w:t>
              </w:r>
              <w:r w:rsidR="0050014D">
                <w:rPr>
                  <w:rStyle w:val="Voetnootmarkering"/>
                  <w:rFonts w:cstheme="minorBidi"/>
                </w:rPr>
                <w:footnoteReference w:id="18"/>
              </w:r>
              <w:r w:rsidR="0060185C">
                <w:rPr>
                  <w:rFonts w:cstheme="minorBidi"/>
                </w:rPr>
                <w:t xml:space="preserve"> </w:t>
              </w:r>
            </w:p>
            <w:p w:rsidR="007A2EF8" w:rsidP="00DB6212" w:rsidRDefault="007A2EF8" w14:paraId="7BFA2972" w14:textId="77777777">
              <w:pPr>
                <w:rPr>
                  <w:rFonts w:cstheme="minorBidi"/>
                </w:rPr>
              </w:pPr>
            </w:p>
            <w:p w:rsidR="009F05FF" w:rsidP="00DB6212" w:rsidRDefault="007D6543" w14:paraId="41CBEA91" w14:textId="488ADD7B">
              <w:pPr>
                <w:rPr>
                  <w:rFonts w:cstheme="minorHAnsi"/>
                </w:rPr>
              </w:pPr>
              <w:r>
                <w:rPr>
                  <w:rFonts w:cstheme="minorHAnsi"/>
                </w:rPr>
                <w:t xml:space="preserve">In </w:t>
              </w:r>
              <w:r w:rsidR="00A03A3B">
                <w:rPr>
                  <w:rFonts w:cstheme="minorHAnsi"/>
                </w:rPr>
                <w:t>d</w:t>
              </w:r>
              <w:r w:rsidR="00A86A4F">
                <w:rPr>
                  <w:rFonts w:cstheme="minorHAnsi"/>
                </w:rPr>
                <w:t>i</w:t>
              </w:r>
              <w:r w:rsidR="00A03A3B">
                <w:rPr>
                  <w:rFonts w:cstheme="minorHAnsi"/>
                </w:rPr>
                <w:t>t</w:t>
              </w:r>
              <w:r>
                <w:rPr>
                  <w:rFonts w:cstheme="minorHAnsi"/>
                </w:rPr>
                <w:t xml:space="preserve"> verband wijst d</w:t>
              </w:r>
              <w:r w:rsidR="002841AE">
                <w:rPr>
                  <w:rFonts w:cstheme="minorHAnsi"/>
                </w:rPr>
                <w:t>e Afdeling er</w:t>
              </w:r>
              <w:r w:rsidR="008A4A5C">
                <w:rPr>
                  <w:rFonts w:cstheme="minorHAnsi"/>
                </w:rPr>
                <w:t xml:space="preserve">op dat </w:t>
              </w:r>
              <w:r w:rsidR="001F26CD">
                <w:rPr>
                  <w:rFonts w:cstheme="minorHAnsi"/>
                </w:rPr>
                <w:t xml:space="preserve">door het </w:t>
              </w:r>
              <w:r w:rsidR="00C11ABB">
                <w:rPr>
                  <w:rFonts w:cstheme="minorHAnsi"/>
                </w:rPr>
                <w:t xml:space="preserve">voorliggende </w:t>
              </w:r>
              <w:r w:rsidR="001F26CD">
                <w:rPr>
                  <w:rFonts w:cstheme="minorHAnsi"/>
                </w:rPr>
                <w:t xml:space="preserve">voorstel vorm te geven als </w:t>
              </w:r>
              <w:r w:rsidR="007B5475">
                <w:rPr>
                  <w:rFonts w:cstheme="minorHAnsi"/>
                </w:rPr>
                <w:t xml:space="preserve">voorstel van </w:t>
              </w:r>
              <w:r w:rsidR="001F26CD">
                <w:rPr>
                  <w:rFonts w:cstheme="minorHAnsi"/>
                </w:rPr>
                <w:t>rijkswet</w:t>
              </w:r>
              <w:r w:rsidR="00BC1C77">
                <w:rPr>
                  <w:rFonts w:cstheme="minorHAnsi"/>
                </w:rPr>
                <w:t xml:space="preserve">, </w:t>
              </w:r>
              <w:r w:rsidR="00B60AD5">
                <w:rPr>
                  <w:rFonts w:cstheme="minorHAnsi"/>
                </w:rPr>
                <w:t xml:space="preserve">de </w:t>
              </w:r>
              <w:r w:rsidR="005A451D">
                <w:rPr>
                  <w:rFonts w:cstheme="minorHAnsi"/>
                </w:rPr>
                <w:t xml:space="preserve">landen </w:t>
              </w:r>
              <w:r w:rsidRPr="00156918" w:rsidR="005A451D">
                <w:rPr>
                  <w:rFonts w:cstheme="minorHAnsi"/>
                </w:rPr>
                <w:t xml:space="preserve">Aruba, Curaçao en Sint Maarten </w:t>
              </w:r>
              <w:r w:rsidR="00DB6212">
                <w:rPr>
                  <w:rFonts w:cstheme="minorHAnsi"/>
                </w:rPr>
                <w:t xml:space="preserve">invloed </w:t>
              </w:r>
              <w:r w:rsidR="005E70B9">
                <w:rPr>
                  <w:rFonts w:cstheme="minorHAnsi"/>
                </w:rPr>
                <w:t xml:space="preserve">krijgen </w:t>
              </w:r>
              <w:r w:rsidR="00DB6212">
                <w:rPr>
                  <w:rFonts w:cstheme="minorHAnsi"/>
                </w:rPr>
                <w:t xml:space="preserve">op </w:t>
              </w:r>
              <w:r w:rsidR="0078283A">
                <w:rPr>
                  <w:rFonts w:cstheme="minorHAnsi"/>
                </w:rPr>
                <w:t xml:space="preserve">de </w:t>
              </w:r>
              <w:r w:rsidR="00DB6212">
                <w:rPr>
                  <w:rFonts w:cstheme="minorHAnsi"/>
                </w:rPr>
                <w:t>Nederlandse begroting</w:t>
              </w:r>
              <w:r w:rsidR="00A15C08">
                <w:rPr>
                  <w:rFonts w:cstheme="minorHAnsi"/>
                </w:rPr>
                <w:t>swetgeving</w:t>
              </w:r>
              <w:r w:rsidR="00DB6212">
                <w:rPr>
                  <w:rFonts w:cstheme="minorHAnsi"/>
                </w:rPr>
                <w:t>.</w:t>
              </w:r>
              <w:r w:rsidR="008518FD">
                <w:rPr>
                  <w:rFonts w:cstheme="minorHAnsi"/>
                </w:rPr>
                <w:t xml:space="preserve"> Zij zijn immers </w:t>
              </w:r>
              <w:r w:rsidR="00465D95">
                <w:rPr>
                  <w:rFonts w:cstheme="minorHAnsi"/>
                </w:rPr>
                <w:t xml:space="preserve">formeel </w:t>
              </w:r>
              <w:r w:rsidR="008518FD">
                <w:rPr>
                  <w:rFonts w:cstheme="minorHAnsi"/>
                </w:rPr>
                <w:t>betrokken bij de totstandkoming van rijkswetten</w:t>
              </w:r>
              <w:r w:rsidR="002B4A26">
                <w:rPr>
                  <w:rFonts w:cstheme="minorHAnsi"/>
                </w:rPr>
                <w:t xml:space="preserve"> en de wijziging daarvan</w:t>
              </w:r>
              <w:r w:rsidR="008518FD">
                <w:rPr>
                  <w:rFonts w:cstheme="minorHAnsi"/>
                </w:rPr>
                <w:t>.</w:t>
              </w:r>
              <w:r w:rsidR="005A451D">
                <w:rPr>
                  <w:rStyle w:val="Voetnootmarkering"/>
                  <w:rFonts w:cstheme="minorHAnsi"/>
                </w:rPr>
                <w:footnoteReference w:id="19"/>
              </w:r>
              <w:r w:rsidR="005A451D">
                <w:rPr>
                  <w:rFonts w:cstheme="minorHAnsi"/>
                </w:rPr>
                <w:t xml:space="preserve"> </w:t>
              </w:r>
              <w:r w:rsidR="00E57C91">
                <w:rPr>
                  <w:rFonts w:cstheme="minorHAnsi"/>
                </w:rPr>
                <w:t>Doordat e</w:t>
              </w:r>
              <w:r w:rsidR="00DE0F99">
                <w:rPr>
                  <w:rFonts w:cstheme="minorHAnsi"/>
                </w:rPr>
                <w:t xml:space="preserve">en rijkswet </w:t>
              </w:r>
              <w:r w:rsidR="00BB7869">
                <w:rPr>
                  <w:rFonts w:cstheme="minorHAnsi"/>
                </w:rPr>
                <w:t xml:space="preserve">niet bij gewone wet kan </w:t>
              </w:r>
              <w:r w:rsidR="00C04DC8">
                <w:rPr>
                  <w:rFonts w:cstheme="minorHAnsi"/>
                </w:rPr>
                <w:t>worden gewijzigd</w:t>
              </w:r>
              <w:r w:rsidR="00E57C91">
                <w:rPr>
                  <w:rFonts w:cstheme="minorHAnsi"/>
                </w:rPr>
                <w:t>,</w:t>
              </w:r>
              <w:r w:rsidR="00BB7869">
                <w:rPr>
                  <w:rFonts w:cstheme="minorHAnsi"/>
                </w:rPr>
                <w:t xml:space="preserve"> </w:t>
              </w:r>
              <w:r w:rsidR="00656211">
                <w:rPr>
                  <w:rFonts w:cstheme="minorHAnsi"/>
                </w:rPr>
                <w:t>kan</w:t>
              </w:r>
              <w:r w:rsidR="00BB7869">
                <w:rPr>
                  <w:rFonts w:cstheme="minorHAnsi"/>
                </w:rPr>
                <w:t xml:space="preserve"> het Nederlandse parlement zijn budgetrecht niet effectueren. </w:t>
              </w:r>
              <w:r w:rsidRPr="00C61E8C" w:rsidR="004B219F">
                <w:rPr>
                  <w:rFonts w:cstheme="minorHAnsi"/>
                </w:rPr>
                <w:t xml:space="preserve">Als zodanig </w:t>
              </w:r>
              <w:r w:rsidRPr="006446D3" w:rsidR="003A4783">
                <w:rPr>
                  <w:rFonts w:cstheme="minorHAnsi"/>
                </w:rPr>
                <w:t xml:space="preserve">vormt </w:t>
              </w:r>
              <w:r w:rsidRPr="006446D3" w:rsidR="009B29E1">
                <w:rPr>
                  <w:rFonts w:cstheme="minorHAnsi"/>
                </w:rPr>
                <w:t>dit</w:t>
              </w:r>
              <w:r w:rsidRPr="006446D3" w:rsidR="00C61E8C">
                <w:rPr>
                  <w:rFonts w:cstheme="minorHAnsi"/>
                </w:rPr>
                <w:t>, in tegenstelling tot hetgeen de toelichting stelt,</w:t>
              </w:r>
              <w:r w:rsidRPr="00C61E8C" w:rsidR="00C61E8C">
                <w:rPr>
                  <w:rStyle w:val="Voetnootmarkering"/>
                </w:rPr>
                <w:footnoteReference w:id="20"/>
              </w:r>
              <w:r w:rsidRPr="006446D3" w:rsidR="00C61E8C">
                <w:rPr>
                  <w:rFonts w:cstheme="minorHAnsi"/>
                </w:rPr>
                <w:t xml:space="preserve"> </w:t>
              </w:r>
              <w:r w:rsidRPr="006446D3" w:rsidR="003A4783">
                <w:rPr>
                  <w:rFonts w:cstheme="minorHAnsi"/>
                </w:rPr>
                <w:t>een inbreuk op</w:t>
              </w:r>
              <w:r w:rsidRPr="00C61E8C" w:rsidR="00714B95">
                <w:rPr>
                  <w:rFonts w:cstheme="minorHAnsi"/>
                </w:rPr>
                <w:t xml:space="preserve"> </w:t>
              </w:r>
              <w:r w:rsidRPr="00C61E8C" w:rsidR="00F12484">
                <w:rPr>
                  <w:rFonts w:cstheme="minorHAnsi"/>
                </w:rPr>
                <w:t xml:space="preserve">het </w:t>
              </w:r>
              <w:r w:rsidRPr="00C61E8C" w:rsidR="00074FBD">
                <w:rPr>
                  <w:rFonts w:cstheme="minorHAnsi"/>
                </w:rPr>
                <w:t xml:space="preserve">grondwettelijk verankerde </w:t>
              </w:r>
              <w:r w:rsidRPr="00C61E8C" w:rsidR="00F12484">
                <w:rPr>
                  <w:rFonts w:cstheme="minorHAnsi"/>
                </w:rPr>
                <w:t>budgetrecht</w:t>
              </w:r>
              <w:r w:rsidRPr="00C61E8C" w:rsidR="002924C9">
                <w:rPr>
                  <w:rFonts w:cstheme="minorHAnsi"/>
                </w:rPr>
                <w:t xml:space="preserve"> </w:t>
              </w:r>
              <w:r w:rsidRPr="00C61E8C" w:rsidR="003C4F26">
                <w:rPr>
                  <w:rFonts w:cstheme="minorHAnsi"/>
                </w:rPr>
                <w:t>van het Nederlandse parlement</w:t>
              </w:r>
              <w:r w:rsidRPr="00C61E8C" w:rsidR="001672C0">
                <w:rPr>
                  <w:rFonts w:cstheme="minorHAnsi"/>
                </w:rPr>
                <w:t>.</w:t>
              </w:r>
            </w:p>
            <w:p w:rsidR="009F05FF" w:rsidP="00DB6212" w:rsidRDefault="009F05FF" w14:paraId="694BD496" w14:textId="77777777">
              <w:pPr>
                <w:rPr>
                  <w:rFonts w:cstheme="minorHAnsi"/>
                </w:rPr>
              </w:pPr>
            </w:p>
            <w:p w:rsidRPr="00156918" w:rsidR="00DB6212" w:rsidP="00DB6212" w:rsidRDefault="00DB6212" w14:paraId="1A93C9A1" w14:textId="50B4BF06">
              <w:pPr>
                <w:rPr>
                  <w:rFonts w:cstheme="minorHAnsi"/>
                </w:rPr>
              </w:pPr>
              <w:r>
                <w:rPr>
                  <w:rFonts w:cstheme="minorHAnsi"/>
                </w:rPr>
                <w:t xml:space="preserve">De Afdeling adviseert om het voorstel </w:t>
              </w:r>
              <w:r w:rsidR="00605BE6">
                <w:rPr>
                  <w:rFonts w:cstheme="minorHAnsi"/>
                </w:rPr>
                <w:t xml:space="preserve">in ieder geval niet </w:t>
              </w:r>
              <w:r w:rsidR="002D63F5">
                <w:rPr>
                  <w:rFonts w:cstheme="minorHAnsi"/>
                </w:rPr>
                <w:t xml:space="preserve">de vorm te geven van een voorstel van rijkswet. </w:t>
              </w:r>
            </w:p>
            <w:p w:rsidR="00CD1993" w:rsidP="00045575" w:rsidRDefault="00CD1993" w14:paraId="4B25C1B7" w14:textId="77777777"/>
            <w:p w:rsidR="00DB6212" w:rsidP="00045575" w:rsidRDefault="00526C51" w14:paraId="6CB0CC1D" w14:textId="06A07C99">
              <w:r>
                <w:t xml:space="preserve">3. </w:t>
              </w:r>
              <w:r w:rsidR="00CD1993">
                <w:tab/>
              </w:r>
              <w:r w:rsidRPr="006446D3" w:rsidR="00CD1993">
                <w:rPr>
                  <w:u w:val="single"/>
                </w:rPr>
                <w:t>Wettelijk vastleggen van een budgettaire ondergrens</w:t>
              </w:r>
            </w:p>
            <w:p w:rsidR="00204E83" w:rsidP="00204E83" w:rsidRDefault="00204E83" w14:paraId="3216BDED" w14:textId="2F404F03"/>
            <w:p w:rsidRPr="006446D3" w:rsidR="00781D43" w:rsidP="00204E83" w:rsidRDefault="002D63F5" w14:paraId="7FC6F403" w14:textId="3A7B4AF8">
              <w:pPr>
                <w:rPr>
                  <w:color w:val="000000"/>
                </w:rPr>
              </w:pPr>
              <w:r>
                <w:t>Ervan uitgaande dat gekozen wordt voor e</w:t>
              </w:r>
              <w:r w:rsidR="00FC7805">
                <w:t>e</w:t>
              </w:r>
              <w:r>
                <w:t xml:space="preserve">n voorstel van wet in plaats van een voorstel van rijkswet, merkt de Afdeling het volgende op. </w:t>
              </w:r>
              <w:r w:rsidR="00F80858">
                <w:t xml:space="preserve">Volgens de initiatiefnemers vraagt het goed onderhouden van een adequate krijgsmacht om continuïteit en constitutionele inbedding. </w:t>
              </w:r>
              <w:r w:rsidR="00183870">
                <w:t xml:space="preserve">De </w:t>
              </w:r>
              <w:r w:rsidR="00E44E65">
                <w:t>norm van twee procent van he</w:t>
              </w:r>
              <w:r w:rsidR="00884CDB">
                <w:t xml:space="preserve">t </w:t>
              </w:r>
              <w:r w:rsidR="00036808">
                <w:t>bruto binnenlands product</w:t>
              </w:r>
              <w:r w:rsidR="007D2C05">
                <w:t xml:space="preserve"> die aan defensie-uitgaven be</w:t>
              </w:r>
              <w:r w:rsidR="00281E99">
                <w:t>steed dient te worden, mo</w:t>
              </w:r>
              <w:r w:rsidR="00265AF0">
                <w:t>et daarom een wettelijk vastgelegde budgettaire ondergrens worden waaraan opeenvolgende regeringen gebonden zijn, zo stelt de toelichting.</w:t>
              </w:r>
              <w:r w:rsidR="00265AF0">
                <w:rPr>
                  <w:rStyle w:val="Voetnootmarkering"/>
                </w:rPr>
                <w:footnoteReference w:id="21"/>
              </w:r>
              <w:r w:rsidR="00884CDB">
                <w:t xml:space="preserve"> </w:t>
              </w:r>
            </w:p>
            <w:p w:rsidR="004C04E7" w:rsidP="00045575" w:rsidRDefault="004C04E7" w14:paraId="1D3168C6" w14:textId="77777777"/>
            <w:p w:rsidR="00C805A3" w:rsidP="00C805A3" w:rsidRDefault="00045575" w14:paraId="0A69E789" w14:textId="30517F68">
              <w:r>
                <w:t xml:space="preserve">De Afdeling </w:t>
              </w:r>
              <w:r w:rsidR="00084377">
                <w:t xml:space="preserve">begrijpt </w:t>
              </w:r>
              <w:r>
                <w:t xml:space="preserve">de zorgen </w:t>
              </w:r>
              <w:r w:rsidR="00B52B7A">
                <w:t xml:space="preserve">van de initiatiefnemers </w:t>
              </w:r>
              <w:r>
                <w:t xml:space="preserve">en onderschrijft de noodzaak </w:t>
              </w:r>
              <w:r w:rsidR="00711E08">
                <w:t>van een adequate toerusting van de krijgsmacht</w:t>
              </w:r>
              <w:r>
                <w:t xml:space="preserve">. </w:t>
              </w:r>
              <w:r w:rsidR="00C805A3">
                <w:t xml:space="preserve">Het voorgestelde </w:t>
              </w:r>
              <w:proofErr w:type="spellStart"/>
              <w:r w:rsidR="00C805A3">
                <w:t>vijftienjaarlijkse</w:t>
              </w:r>
              <w:proofErr w:type="spellEnd"/>
              <w:r w:rsidR="00C805A3">
                <w:t xml:space="preserve"> defensieplan, met een prioriteitsstelling ten aanzien van de te verrichten investeringen om te komen tot een krijgsmacht die zijn taken kan uitvoeren, kan </w:t>
              </w:r>
              <w:r w:rsidR="00FA0A6C">
                <w:t>in dat verband</w:t>
              </w:r>
              <w:r w:rsidR="00C805A3">
                <w:t xml:space="preserve"> </w:t>
              </w:r>
              <w:r w:rsidR="00170B46">
                <w:t>een nuttige functie vervullen</w:t>
              </w:r>
              <w:r w:rsidR="00C805A3">
                <w:t>.</w:t>
              </w:r>
              <w:r w:rsidR="00C805A3">
                <w:rPr>
                  <w:rStyle w:val="Voetnootmarkering"/>
                </w:rPr>
                <w:footnoteReference w:id="22"/>
              </w:r>
              <w:r w:rsidR="00C805A3">
                <w:t xml:space="preserve"> </w:t>
              </w:r>
              <w:r w:rsidR="00FA0A6C">
                <w:t>Vervolgens kan e</w:t>
              </w:r>
              <w:r w:rsidR="00C805A3">
                <w:t xml:space="preserve">en </w:t>
              </w:r>
              <w:r w:rsidR="005D1F68">
                <w:t xml:space="preserve">periodiek </w:t>
              </w:r>
              <w:r w:rsidR="00C805A3">
                <w:t xml:space="preserve">uit te brengen monitor bijdragen aan inzicht in de vraag of de ambities ook daadwerkelijk worden gerealiseerd, hetgeen de mogelijkheid biedt om tijdig bij te sturen. </w:t>
              </w:r>
            </w:p>
            <w:p w:rsidR="00C805A3" w:rsidP="00C805A3" w:rsidRDefault="00C805A3" w14:paraId="1BE41BC2" w14:textId="77777777"/>
            <w:p w:rsidR="00C805A3" w:rsidP="00C805A3" w:rsidRDefault="00C805A3" w14:paraId="1909A2AB" w14:textId="77777777">
              <w:r>
                <w:t>Het percentage van twee procent van het bruto binnenlands product dat in het kader van de NAVO wordt gehanteerd, betreft een tussen NAVO-lidstaten overeengekomen inspanningsverplichting, de zogenoemde ‘</w:t>
              </w:r>
              <w:proofErr w:type="spellStart"/>
              <w:r>
                <w:t>Defence</w:t>
              </w:r>
              <w:proofErr w:type="spellEnd"/>
              <w:r>
                <w:t xml:space="preserve"> Investment </w:t>
              </w:r>
              <w:proofErr w:type="spellStart"/>
              <w:r>
                <w:t>Pledge</w:t>
              </w:r>
              <w:proofErr w:type="spellEnd"/>
              <w:r>
                <w:t>’.</w:t>
              </w:r>
              <w:r>
                <w:rPr>
                  <w:rStyle w:val="Voetnootmarkering"/>
                </w:rPr>
                <w:footnoteReference w:id="23"/>
              </w:r>
              <w:r>
                <w:t xml:space="preserve"> Dit moet </w:t>
              </w:r>
              <w:r>
                <w:lastRenderedPageBreak/>
                <w:t>gezien worden als een richtsnoer bij het formuleren van ambities en bij het in overeenstemming brengen van ambities en de daarvoor beschikbaar gestelde middelen. Door zich te houden aan dit richtsnoer kan Nederland aan andere staten het signaal afgeven een betrouwbare bondgenoot te zijn, zoals de initiatiefnemers beogen.</w:t>
              </w:r>
              <w:r>
                <w:rPr>
                  <w:rStyle w:val="Voetnootmarkering"/>
                </w:rPr>
                <w:footnoteReference w:id="24"/>
              </w:r>
              <w:r>
                <w:t xml:space="preserve"> </w:t>
              </w:r>
            </w:p>
            <w:p w:rsidR="00AE15BE" w:rsidP="00C805A3" w:rsidRDefault="00AE15BE" w14:paraId="3990910E" w14:textId="77777777"/>
            <w:p w:rsidR="00D27C62" w:rsidP="00BA4FD1" w:rsidRDefault="00A952A6" w14:paraId="25B57698" w14:textId="0E148380">
              <w:r>
                <w:t>D</w:t>
              </w:r>
              <w:r w:rsidR="00C838F0">
                <w:t xml:space="preserve">at betekent </w:t>
              </w:r>
              <w:r w:rsidR="004672F0">
                <w:t xml:space="preserve">evenwel </w:t>
              </w:r>
              <w:r w:rsidR="00C838F0">
                <w:t>niet</w:t>
              </w:r>
              <w:r w:rsidR="00045575">
                <w:t xml:space="preserve"> </w:t>
              </w:r>
              <w:r w:rsidR="004E03FC">
                <w:t xml:space="preserve">noodzakelijkerwijs </w:t>
              </w:r>
              <w:r w:rsidR="00045575">
                <w:t xml:space="preserve">dat het hanteren van een wettelijk vastgelegde budgettaire ondergrens </w:t>
              </w:r>
              <w:r w:rsidR="00482A2D">
                <w:t xml:space="preserve">in dit verband </w:t>
              </w:r>
              <w:r w:rsidR="00403415">
                <w:t>in de rede ligt</w:t>
              </w:r>
              <w:r w:rsidR="00F3651B">
                <w:t>.</w:t>
              </w:r>
              <w:r w:rsidR="007C48D3">
                <w:t xml:space="preserve"> Daarmee wordt </w:t>
              </w:r>
              <w:r w:rsidR="001719C7">
                <w:t>op het terrein van defensie</w:t>
              </w:r>
              <w:r w:rsidR="009A730E">
                <w:t xml:space="preserve"> </w:t>
              </w:r>
              <w:r w:rsidR="007C48D3">
                <w:t>immers afgeweken van de reguliere begrotingssystematie</w:t>
              </w:r>
              <w:r w:rsidR="001719C7">
                <w:t>k</w:t>
              </w:r>
              <w:r w:rsidR="002B7F86">
                <w:t xml:space="preserve">, waarbij </w:t>
              </w:r>
              <w:r>
                <w:t>het</w:t>
              </w:r>
              <w:r w:rsidDel="005B78D9">
                <w:t xml:space="preserve"> </w:t>
              </w:r>
              <w:r>
                <w:t>aan de regering en het parlement als begrotingswetgever is om telkens weer in het licht van de omstandigheden tot een integrale afweging te komen van de verschillende belangen die op het spel staan en het beroep dat op verschillende fronten op de overheid wordt gedaan. Die integrale</w:t>
              </w:r>
              <w:r w:rsidR="004F7259">
                <w:t xml:space="preserve"> en actuele </w:t>
              </w:r>
              <w:r>
                <w:t xml:space="preserve">afweging vindt uiteindelijk plaats bij de (jaarlijkse) vaststelling van de begrotingswetten. </w:t>
              </w:r>
            </w:p>
            <w:p w:rsidR="00D27C62" w:rsidP="00BA4FD1" w:rsidRDefault="00D27C62" w14:paraId="17FCD1A9" w14:textId="77777777"/>
            <w:p w:rsidR="009E474A" w:rsidP="00BA4FD1" w:rsidRDefault="00DD6A68" w14:paraId="2829C9CE" w14:textId="782D7383">
              <w:r>
                <w:t>De Afdeling wijst er</w:t>
              </w:r>
              <w:r w:rsidR="009C6904">
                <w:t>op dat e</w:t>
              </w:r>
              <w:r w:rsidR="00303E90">
                <w:t>en</w:t>
              </w:r>
              <w:r w:rsidDel="0056549D" w:rsidR="00A952A6">
                <w:t xml:space="preserve"> </w:t>
              </w:r>
              <w:r w:rsidR="0056549D">
                <w:t xml:space="preserve">bij gewone wet </w:t>
              </w:r>
              <w:r w:rsidR="00A952A6">
                <w:t>vastgelegde budgettaire ondergrens</w:t>
              </w:r>
              <w:r w:rsidR="00627E90">
                <w:t xml:space="preserve"> </w:t>
              </w:r>
              <w:r w:rsidR="007A50C5">
                <w:t xml:space="preserve">daarbij </w:t>
              </w:r>
              <w:r w:rsidR="0056549D">
                <w:t xml:space="preserve">door de begrotingswetgever </w:t>
              </w:r>
              <w:r w:rsidR="008E5372">
                <w:t xml:space="preserve">weer </w:t>
              </w:r>
              <w:r w:rsidR="009C6904">
                <w:t xml:space="preserve">kan </w:t>
              </w:r>
              <w:r w:rsidR="0056549D">
                <w:t xml:space="preserve">worden </w:t>
              </w:r>
              <w:r w:rsidR="00E244C9">
                <w:t>gewijzigd</w:t>
              </w:r>
              <w:r w:rsidR="0056549D">
                <w:t xml:space="preserve">. </w:t>
              </w:r>
              <w:r w:rsidR="00752527">
                <w:t xml:space="preserve">In het licht hiervan rijst de vraag naar de meerwaarde van </w:t>
              </w:r>
              <w:r w:rsidR="00076B6D">
                <w:t xml:space="preserve">het wettelijk verankeren van </w:t>
              </w:r>
              <w:r w:rsidR="00473900">
                <w:t xml:space="preserve">een dergelijke </w:t>
              </w:r>
              <w:r w:rsidR="003172BD">
                <w:t>norm</w:t>
              </w:r>
              <w:r w:rsidR="00473900">
                <w:t>.</w:t>
              </w:r>
            </w:p>
            <w:p w:rsidR="009E474A" w:rsidP="00045575" w:rsidRDefault="009E474A" w14:paraId="0CD0C68F" w14:textId="77777777"/>
            <w:p w:rsidR="0062017E" w:rsidP="00045575" w:rsidRDefault="00045575" w14:paraId="3F8D9488" w14:textId="7C0EB20E">
              <w:r w:rsidRPr="00156918">
                <w:t xml:space="preserve">De Afdeling adviseert </w:t>
              </w:r>
              <w:r w:rsidR="001D08A7">
                <w:t xml:space="preserve">hier in </w:t>
              </w:r>
              <w:r w:rsidRPr="00156918">
                <w:t xml:space="preserve">de toelichting </w:t>
              </w:r>
              <w:r w:rsidR="001D08A7">
                <w:t>nader op in te gaan</w:t>
              </w:r>
              <w:r w:rsidRPr="00156918">
                <w:t>.</w:t>
              </w:r>
            </w:p>
            <w:p w:rsidR="00232323" w:rsidP="00045575" w:rsidRDefault="00232323" w14:paraId="570BBDB6" w14:textId="77777777"/>
            <w:p w:rsidRPr="008F4476" w:rsidR="00045575" w:rsidP="00045575" w:rsidRDefault="000D4C41" w14:paraId="1ED6ABA9" w14:textId="18B7506B">
              <w:pPr>
                <w:rPr>
                  <w:i/>
                  <w:iCs/>
                </w:rPr>
              </w:pPr>
              <w:r>
                <w:t>4</w:t>
              </w:r>
              <w:r w:rsidR="00045575">
                <w:t xml:space="preserve">. </w:t>
              </w:r>
              <w:r w:rsidR="00045575">
                <w:tab/>
              </w:r>
              <w:r w:rsidRPr="006446D3" w:rsidR="00045575">
                <w:rPr>
                  <w:u w:val="single"/>
                </w:rPr>
                <w:t>Suppletoire begrotingswijzigingen</w:t>
              </w:r>
            </w:p>
            <w:p w:rsidR="000D4C41" w:rsidP="00045575" w:rsidRDefault="000D4C41" w14:paraId="433D56DE" w14:textId="77777777"/>
            <w:p w:rsidR="00D27C62" w:rsidP="00045575" w:rsidRDefault="00045575" w14:paraId="6F5E77B8" w14:textId="77777777">
              <w:r>
                <w:t>Artikel 3, vierde lid, van het voorstel regelt dat de regering een voorstel van wet tot wijziging van de begrotingsstaat kan indienen</w:t>
              </w:r>
              <w:r w:rsidR="00403144">
                <w:t xml:space="preserve">, </w:t>
              </w:r>
              <w:r>
                <w:t xml:space="preserve">“gehoord de beide Kamers der Staten-Generaal”. </w:t>
              </w:r>
            </w:p>
            <w:p w:rsidR="00D27C62" w:rsidP="00045575" w:rsidRDefault="00D27C62" w14:paraId="5154B028" w14:textId="77777777"/>
            <w:p w:rsidR="000D4C41" w:rsidP="00045575" w:rsidRDefault="00045575" w14:paraId="6D2082A5" w14:textId="736DAB61">
              <w:r>
                <w:t xml:space="preserve">De Afdeling merkt op dat </w:t>
              </w:r>
              <w:r w:rsidR="00491F96">
                <w:t xml:space="preserve">deze </w:t>
              </w:r>
              <w:r w:rsidR="00105BD1">
                <w:t>formulering</w:t>
              </w:r>
              <w:r w:rsidR="00491F96">
                <w:t xml:space="preserve"> </w:t>
              </w:r>
              <w:r>
                <w:t xml:space="preserve">ongebruikelijk is. Een suppletoire begrotingswijziging als bedoeld in artikel 2.26 van de Comptabiliteitswet 2016 dient te worden goedgekeurd door beide Kamers der Staten-Generaal. Het horen van beide Kamers voorafgaand aan de indiening van de suppletoire begroting kan de indruk wekken dat de Kamers er reeds mee hebben ingestemd. Overigens staat het de regering altijd vrij een </w:t>
              </w:r>
              <w:r w:rsidR="00EA6445">
                <w:t xml:space="preserve">(incidentele) </w:t>
              </w:r>
              <w:r>
                <w:t xml:space="preserve">suppletoire begroting in te dienen. </w:t>
              </w:r>
              <w:r w:rsidR="00D15566">
                <w:t>A</w:t>
              </w:r>
              <w:r>
                <w:t xml:space="preserve">rtikel 3, vierde lid, </w:t>
              </w:r>
              <w:r w:rsidR="00D15566">
                <w:t xml:space="preserve">voegt als zodanig </w:t>
              </w:r>
              <w:r>
                <w:t>weinig toe.</w:t>
              </w:r>
              <w:r w:rsidR="00AB6058">
                <w:t xml:space="preserve"> </w:t>
              </w:r>
            </w:p>
            <w:p w:rsidR="000D4C41" w:rsidP="00045575" w:rsidRDefault="000D4C41" w14:paraId="57FBA169" w14:textId="77777777"/>
            <w:p w:rsidR="00045575" w:rsidP="00045575" w:rsidRDefault="000D4C41" w14:paraId="2C8436E1" w14:textId="509CB51C">
              <w:r>
                <w:t>De</w:t>
              </w:r>
              <w:r w:rsidR="00AB6058">
                <w:t xml:space="preserve"> Afdeling </w:t>
              </w:r>
              <w:r>
                <w:t xml:space="preserve">adviseert </w:t>
              </w:r>
              <w:r w:rsidR="003D7422">
                <w:t xml:space="preserve">om </w:t>
              </w:r>
              <w:r w:rsidR="00A2658F">
                <w:t xml:space="preserve">het </w:t>
              </w:r>
              <w:r w:rsidR="001776FF">
                <w:t>voorgesteld</w:t>
              </w:r>
              <w:r w:rsidR="00A2658F">
                <w:t>e</w:t>
              </w:r>
              <w:r w:rsidR="001776FF">
                <w:t xml:space="preserve"> artikel 3, vierde lid, </w:t>
              </w:r>
              <w:r w:rsidR="00AB6058">
                <w:t>te schrappen.</w:t>
              </w:r>
            </w:p>
            <w:p w:rsidR="00985742" w:rsidP="00045575" w:rsidRDefault="00985742" w14:paraId="64F2ADF1" w14:textId="77777777"/>
            <w:p w:rsidR="00045575" w:rsidP="00045575" w:rsidRDefault="000D4C41" w14:paraId="2EC21C38" w14:textId="564CF838">
              <w:r>
                <w:t>5</w:t>
              </w:r>
              <w:r w:rsidR="00045575">
                <w:t xml:space="preserve">. </w:t>
              </w:r>
              <w:r w:rsidR="00045575">
                <w:tab/>
              </w:r>
              <w:r w:rsidRPr="006446D3" w:rsidR="00045575">
                <w:rPr>
                  <w:u w:val="single"/>
                </w:rPr>
                <w:t>Artikelsgewijze toelichting</w:t>
              </w:r>
              <w:r w:rsidR="004F5435">
                <w:t xml:space="preserve"> </w:t>
              </w:r>
            </w:p>
            <w:p w:rsidRPr="00BC23AD" w:rsidR="00076E3D" w:rsidP="00045575" w:rsidRDefault="00076E3D" w14:paraId="1F0C45E9" w14:textId="77777777">
              <w:pPr>
                <w:rPr>
                  <w:i/>
                  <w:iCs/>
                </w:rPr>
              </w:pPr>
            </w:p>
            <w:p w:rsidR="00076E3D" w:rsidP="00045575" w:rsidRDefault="00045575" w14:paraId="5AA9D39A" w14:textId="69BAC202">
              <w:r>
                <w:lastRenderedPageBreak/>
                <w:t xml:space="preserve">De Afdeling constateert dat de artikelsgewijze toelichting ingaat op </w:t>
              </w:r>
              <w:r w:rsidR="007D3BD8">
                <w:t xml:space="preserve">diverse </w:t>
              </w:r>
              <w:r>
                <w:t xml:space="preserve">aspecten die niet in de </w:t>
              </w:r>
              <w:r w:rsidR="00BC4880">
                <w:t xml:space="preserve">voorgestelde </w:t>
              </w:r>
              <w:r w:rsidR="00131755">
                <w:t>(</w:t>
              </w:r>
              <w:r w:rsidR="00C873AC">
                <w:t>rijks</w:t>
              </w:r>
              <w:r w:rsidR="00131755">
                <w:t>)</w:t>
              </w:r>
              <w:r w:rsidR="00BC4880">
                <w:t xml:space="preserve">wettelijke bepalingen </w:t>
              </w:r>
              <w:r w:rsidR="007D3BD8">
                <w:t xml:space="preserve">zelf </w:t>
              </w:r>
              <w:r>
                <w:t>staan. Dit is bijvoorbeeld het geval bij de berekening van het equivalent van ten minste twee procent van het bruto binnenlands product van het land Nederland en de berekening van de omvang van de defensie-uitgaven aan het begin van een kabinetsperiode.</w:t>
              </w:r>
              <w:r>
                <w:rPr>
                  <w:rStyle w:val="Voetnootmarkering"/>
                </w:rPr>
                <w:footnoteReference w:id="25"/>
              </w:r>
              <w:r>
                <w:t xml:space="preserve"> </w:t>
              </w:r>
            </w:p>
            <w:p w:rsidR="00076E3D" w:rsidP="00045575" w:rsidRDefault="00076E3D" w14:paraId="2368B73E" w14:textId="77777777"/>
            <w:p w:rsidR="00660B6A" w:rsidRDefault="00045575" w14:paraId="6F7969F8" w14:textId="6AD3D6ED">
              <w:r>
                <w:t>De Afdeling adviseert de artikelsgewijze toelichting in overeenstemming te brengen met de wettekst.</w:t>
              </w:r>
            </w:p>
          </w:sdtContent>
        </w:sdt>
      </w:sdtContent>
    </w:sdt>
    <w:p w:rsidR="00660B6A" w:rsidRDefault="00660B6A" w14:paraId="6F7969F9" w14:textId="77777777"/>
    <w:sdt>
      <w:sdtPr>
        <w:tag w:val="bmDictum"/>
        <w:id w:val="323562729"/>
        <w:lock w:val="sdtLocked"/>
        <w:placeholder>
          <w:docPart w:val="DefaultPlaceholder_-1854013440"/>
        </w:placeholder>
      </w:sdtPr>
      <w:sdtEndPr/>
      <w:sdtContent>
        <w:p w:rsidR="004063B0" w:rsidP="004063B0" w:rsidRDefault="00573BC6" w14:paraId="429D990F" w14:textId="58C02355">
          <w:r>
            <w:t>De Afdeling advisering van de Raad van State van het Koninkrijk he</w:t>
          </w:r>
          <w:r w:rsidR="00D171BA">
            <w:t xml:space="preserve">eft een aantal </w:t>
          </w:r>
          <w:r w:rsidR="00547034">
            <w:t>bezwaren bij het initiatiefvoorstel van rijkswet en advise</w:t>
          </w:r>
          <w:r w:rsidR="0023722F">
            <w:t>er</w:t>
          </w:r>
          <w:r w:rsidR="00547034">
            <w:t>t het voorstel niet in behandeling te nemen, tenzij het is aangepast.</w:t>
          </w:r>
          <w:r w:rsidR="0003474D">
            <w:t xml:space="preserve"> </w:t>
          </w:r>
          <w:r w:rsidR="0003474D">
            <w:br/>
          </w:r>
          <w:r w:rsidR="0003474D">
            <w:br/>
          </w:r>
          <w:r w:rsidR="0003474D">
            <w:br/>
          </w:r>
          <w:r w:rsidR="0003474D">
            <w:br/>
          </w:r>
          <w:r w:rsidR="007228D5">
            <w:t>De vice-president van de Raad van State van het Koninkrijk</w:t>
          </w:r>
          <w:r w:rsidR="0003474D">
            <w:t>,</w:t>
          </w:r>
        </w:p>
      </w:sdtContent>
    </w:sdt>
    <w:p w:rsidR="001872FF" w:rsidP="004063B0" w:rsidRDefault="001872FF" w14:paraId="294E5021" w14:textId="77777777"/>
    <w:p w:rsidRPr="004063B0" w:rsidR="001872FF" w:rsidP="004063B0" w:rsidRDefault="001872FF" w14:paraId="062C4CE0" w14:textId="7C9DEE05"/>
    <w:sectPr w:rsidRPr="004063B0" w:rsidR="001872FF" w:rsidSect="00760D7A">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C9AED" w14:textId="77777777" w:rsidR="001A61F1" w:rsidRDefault="001A61F1">
      <w:r>
        <w:separator/>
      </w:r>
    </w:p>
  </w:endnote>
  <w:endnote w:type="continuationSeparator" w:id="0">
    <w:p w14:paraId="5FAA577A" w14:textId="77777777" w:rsidR="001A61F1" w:rsidRDefault="001A61F1">
      <w:r>
        <w:continuationSeparator/>
      </w:r>
    </w:p>
  </w:endnote>
  <w:endnote w:type="continuationNotice" w:id="1">
    <w:p w14:paraId="5F55DDD0" w14:textId="77777777" w:rsidR="001A61F1" w:rsidRDefault="001A61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37BD9" w14:textId="77777777" w:rsidR="00987C91" w:rsidRDefault="00987C9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EB1596" w14:paraId="6F796A00" w14:textId="77777777" w:rsidTr="00660B6A">
      <w:tc>
        <w:tcPr>
          <w:tcW w:w="4815" w:type="dxa"/>
        </w:tcPr>
        <w:p w14:paraId="6F7969FE" w14:textId="77777777" w:rsidR="00660B6A" w:rsidRDefault="00660B6A" w:rsidP="00660B6A">
          <w:pPr>
            <w:pStyle w:val="Voettekst"/>
          </w:pPr>
        </w:p>
      </w:tc>
      <w:tc>
        <w:tcPr>
          <w:tcW w:w="4247" w:type="dxa"/>
        </w:tcPr>
        <w:p w14:paraId="6F7969FF" w14:textId="77777777" w:rsidR="00660B6A" w:rsidRDefault="00660B6A" w:rsidP="00660B6A">
          <w:pPr>
            <w:pStyle w:val="Voettekst"/>
            <w:jc w:val="right"/>
          </w:pPr>
        </w:p>
      </w:tc>
    </w:tr>
  </w:tbl>
  <w:p w14:paraId="6F796A01" w14:textId="77777777" w:rsidR="00660B6A" w:rsidRDefault="00660B6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E2AE5" w14:textId="3B67E51A" w:rsidR="00760D7A" w:rsidRPr="00760D7A" w:rsidRDefault="00760D7A">
    <w:pPr>
      <w:pStyle w:val="Voettekst"/>
      <w:rPr>
        <w:rFonts w:ascii="Bembo" w:hAnsi="Bembo"/>
        <w:sz w:val="32"/>
      </w:rPr>
    </w:pPr>
    <w:r w:rsidRPr="00760D7A">
      <w:rPr>
        <w:rFonts w:ascii="Bembo" w:hAnsi="Bembo"/>
        <w:sz w:val="32"/>
      </w:rPr>
      <w:t>AAN DE VOORZITTER VAN DE TWEEDE KAMER DER STATEN-GENERAAL</w:t>
    </w:r>
  </w:p>
  <w:p w14:paraId="0AAF31DF" w14:textId="77777777" w:rsidR="00760D7A" w:rsidRDefault="00760D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EE0F1B" w14:textId="77777777" w:rsidR="001A61F1" w:rsidRDefault="001A61F1">
      <w:r>
        <w:separator/>
      </w:r>
    </w:p>
  </w:footnote>
  <w:footnote w:type="continuationSeparator" w:id="0">
    <w:p w14:paraId="27B72756" w14:textId="77777777" w:rsidR="001A61F1" w:rsidRDefault="001A61F1">
      <w:r>
        <w:continuationSeparator/>
      </w:r>
    </w:p>
  </w:footnote>
  <w:footnote w:type="continuationNotice" w:id="1">
    <w:p w14:paraId="417588D1" w14:textId="77777777" w:rsidR="001A61F1" w:rsidRDefault="001A61F1"/>
  </w:footnote>
  <w:footnote w:id="2">
    <w:p w14:paraId="7318625A" w14:textId="77777777" w:rsidR="00661A1C" w:rsidRDefault="00661A1C" w:rsidP="00661A1C">
      <w:pPr>
        <w:pStyle w:val="Voetnoottekst"/>
      </w:pPr>
      <w:r>
        <w:rPr>
          <w:rStyle w:val="Voetnootmarkering"/>
        </w:rPr>
        <w:footnoteRef/>
      </w:r>
      <w:r>
        <w:t xml:space="preserve"> Memorie van toelichting, paragraaf 1 (Inleiding). </w:t>
      </w:r>
    </w:p>
  </w:footnote>
  <w:footnote w:id="3">
    <w:p w14:paraId="2AB063DA" w14:textId="152DF276" w:rsidR="00C27A13" w:rsidRDefault="00C27A13">
      <w:pPr>
        <w:pStyle w:val="Voetnoottekst"/>
      </w:pPr>
      <w:r>
        <w:rPr>
          <w:rStyle w:val="Voetnootmarkering"/>
        </w:rPr>
        <w:footnoteRef/>
      </w:r>
      <w:r>
        <w:t xml:space="preserve"> Memorie van toelichting, paragraaf 4 (Doel van het wetsvoorstel).</w:t>
      </w:r>
    </w:p>
  </w:footnote>
  <w:footnote w:id="4">
    <w:p w14:paraId="797BAB5F" w14:textId="77777777" w:rsidR="002636D6" w:rsidRDefault="002636D6" w:rsidP="002636D6">
      <w:pPr>
        <w:pStyle w:val="Voetnoottekst"/>
      </w:pPr>
      <w:r>
        <w:rPr>
          <w:rStyle w:val="Voetnootmarkering"/>
        </w:rPr>
        <w:footnoteRef/>
      </w:r>
      <w:r>
        <w:t xml:space="preserve"> Artikel 1, eerste lid, van het wetsvoorstel.</w:t>
      </w:r>
    </w:p>
  </w:footnote>
  <w:footnote w:id="5">
    <w:p w14:paraId="6F4A5055" w14:textId="77777777" w:rsidR="00DC6621" w:rsidRDefault="00DC6621" w:rsidP="00DC6621">
      <w:pPr>
        <w:pStyle w:val="Voetnoottekst"/>
      </w:pPr>
      <w:r>
        <w:rPr>
          <w:rStyle w:val="Voetnootmarkering"/>
        </w:rPr>
        <w:footnoteRef/>
      </w:r>
      <w:r>
        <w:t xml:space="preserve"> Artikel 1, tweede lid, van het wetsvoorstel.</w:t>
      </w:r>
    </w:p>
  </w:footnote>
  <w:footnote w:id="6">
    <w:p w14:paraId="636C9057" w14:textId="77777777" w:rsidR="00760719" w:rsidRDefault="00760719" w:rsidP="00760719">
      <w:pPr>
        <w:pStyle w:val="Voetnoottekst"/>
      </w:pPr>
      <w:r>
        <w:rPr>
          <w:rStyle w:val="Voetnootmarkering"/>
        </w:rPr>
        <w:footnoteRef/>
      </w:r>
      <w:r>
        <w:t xml:space="preserve"> Memorie van toelichting, paragraaf 3.1 (Aanleiding).</w:t>
      </w:r>
    </w:p>
  </w:footnote>
  <w:footnote w:id="7">
    <w:p w14:paraId="21D4B306" w14:textId="48D8B11B" w:rsidR="00F95362" w:rsidRPr="00AE23EB" w:rsidRDefault="00F95362">
      <w:pPr>
        <w:pStyle w:val="Voetnoottekst"/>
        <w:rPr>
          <w:lang w:val="en-GB"/>
        </w:rPr>
      </w:pPr>
      <w:r>
        <w:rPr>
          <w:rStyle w:val="Voetnootmarkering"/>
        </w:rPr>
        <w:footnoteRef/>
      </w:r>
      <w:r w:rsidRPr="00AE23EB">
        <w:rPr>
          <w:lang w:val="en-GB"/>
        </w:rPr>
        <w:t xml:space="preserve"> </w:t>
      </w:r>
      <w:r w:rsidR="00630585">
        <w:rPr>
          <w:lang w:val="en-GB"/>
        </w:rPr>
        <w:t xml:space="preserve">NAVO, </w:t>
      </w:r>
      <w:r w:rsidR="001A211B">
        <w:rPr>
          <w:lang w:val="en-GB"/>
        </w:rPr>
        <w:t xml:space="preserve">Vilnius Summit Communiqué, 11 juli 2023, </w:t>
      </w:r>
      <w:r w:rsidR="00CE0C7A">
        <w:rPr>
          <w:lang w:val="en-GB"/>
        </w:rPr>
        <w:t>&lt;</w:t>
      </w:r>
      <w:r w:rsidR="00630585">
        <w:rPr>
          <w:lang w:val="en-GB"/>
        </w:rPr>
        <w:t>https://</w:t>
      </w:r>
      <w:r w:rsidR="00630585" w:rsidRPr="00630585">
        <w:rPr>
          <w:lang w:val="en-GB"/>
        </w:rPr>
        <w:t>www.nato.int/cps/en/natohq/official_texts_217320.htm</w:t>
      </w:r>
      <w:r w:rsidR="00CE0C7A">
        <w:rPr>
          <w:lang w:val="en-GB"/>
        </w:rPr>
        <w:t>&gt;, paragraaf 27.</w:t>
      </w:r>
    </w:p>
  </w:footnote>
  <w:footnote w:id="8">
    <w:p w14:paraId="481CEF8A" w14:textId="2D070F13" w:rsidR="00635084" w:rsidRDefault="00635084" w:rsidP="00635084">
      <w:pPr>
        <w:pStyle w:val="Voetnoottekst"/>
      </w:pPr>
      <w:r>
        <w:rPr>
          <w:rStyle w:val="Voetnootmarkering"/>
        </w:rPr>
        <w:footnoteRef/>
      </w:r>
      <w:r>
        <w:t xml:space="preserve"> Memorie van toelichting, paragraaf 3.5</w:t>
      </w:r>
      <w:r w:rsidR="00736335">
        <w:t xml:space="preserve"> (Het niet structureel nakomen van bondgenootschappelijke afspraken)</w:t>
      </w:r>
      <w:r>
        <w:t>.</w:t>
      </w:r>
    </w:p>
  </w:footnote>
  <w:footnote w:id="9">
    <w:p w14:paraId="433ABDF4" w14:textId="77777777" w:rsidR="006F6576" w:rsidRDefault="006F6576" w:rsidP="006F6576">
      <w:pPr>
        <w:pStyle w:val="Voetnoottekst"/>
      </w:pPr>
      <w:r>
        <w:rPr>
          <w:rStyle w:val="Voetnootmarkering"/>
        </w:rPr>
        <w:footnoteRef/>
      </w:r>
      <w:r>
        <w:t xml:space="preserve"> Artikel 2 van het wetsvoorstel. </w:t>
      </w:r>
    </w:p>
  </w:footnote>
  <w:footnote w:id="10">
    <w:p w14:paraId="3F961727" w14:textId="77777777" w:rsidR="006F6576" w:rsidRDefault="006F6576" w:rsidP="006F6576">
      <w:pPr>
        <w:pStyle w:val="Voetnoottekst"/>
      </w:pPr>
      <w:r>
        <w:rPr>
          <w:rStyle w:val="Voetnootmarkering"/>
        </w:rPr>
        <w:footnoteRef/>
      </w:r>
      <w:r>
        <w:t xml:space="preserve"> Artikel 3 van het wetsvoorstel. </w:t>
      </w:r>
    </w:p>
  </w:footnote>
  <w:footnote w:id="11">
    <w:p w14:paraId="7DA21314" w14:textId="1C9CEBCE" w:rsidR="00FF4DDA" w:rsidRDefault="00FF4DDA">
      <w:pPr>
        <w:pStyle w:val="Voetnoottekst"/>
      </w:pPr>
      <w:r>
        <w:rPr>
          <w:rStyle w:val="Voetnootmarkering"/>
        </w:rPr>
        <w:footnoteRef/>
      </w:r>
      <w:r>
        <w:t xml:space="preserve"> Artikel 97, eerste lid, van de Grondwet noemt als tweede taak van de krijgsmacht de handhaving en de bevordering van de internationale rechtsorde.</w:t>
      </w:r>
    </w:p>
  </w:footnote>
  <w:footnote w:id="12">
    <w:p w14:paraId="6BC62AA0" w14:textId="110ABBEA" w:rsidR="00DE7A62" w:rsidRDefault="00DE7A62">
      <w:pPr>
        <w:pStyle w:val="Voetnoottekst"/>
      </w:pPr>
      <w:r>
        <w:rPr>
          <w:rStyle w:val="Voetnootmarkering"/>
        </w:rPr>
        <w:footnoteRef/>
      </w:r>
      <w:r>
        <w:t xml:space="preserve"> Memorie van toelichting, paragraaf 5.1 (De keuze voor een rijkswet).</w:t>
      </w:r>
    </w:p>
  </w:footnote>
  <w:footnote w:id="13">
    <w:p w14:paraId="7311625C" w14:textId="77777777" w:rsidR="008C2EF2" w:rsidRDefault="008C2EF2" w:rsidP="008C2EF2">
      <w:pPr>
        <w:pStyle w:val="Voetnoottekst"/>
      </w:pPr>
      <w:r>
        <w:rPr>
          <w:rStyle w:val="Voetnootmarkering"/>
        </w:rPr>
        <w:footnoteRef/>
      </w:r>
      <w:r>
        <w:t xml:space="preserve"> Idem.</w:t>
      </w:r>
    </w:p>
  </w:footnote>
  <w:footnote w:id="14">
    <w:p w14:paraId="7FD15CCF" w14:textId="55185ED6" w:rsidR="00192618" w:rsidRDefault="00192618" w:rsidP="00192618">
      <w:pPr>
        <w:pStyle w:val="Voetnoottekst"/>
      </w:pPr>
      <w:r>
        <w:rPr>
          <w:rStyle w:val="Voetnootmarkering"/>
        </w:rPr>
        <w:footnoteRef/>
      </w:r>
      <w:r>
        <w:t xml:space="preserve"> Zie artikel 3, aanhef en onderdeel a, van het Statuut.</w:t>
      </w:r>
      <w:r w:rsidR="00D6087B">
        <w:t xml:space="preserve"> </w:t>
      </w:r>
      <w:r w:rsidR="00D6087B">
        <w:rPr>
          <w:rFonts w:cstheme="minorHAnsi"/>
        </w:rPr>
        <w:t xml:space="preserve">Illustratief voor deze gemeenschappelijke verantwoordelijkheid is de in nauw overleg tussen de landen van het Koninkrijk tot stand gekomen en op 3 april 2023 openbaar gemaakte Veiligheidsstrategie voor het Koninkrijk der Nederlanden 2023-2029, </w:t>
      </w:r>
      <w:r w:rsidR="00D6087B">
        <w:t>Kamerstukken II 2022/23, 30821, nr. 178</w:t>
      </w:r>
      <w:r w:rsidR="00D6087B">
        <w:rPr>
          <w:rFonts w:cstheme="minorHAnsi"/>
        </w:rPr>
        <w:t xml:space="preserve">. </w:t>
      </w:r>
    </w:p>
  </w:footnote>
  <w:footnote w:id="15">
    <w:p w14:paraId="01F781D8" w14:textId="77777777" w:rsidR="00143842" w:rsidRDefault="00143842" w:rsidP="00143842">
      <w:pPr>
        <w:pStyle w:val="Voetnoottekst"/>
      </w:pPr>
      <w:r>
        <w:rPr>
          <w:rStyle w:val="Voetnootmarkering"/>
        </w:rPr>
        <w:footnoteRef/>
      </w:r>
      <w:r>
        <w:t xml:space="preserve"> Zie artikel 97, tweede lid, van de Grondwet.</w:t>
      </w:r>
    </w:p>
  </w:footnote>
  <w:footnote w:id="16">
    <w:p w14:paraId="423E8A18" w14:textId="4008C19E" w:rsidR="0095051D" w:rsidRDefault="0095051D" w:rsidP="0095051D">
      <w:pPr>
        <w:pStyle w:val="Voetnoottekst"/>
      </w:pPr>
      <w:r>
        <w:rPr>
          <w:rStyle w:val="Voetnootmarkering"/>
        </w:rPr>
        <w:footnoteRef/>
      </w:r>
      <w:r>
        <w:t xml:space="preserve"> Zie C. Borman, </w:t>
      </w:r>
      <w:r w:rsidRPr="00034C7D">
        <w:rPr>
          <w:i/>
        </w:rPr>
        <w:t>Het Statuut voor het Koninkrijk</w:t>
      </w:r>
      <w:r>
        <w:t>, Deventer: Kluwer 2012, p. 27.</w:t>
      </w:r>
    </w:p>
  </w:footnote>
  <w:footnote w:id="17">
    <w:p w14:paraId="1B7B95C7" w14:textId="77777777" w:rsidR="00674825" w:rsidRDefault="00674825" w:rsidP="00674825">
      <w:pPr>
        <w:pStyle w:val="Voetnoottekst"/>
      </w:pPr>
      <w:r>
        <w:rPr>
          <w:rStyle w:val="Voetnootmarkering"/>
        </w:rPr>
        <w:footnoteRef/>
      </w:r>
      <w:r>
        <w:t xml:space="preserve"> Zie artikel 35, eerste lid, van het Statuut. In de praktijk houdt dit in dat er in concrete gevallen afspraken worden gemaakt over de bij te dragen kosten, bijvoorbeeld voor het onderhoud van het door defensiedoeleinden in gebruik zijnde onroerend goed. Voor meer achtergrond, zie C. Borman, </w:t>
      </w:r>
      <w:r w:rsidRPr="00034C7D">
        <w:rPr>
          <w:i/>
        </w:rPr>
        <w:t>Het Statuut voor het Koninkrijk</w:t>
      </w:r>
      <w:r>
        <w:t>, Deventer: Kluwer 2012, p. 164.</w:t>
      </w:r>
    </w:p>
  </w:footnote>
  <w:footnote w:id="18">
    <w:p w14:paraId="3662FDBE" w14:textId="2FA21073" w:rsidR="0050014D" w:rsidRDefault="0050014D" w:rsidP="00096842">
      <w:pPr>
        <w:pStyle w:val="Voetnoottekst"/>
      </w:pPr>
      <w:r>
        <w:rPr>
          <w:rStyle w:val="Voetnootmarkering"/>
        </w:rPr>
        <w:footnoteRef/>
      </w:r>
      <w:r>
        <w:t xml:space="preserve"> Zie </w:t>
      </w:r>
      <w:r w:rsidR="0091025F">
        <w:t xml:space="preserve">hierover </w:t>
      </w:r>
      <w:r w:rsidR="00D765C7">
        <w:t xml:space="preserve">uitgebreider </w:t>
      </w:r>
      <w:r w:rsidR="007D21FF">
        <w:t xml:space="preserve">het advies van de Afdeling advisering van de Raad van State van </w:t>
      </w:r>
      <w:r w:rsidR="00043F0E">
        <w:t>1</w:t>
      </w:r>
      <w:r w:rsidR="00E0212D">
        <w:t>5</w:t>
      </w:r>
      <w:r w:rsidR="007D21FF">
        <w:t xml:space="preserve"> september 202</w:t>
      </w:r>
      <w:r w:rsidR="00043F0E">
        <w:t>1</w:t>
      </w:r>
      <w:r w:rsidR="007D21FF">
        <w:t xml:space="preserve"> over </w:t>
      </w:r>
      <w:r w:rsidR="00043F0E">
        <w:t>het ontwerp-Miljoenennota 2022</w:t>
      </w:r>
      <w:r w:rsidR="00760554">
        <w:t xml:space="preserve"> </w:t>
      </w:r>
      <w:r w:rsidR="00CC03ED">
        <w:t xml:space="preserve">en Septemberrapportage OBt </w:t>
      </w:r>
      <w:r w:rsidR="00760554">
        <w:t>(</w:t>
      </w:r>
      <w:r w:rsidR="00760554" w:rsidRPr="006446D3">
        <w:t>W06.21.0163/III/B</w:t>
      </w:r>
      <w:r w:rsidR="00760554">
        <w:t xml:space="preserve">), </w:t>
      </w:r>
      <w:r w:rsidR="000C6B99">
        <w:t>Kamerstukken II 2021–2022, 35 925, bijlage bij nr. 1</w:t>
      </w:r>
      <w:r w:rsidR="00B21453">
        <w:t>, punt 3</w:t>
      </w:r>
      <w:r w:rsidR="00C62300">
        <w:t>, waarin de Afdeling aandacht vraagt voor het budgetrecht van de Tweede en Eerste Kamer.</w:t>
      </w:r>
      <w:r w:rsidR="00760554">
        <w:t xml:space="preserve"> </w:t>
      </w:r>
    </w:p>
  </w:footnote>
  <w:footnote w:id="19">
    <w:p w14:paraId="5E7325B5" w14:textId="7F1C22F4" w:rsidR="005A451D" w:rsidRDefault="005A451D" w:rsidP="005A451D">
      <w:pPr>
        <w:pStyle w:val="Voetnoottekst"/>
      </w:pPr>
      <w:r>
        <w:rPr>
          <w:rStyle w:val="Voetnootmarkering"/>
        </w:rPr>
        <w:footnoteRef/>
      </w:r>
      <w:r>
        <w:t xml:space="preserve"> Zie de artikelen 14-20 van het Statuut.</w:t>
      </w:r>
      <w:r w:rsidR="00094D2B">
        <w:t xml:space="preserve"> </w:t>
      </w:r>
    </w:p>
  </w:footnote>
  <w:footnote w:id="20">
    <w:p w14:paraId="03C9D70F" w14:textId="763A2BDC" w:rsidR="00C61E8C" w:rsidRDefault="00C61E8C" w:rsidP="00C61E8C">
      <w:pPr>
        <w:pStyle w:val="Voetnoottekst"/>
      </w:pPr>
      <w:r>
        <w:rPr>
          <w:rStyle w:val="Voetnootmarkering"/>
        </w:rPr>
        <w:footnoteRef/>
      </w:r>
      <w:r>
        <w:t xml:space="preserve"> Memorie van toelichting, paragraaf 5.1 </w:t>
      </w:r>
      <w:r w:rsidR="00265AF0">
        <w:t xml:space="preserve">(De keuze voor een rijkswet) </w:t>
      </w:r>
      <w:r>
        <w:t>en 8.1</w:t>
      </w:r>
      <w:r w:rsidR="00690A98">
        <w:t xml:space="preserve"> (</w:t>
      </w:r>
      <w:r w:rsidR="00C31CA1">
        <w:t>Budgetrecht parlement</w:t>
      </w:r>
      <w:r w:rsidR="00690A98">
        <w:t>)</w:t>
      </w:r>
      <w:r>
        <w:t>.</w:t>
      </w:r>
    </w:p>
  </w:footnote>
  <w:footnote w:id="21">
    <w:p w14:paraId="0E32BC2A" w14:textId="40179126" w:rsidR="00265AF0" w:rsidRDefault="00265AF0">
      <w:pPr>
        <w:pStyle w:val="Voetnoottekst"/>
      </w:pPr>
      <w:r>
        <w:rPr>
          <w:rStyle w:val="Voetnootmarkering"/>
        </w:rPr>
        <w:footnoteRef/>
      </w:r>
      <w:r>
        <w:t xml:space="preserve"> Memorie van toelichting, paragraaf 4 (Doel van het voorstel).</w:t>
      </w:r>
    </w:p>
  </w:footnote>
  <w:footnote w:id="22">
    <w:p w14:paraId="60651978" w14:textId="77777777" w:rsidR="00C805A3" w:rsidRPr="00B80056" w:rsidRDefault="00C805A3" w:rsidP="00C805A3">
      <w:pPr>
        <w:pStyle w:val="Voetnoottekst"/>
      </w:pPr>
      <w:r>
        <w:rPr>
          <w:rStyle w:val="Voetnootmarkering"/>
        </w:rPr>
        <w:footnoteRef/>
      </w:r>
      <w:r>
        <w:t xml:space="preserve"> Het defensieplan sluit aan bij de werkwijze van het defensiematerieelbegrotingsfonds. Iedere jaarlijkse begroting van het fonds bevat een overzicht waarin vijftien begrotingsjaren wordt vooruitgekeken wat betreft de verplichtingen, uitgaven en ontvangsten op het gebied van defensiematerieel. </w:t>
      </w:r>
      <w:r w:rsidRPr="00B80056">
        <w:t>Zie artikel 3, derde lid, van de Wet defensiematerieelbegrotingsfonds.</w:t>
      </w:r>
    </w:p>
  </w:footnote>
  <w:footnote w:id="23">
    <w:p w14:paraId="218F0A6E" w14:textId="3039E47D" w:rsidR="00C805A3" w:rsidRPr="00AE23EB" w:rsidRDefault="00C805A3" w:rsidP="00C805A3">
      <w:pPr>
        <w:rPr>
          <w:sz w:val="20"/>
          <w:szCs w:val="20"/>
        </w:rPr>
      </w:pPr>
      <w:r w:rsidRPr="00297769">
        <w:rPr>
          <w:rStyle w:val="Voetnootmarkering"/>
          <w:sz w:val="20"/>
          <w:szCs w:val="20"/>
        </w:rPr>
        <w:footnoteRef/>
      </w:r>
      <w:r w:rsidRPr="00B80056">
        <w:rPr>
          <w:sz w:val="20"/>
          <w:szCs w:val="20"/>
        </w:rPr>
        <w:t xml:space="preserve"> Op de website van de NAVO wordt het als volgt verwoord: “In 2006, NATO Defence Ministers agreed to commit a minimum of 2% of their Gross Domestic Product (GDP) to defence spending to continue to ensure the Alliance's military readiness. </w:t>
      </w:r>
      <w:r w:rsidRPr="008F3EA1">
        <w:rPr>
          <w:sz w:val="20"/>
          <w:szCs w:val="20"/>
          <w:lang w:val="en-US"/>
        </w:rPr>
        <w:t xml:space="preserve">This guideline also serves as an indicator of a country's political will to contribute to NATO's common defence efforts since the defence capacity of each member has an impact on the overall perception of the Alliance's credibility as a politico-military </w:t>
      </w:r>
      <w:r w:rsidRPr="008F3EA1">
        <w:rPr>
          <w:sz w:val="20"/>
          <w:szCs w:val="20"/>
          <w:lang w:val="en-GB"/>
        </w:rPr>
        <w:t>organization</w:t>
      </w:r>
      <w:r>
        <w:rPr>
          <w:sz w:val="20"/>
          <w:szCs w:val="20"/>
          <w:lang w:val="en-GB"/>
        </w:rPr>
        <w:t>. (…)</w:t>
      </w:r>
      <w:r>
        <w:rPr>
          <w:rFonts w:eastAsia="Helvetica" w:cs="Helvetica"/>
          <w:sz w:val="20"/>
          <w:szCs w:val="20"/>
          <w:lang w:val="en-GB"/>
        </w:rPr>
        <w:t xml:space="preserve"> </w:t>
      </w:r>
      <w:r w:rsidRPr="008F3EA1">
        <w:rPr>
          <w:sz w:val="20"/>
          <w:szCs w:val="20"/>
          <w:lang w:val="en-US"/>
        </w:rPr>
        <w:t>The Defence Investment Pledge endorsed in 2014 calls for Allies to meet the 2% of GDP guideline for defence spending and the 20% of annual defence expenditure on major new equipment by 2024.</w:t>
      </w:r>
      <w:r>
        <w:rPr>
          <w:sz w:val="20"/>
          <w:szCs w:val="20"/>
          <w:lang w:val="en-US"/>
        </w:rPr>
        <w:t>”</w:t>
      </w:r>
      <w:r w:rsidRPr="008F3EA1">
        <w:rPr>
          <w:sz w:val="20"/>
          <w:szCs w:val="20"/>
          <w:lang w:val="en-US"/>
        </w:rPr>
        <w:t xml:space="preserve"> </w:t>
      </w:r>
      <w:r>
        <w:rPr>
          <w:sz w:val="20"/>
          <w:szCs w:val="20"/>
        </w:rPr>
        <w:t>Zie</w:t>
      </w:r>
      <w:r w:rsidRPr="00AE23EB">
        <w:rPr>
          <w:sz w:val="20"/>
          <w:szCs w:val="20"/>
        </w:rPr>
        <w:t xml:space="preserve"> </w:t>
      </w:r>
      <w:r w:rsidR="00823699" w:rsidRPr="00AE23EB">
        <w:rPr>
          <w:sz w:val="20"/>
          <w:szCs w:val="20"/>
        </w:rPr>
        <w:t>&lt;</w:t>
      </w:r>
      <w:r w:rsidR="00246978" w:rsidRPr="00AE23EB">
        <w:rPr>
          <w:sz w:val="20"/>
          <w:szCs w:val="20"/>
        </w:rPr>
        <w:t>https://www.nato.int/cps/en/natohq/topics_67655.htm</w:t>
      </w:r>
      <w:r w:rsidR="00823699" w:rsidRPr="00AE23EB">
        <w:rPr>
          <w:sz w:val="20"/>
          <w:szCs w:val="20"/>
        </w:rPr>
        <w:t>&gt;</w:t>
      </w:r>
      <w:r w:rsidRPr="00AE23EB">
        <w:rPr>
          <w:sz w:val="20"/>
          <w:szCs w:val="20"/>
        </w:rPr>
        <w:t xml:space="preserve">. </w:t>
      </w:r>
    </w:p>
  </w:footnote>
  <w:footnote w:id="24">
    <w:p w14:paraId="078FDEC7" w14:textId="77777777" w:rsidR="00C805A3" w:rsidRDefault="00C805A3" w:rsidP="00C805A3">
      <w:pPr>
        <w:pStyle w:val="Voetnoottekst"/>
      </w:pPr>
      <w:r>
        <w:rPr>
          <w:rStyle w:val="Voetnootmarkering"/>
        </w:rPr>
        <w:footnoteRef/>
      </w:r>
      <w:r>
        <w:t xml:space="preserve"> Zie ook de geannoteerde agenda van de NAVO-top van 11 en 12 juli 2023 die de ministers van Buitenlandse Zaken en van Defensie, mede namens de minister-president, op 30 juni 2023 naar het parlement stuurden. In die brief gaat de regering in op de Defence Investment Pledge.</w:t>
      </w:r>
    </w:p>
  </w:footnote>
  <w:footnote w:id="25">
    <w:p w14:paraId="03A0E495" w14:textId="77777777" w:rsidR="00045575" w:rsidRDefault="00045575" w:rsidP="00045575">
      <w:pPr>
        <w:pStyle w:val="Voetnoottekst"/>
      </w:pPr>
      <w:r>
        <w:rPr>
          <w:rStyle w:val="Voetnootmarkering"/>
        </w:rPr>
        <w:footnoteRef/>
      </w:r>
      <w:r>
        <w:t xml:space="preserve"> Zie artikelsgewijze toelichting bij artikel 1, tweede lid.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B40C1" w14:textId="77777777" w:rsidR="00987C91" w:rsidRDefault="00987C9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969FC" w14:textId="1B5557BD" w:rsidR="00660B6A" w:rsidRDefault="004063B0" w:rsidP="00660B6A">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FE6B3E">
      <w:rPr>
        <w:rStyle w:val="Paginanummer"/>
        <w:noProof/>
      </w:rPr>
      <w:t>6</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96A02" w14:textId="77777777" w:rsidR="00660B6A" w:rsidRDefault="004063B0" w:rsidP="00660B6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6F796A03" w14:textId="77777777" w:rsidR="00660B6A" w:rsidRDefault="004063B0">
    <w:pPr>
      <w:pStyle w:val="Koptekst"/>
    </w:pPr>
    <w:r>
      <w:rPr>
        <w:noProof/>
      </w:rPr>
      <w:drawing>
        <wp:anchor distT="0" distB="0" distL="114300" distR="114300" simplePos="0" relativeHeight="251658240" behindDoc="1" locked="0" layoutInCell="1" allowOverlap="1" wp14:anchorId="6F796A0E" wp14:editId="6F796A0F">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27F46"/>
    <w:multiLevelType w:val="hybridMultilevel"/>
    <w:tmpl w:val="C766426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585758"/>
    <w:multiLevelType w:val="hybridMultilevel"/>
    <w:tmpl w:val="85AA410C"/>
    <w:lvl w:ilvl="0" w:tplc="9E0CA716">
      <w:start w:val="5"/>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7F4A02"/>
    <w:multiLevelType w:val="hybridMultilevel"/>
    <w:tmpl w:val="D2C8F87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A1061C6"/>
    <w:multiLevelType w:val="hybridMultilevel"/>
    <w:tmpl w:val="8A9AB300"/>
    <w:lvl w:ilvl="0" w:tplc="04B27C42">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5294A2E"/>
    <w:multiLevelType w:val="hybridMultilevel"/>
    <w:tmpl w:val="7766166A"/>
    <w:lvl w:ilvl="0" w:tplc="B56EE442">
      <w:start w:val="5"/>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596"/>
    <w:rsid w:val="00001DE2"/>
    <w:rsid w:val="00001F87"/>
    <w:rsid w:val="00002099"/>
    <w:rsid w:val="0000299D"/>
    <w:rsid w:val="00003346"/>
    <w:rsid w:val="00003489"/>
    <w:rsid w:val="0000418D"/>
    <w:rsid w:val="00004A16"/>
    <w:rsid w:val="00004E0D"/>
    <w:rsid w:val="00005252"/>
    <w:rsid w:val="00005AD1"/>
    <w:rsid w:val="00005F37"/>
    <w:rsid w:val="0000627A"/>
    <w:rsid w:val="00006296"/>
    <w:rsid w:val="00007AD0"/>
    <w:rsid w:val="0001172C"/>
    <w:rsid w:val="00011F0F"/>
    <w:rsid w:val="00011FD9"/>
    <w:rsid w:val="00012061"/>
    <w:rsid w:val="000121B7"/>
    <w:rsid w:val="000122C3"/>
    <w:rsid w:val="00012882"/>
    <w:rsid w:val="000128A4"/>
    <w:rsid w:val="00013206"/>
    <w:rsid w:val="000132C7"/>
    <w:rsid w:val="00013858"/>
    <w:rsid w:val="00013C0B"/>
    <w:rsid w:val="000151AB"/>
    <w:rsid w:val="0001575B"/>
    <w:rsid w:val="00016226"/>
    <w:rsid w:val="00016EB4"/>
    <w:rsid w:val="00016EB7"/>
    <w:rsid w:val="000174DC"/>
    <w:rsid w:val="000174E6"/>
    <w:rsid w:val="0001787C"/>
    <w:rsid w:val="000203ED"/>
    <w:rsid w:val="000205B8"/>
    <w:rsid w:val="0002061B"/>
    <w:rsid w:val="000218BB"/>
    <w:rsid w:val="00021947"/>
    <w:rsid w:val="00021BC2"/>
    <w:rsid w:val="0002288B"/>
    <w:rsid w:val="00023C48"/>
    <w:rsid w:val="000240EE"/>
    <w:rsid w:val="00024FCE"/>
    <w:rsid w:val="00025BB4"/>
    <w:rsid w:val="00026200"/>
    <w:rsid w:val="00026CBD"/>
    <w:rsid w:val="00026E64"/>
    <w:rsid w:val="00027CBC"/>
    <w:rsid w:val="00030511"/>
    <w:rsid w:val="00031E0C"/>
    <w:rsid w:val="000321FA"/>
    <w:rsid w:val="0003424C"/>
    <w:rsid w:val="0003474D"/>
    <w:rsid w:val="0003490B"/>
    <w:rsid w:val="00034C7D"/>
    <w:rsid w:val="00035F0D"/>
    <w:rsid w:val="00036808"/>
    <w:rsid w:val="00036998"/>
    <w:rsid w:val="00036A9F"/>
    <w:rsid w:val="0003701F"/>
    <w:rsid w:val="0003711B"/>
    <w:rsid w:val="0003731A"/>
    <w:rsid w:val="00037709"/>
    <w:rsid w:val="00040AB2"/>
    <w:rsid w:val="000410C2"/>
    <w:rsid w:val="00042793"/>
    <w:rsid w:val="000431D1"/>
    <w:rsid w:val="00043BD0"/>
    <w:rsid w:val="00043F0E"/>
    <w:rsid w:val="00045051"/>
    <w:rsid w:val="00045445"/>
    <w:rsid w:val="00045575"/>
    <w:rsid w:val="00045625"/>
    <w:rsid w:val="000456D5"/>
    <w:rsid w:val="00045C89"/>
    <w:rsid w:val="000460F0"/>
    <w:rsid w:val="00047CC3"/>
    <w:rsid w:val="00050FDE"/>
    <w:rsid w:val="00051427"/>
    <w:rsid w:val="000514F6"/>
    <w:rsid w:val="00051C2A"/>
    <w:rsid w:val="00052132"/>
    <w:rsid w:val="0005261E"/>
    <w:rsid w:val="00052C0C"/>
    <w:rsid w:val="00052E14"/>
    <w:rsid w:val="00052EAD"/>
    <w:rsid w:val="000534FB"/>
    <w:rsid w:val="000543F1"/>
    <w:rsid w:val="000546E1"/>
    <w:rsid w:val="00054E07"/>
    <w:rsid w:val="000554E5"/>
    <w:rsid w:val="0005555F"/>
    <w:rsid w:val="00055762"/>
    <w:rsid w:val="00055837"/>
    <w:rsid w:val="000558D2"/>
    <w:rsid w:val="00057290"/>
    <w:rsid w:val="00057945"/>
    <w:rsid w:val="00060471"/>
    <w:rsid w:val="000605AD"/>
    <w:rsid w:val="0006081E"/>
    <w:rsid w:val="000610A7"/>
    <w:rsid w:val="00061AEC"/>
    <w:rsid w:val="00062D4D"/>
    <w:rsid w:val="00064388"/>
    <w:rsid w:val="00064492"/>
    <w:rsid w:val="0006456E"/>
    <w:rsid w:val="00064722"/>
    <w:rsid w:val="00064CBF"/>
    <w:rsid w:val="00064CFC"/>
    <w:rsid w:val="0006568F"/>
    <w:rsid w:val="00070B5F"/>
    <w:rsid w:val="00070BC2"/>
    <w:rsid w:val="00071013"/>
    <w:rsid w:val="00071FE6"/>
    <w:rsid w:val="00072F53"/>
    <w:rsid w:val="00073844"/>
    <w:rsid w:val="00073897"/>
    <w:rsid w:val="00073DE6"/>
    <w:rsid w:val="000741FD"/>
    <w:rsid w:val="00074731"/>
    <w:rsid w:val="00074FBD"/>
    <w:rsid w:val="000751BB"/>
    <w:rsid w:val="00075BAC"/>
    <w:rsid w:val="00075DCD"/>
    <w:rsid w:val="0007665E"/>
    <w:rsid w:val="00076958"/>
    <w:rsid w:val="00076B6D"/>
    <w:rsid w:val="00076E3D"/>
    <w:rsid w:val="000779F9"/>
    <w:rsid w:val="0008044D"/>
    <w:rsid w:val="0008116E"/>
    <w:rsid w:val="0008155C"/>
    <w:rsid w:val="000816BF"/>
    <w:rsid w:val="00081968"/>
    <w:rsid w:val="00082742"/>
    <w:rsid w:val="00082A2E"/>
    <w:rsid w:val="00082FF7"/>
    <w:rsid w:val="000830EE"/>
    <w:rsid w:val="000833B9"/>
    <w:rsid w:val="000835BA"/>
    <w:rsid w:val="00083FD1"/>
    <w:rsid w:val="00084377"/>
    <w:rsid w:val="000846B6"/>
    <w:rsid w:val="00085E70"/>
    <w:rsid w:val="000866AE"/>
    <w:rsid w:val="000868E8"/>
    <w:rsid w:val="0008701B"/>
    <w:rsid w:val="000907EE"/>
    <w:rsid w:val="0009089D"/>
    <w:rsid w:val="000915C7"/>
    <w:rsid w:val="00091AF0"/>
    <w:rsid w:val="00091CF7"/>
    <w:rsid w:val="000948E8"/>
    <w:rsid w:val="00094D2B"/>
    <w:rsid w:val="000957D4"/>
    <w:rsid w:val="00095E8E"/>
    <w:rsid w:val="00095F18"/>
    <w:rsid w:val="00096126"/>
    <w:rsid w:val="00096608"/>
    <w:rsid w:val="00096842"/>
    <w:rsid w:val="00097CF1"/>
    <w:rsid w:val="000A051C"/>
    <w:rsid w:val="000A1509"/>
    <w:rsid w:val="000A191A"/>
    <w:rsid w:val="000A28D5"/>
    <w:rsid w:val="000A3324"/>
    <w:rsid w:val="000A3B58"/>
    <w:rsid w:val="000A435A"/>
    <w:rsid w:val="000A4A8D"/>
    <w:rsid w:val="000A4B30"/>
    <w:rsid w:val="000A4B33"/>
    <w:rsid w:val="000A4DA0"/>
    <w:rsid w:val="000A77EF"/>
    <w:rsid w:val="000A78AC"/>
    <w:rsid w:val="000B13E9"/>
    <w:rsid w:val="000B1B92"/>
    <w:rsid w:val="000B2164"/>
    <w:rsid w:val="000B2DD4"/>
    <w:rsid w:val="000B326D"/>
    <w:rsid w:val="000B47DD"/>
    <w:rsid w:val="000B4B89"/>
    <w:rsid w:val="000B56F8"/>
    <w:rsid w:val="000B5E79"/>
    <w:rsid w:val="000B628A"/>
    <w:rsid w:val="000B6DAD"/>
    <w:rsid w:val="000B74F6"/>
    <w:rsid w:val="000B75D7"/>
    <w:rsid w:val="000B7FB3"/>
    <w:rsid w:val="000C0B72"/>
    <w:rsid w:val="000C0F49"/>
    <w:rsid w:val="000C146F"/>
    <w:rsid w:val="000C1AFF"/>
    <w:rsid w:val="000C26A3"/>
    <w:rsid w:val="000C2C05"/>
    <w:rsid w:val="000C30A1"/>
    <w:rsid w:val="000C3ED8"/>
    <w:rsid w:val="000C4296"/>
    <w:rsid w:val="000C5E16"/>
    <w:rsid w:val="000C6286"/>
    <w:rsid w:val="000C6857"/>
    <w:rsid w:val="000C6A32"/>
    <w:rsid w:val="000C6B99"/>
    <w:rsid w:val="000C6F69"/>
    <w:rsid w:val="000C6FB0"/>
    <w:rsid w:val="000C7397"/>
    <w:rsid w:val="000C7AF8"/>
    <w:rsid w:val="000D02C5"/>
    <w:rsid w:val="000D045D"/>
    <w:rsid w:val="000D05D3"/>
    <w:rsid w:val="000D1A7C"/>
    <w:rsid w:val="000D2B13"/>
    <w:rsid w:val="000D3B76"/>
    <w:rsid w:val="000D4215"/>
    <w:rsid w:val="000D431D"/>
    <w:rsid w:val="000D4C41"/>
    <w:rsid w:val="000D5550"/>
    <w:rsid w:val="000D5BC2"/>
    <w:rsid w:val="000D5E73"/>
    <w:rsid w:val="000D6994"/>
    <w:rsid w:val="000D6B5A"/>
    <w:rsid w:val="000E2C83"/>
    <w:rsid w:val="000E313B"/>
    <w:rsid w:val="000E4B14"/>
    <w:rsid w:val="000E4B21"/>
    <w:rsid w:val="000E4BB9"/>
    <w:rsid w:val="000E4F50"/>
    <w:rsid w:val="000E5FA7"/>
    <w:rsid w:val="000F01C9"/>
    <w:rsid w:val="000F07FA"/>
    <w:rsid w:val="000F1756"/>
    <w:rsid w:val="000F1FC5"/>
    <w:rsid w:val="000F2707"/>
    <w:rsid w:val="000F3C75"/>
    <w:rsid w:val="000F4692"/>
    <w:rsid w:val="000F57CC"/>
    <w:rsid w:val="000F582C"/>
    <w:rsid w:val="000F656C"/>
    <w:rsid w:val="000F65AA"/>
    <w:rsid w:val="000F7C8D"/>
    <w:rsid w:val="000F7E89"/>
    <w:rsid w:val="0010014F"/>
    <w:rsid w:val="00100206"/>
    <w:rsid w:val="001002D4"/>
    <w:rsid w:val="00100AB1"/>
    <w:rsid w:val="00101309"/>
    <w:rsid w:val="0010232D"/>
    <w:rsid w:val="001029BE"/>
    <w:rsid w:val="00104454"/>
    <w:rsid w:val="00104C26"/>
    <w:rsid w:val="001050AB"/>
    <w:rsid w:val="00105BD1"/>
    <w:rsid w:val="00105EFA"/>
    <w:rsid w:val="001064A6"/>
    <w:rsid w:val="00107212"/>
    <w:rsid w:val="001072B6"/>
    <w:rsid w:val="001072F2"/>
    <w:rsid w:val="001078A1"/>
    <w:rsid w:val="0011131A"/>
    <w:rsid w:val="00113092"/>
    <w:rsid w:val="001130E8"/>
    <w:rsid w:val="00113AA9"/>
    <w:rsid w:val="00114608"/>
    <w:rsid w:val="00114D81"/>
    <w:rsid w:val="00116610"/>
    <w:rsid w:val="00116712"/>
    <w:rsid w:val="0011712C"/>
    <w:rsid w:val="0011719D"/>
    <w:rsid w:val="00117C02"/>
    <w:rsid w:val="00120A4D"/>
    <w:rsid w:val="00120D5F"/>
    <w:rsid w:val="00120EA7"/>
    <w:rsid w:val="00121638"/>
    <w:rsid w:val="00121EAF"/>
    <w:rsid w:val="00123081"/>
    <w:rsid w:val="001232A7"/>
    <w:rsid w:val="00123F73"/>
    <w:rsid w:val="00124928"/>
    <w:rsid w:val="00124BA7"/>
    <w:rsid w:val="00124F24"/>
    <w:rsid w:val="0012551D"/>
    <w:rsid w:val="001255FB"/>
    <w:rsid w:val="00125ACF"/>
    <w:rsid w:val="001276B5"/>
    <w:rsid w:val="00130DAD"/>
    <w:rsid w:val="00131755"/>
    <w:rsid w:val="00131EDB"/>
    <w:rsid w:val="00132523"/>
    <w:rsid w:val="00132912"/>
    <w:rsid w:val="00132974"/>
    <w:rsid w:val="00133385"/>
    <w:rsid w:val="00133763"/>
    <w:rsid w:val="00134EEA"/>
    <w:rsid w:val="00134FA7"/>
    <w:rsid w:val="00135785"/>
    <w:rsid w:val="001369C8"/>
    <w:rsid w:val="00136A67"/>
    <w:rsid w:val="001400C4"/>
    <w:rsid w:val="00140D82"/>
    <w:rsid w:val="00141327"/>
    <w:rsid w:val="001422CF"/>
    <w:rsid w:val="00142876"/>
    <w:rsid w:val="00142DCA"/>
    <w:rsid w:val="00143842"/>
    <w:rsid w:val="00143ED4"/>
    <w:rsid w:val="00144BDA"/>
    <w:rsid w:val="00144E89"/>
    <w:rsid w:val="001456FD"/>
    <w:rsid w:val="00145C0E"/>
    <w:rsid w:val="00145FC7"/>
    <w:rsid w:val="001463A8"/>
    <w:rsid w:val="00146DF9"/>
    <w:rsid w:val="00146EA4"/>
    <w:rsid w:val="00146F64"/>
    <w:rsid w:val="00147D74"/>
    <w:rsid w:val="001521DA"/>
    <w:rsid w:val="001525B7"/>
    <w:rsid w:val="00153809"/>
    <w:rsid w:val="00153C08"/>
    <w:rsid w:val="001541AA"/>
    <w:rsid w:val="00155900"/>
    <w:rsid w:val="001563AF"/>
    <w:rsid w:val="00156918"/>
    <w:rsid w:val="00156B14"/>
    <w:rsid w:val="001575E8"/>
    <w:rsid w:val="0016035C"/>
    <w:rsid w:val="00160B4B"/>
    <w:rsid w:val="00160BD3"/>
    <w:rsid w:val="00160FC1"/>
    <w:rsid w:val="00161645"/>
    <w:rsid w:val="00161DA5"/>
    <w:rsid w:val="00162215"/>
    <w:rsid w:val="00162415"/>
    <w:rsid w:val="00162542"/>
    <w:rsid w:val="00162A4B"/>
    <w:rsid w:val="00162AA2"/>
    <w:rsid w:val="0016325A"/>
    <w:rsid w:val="00163EF2"/>
    <w:rsid w:val="0016504F"/>
    <w:rsid w:val="00165AA2"/>
    <w:rsid w:val="00165E10"/>
    <w:rsid w:val="00165F26"/>
    <w:rsid w:val="001668E2"/>
    <w:rsid w:val="001669BB"/>
    <w:rsid w:val="00167175"/>
    <w:rsid w:val="001672C0"/>
    <w:rsid w:val="0016734F"/>
    <w:rsid w:val="00167E50"/>
    <w:rsid w:val="001703E4"/>
    <w:rsid w:val="00170B46"/>
    <w:rsid w:val="00170CBC"/>
    <w:rsid w:val="0017129E"/>
    <w:rsid w:val="001719C7"/>
    <w:rsid w:val="00172F8F"/>
    <w:rsid w:val="0017371F"/>
    <w:rsid w:val="001739CA"/>
    <w:rsid w:val="00173C08"/>
    <w:rsid w:val="00173CCB"/>
    <w:rsid w:val="0017478F"/>
    <w:rsid w:val="00174985"/>
    <w:rsid w:val="001749CD"/>
    <w:rsid w:val="00174C7B"/>
    <w:rsid w:val="001757A1"/>
    <w:rsid w:val="00175CA1"/>
    <w:rsid w:val="00175FDF"/>
    <w:rsid w:val="0017611F"/>
    <w:rsid w:val="001770DB"/>
    <w:rsid w:val="001776FF"/>
    <w:rsid w:val="00177769"/>
    <w:rsid w:val="00180410"/>
    <w:rsid w:val="00180F77"/>
    <w:rsid w:val="00180FAA"/>
    <w:rsid w:val="0018175F"/>
    <w:rsid w:val="00182101"/>
    <w:rsid w:val="00183448"/>
    <w:rsid w:val="00183870"/>
    <w:rsid w:val="00183BFF"/>
    <w:rsid w:val="00183C66"/>
    <w:rsid w:val="00184CD9"/>
    <w:rsid w:val="001856DE"/>
    <w:rsid w:val="00186405"/>
    <w:rsid w:val="00186E4B"/>
    <w:rsid w:val="001872FF"/>
    <w:rsid w:val="00187A8A"/>
    <w:rsid w:val="00192618"/>
    <w:rsid w:val="00192E60"/>
    <w:rsid w:val="00193356"/>
    <w:rsid w:val="00196D91"/>
    <w:rsid w:val="00196F8F"/>
    <w:rsid w:val="001A040E"/>
    <w:rsid w:val="001A0E4E"/>
    <w:rsid w:val="001A1134"/>
    <w:rsid w:val="001A1978"/>
    <w:rsid w:val="001A211B"/>
    <w:rsid w:val="001A24D2"/>
    <w:rsid w:val="001A2CBF"/>
    <w:rsid w:val="001A33D9"/>
    <w:rsid w:val="001A3CAE"/>
    <w:rsid w:val="001A3FA1"/>
    <w:rsid w:val="001A41E0"/>
    <w:rsid w:val="001A45BA"/>
    <w:rsid w:val="001A53B7"/>
    <w:rsid w:val="001A61F1"/>
    <w:rsid w:val="001A6496"/>
    <w:rsid w:val="001A6BD6"/>
    <w:rsid w:val="001B0026"/>
    <w:rsid w:val="001B09D2"/>
    <w:rsid w:val="001B1555"/>
    <w:rsid w:val="001B155D"/>
    <w:rsid w:val="001B166C"/>
    <w:rsid w:val="001B186E"/>
    <w:rsid w:val="001B1E15"/>
    <w:rsid w:val="001B20A8"/>
    <w:rsid w:val="001B2626"/>
    <w:rsid w:val="001B2789"/>
    <w:rsid w:val="001B2843"/>
    <w:rsid w:val="001B3A5D"/>
    <w:rsid w:val="001B4411"/>
    <w:rsid w:val="001B4C93"/>
    <w:rsid w:val="001B5A75"/>
    <w:rsid w:val="001B651B"/>
    <w:rsid w:val="001B6C2B"/>
    <w:rsid w:val="001B7112"/>
    <w:rsid w:val="001B7185"/>
    <w:rsid w:val="001B7924"/>
    <w:rsid w:val="001B79BA"/>
    <w:rsid w:val="001C0AB9"/>
    <w:rsid w:val="001C1E8D"/>
    <w:rsid w:val="001C2740"/>
    <w:rsid w:val="001C29BE"/>
    <w:rsid w:val="001C334C"/>
    <w:rsid w:val="001C335A"/>
    <w:rsid w:val="001C41BE"/>
    <w:rsid w:val="001C41E4"/>
    <w:rsid w:val="001C5061"/>
    <w:rsid w:val="001C6843"/>
    <w:rsid w:val="001C693E"/>
    <w:rsid w:val="001C6C53"/>
    <w:rsid w:val="001C6F2D"/>
    <w:rsid w:val="001C75E0"/>
    <w:rsid w:val="001C7894"/>
    <w:rsid w:val="001D08A7"/>
    <w:rsid w:val="001D0E41"/>
    <w:rsid w:val="001D190D"/>
    <w:rsid w:val="001D2950"/>
    <w:rsid w:val="001D4283"/>
    <w:rsid w:val="001D6181"/>
    <w:rsid w:val="001D747E"/>
    <w:rsid w:val="001D775B"/>
    <w:rsid w:val="001D7C97"/>
    <w:rsid w:val="001D7CD1"/>
    <w:rsid w:val="001E0C24"/>
    <w:rsid w:val="001E0E11"/>
    <w:rsid w:val="001E0F48"/>
    <w:rsid w:val="001E1686"/>
    <w:rsid w:val="001E1756"/>
    <w:rsid w:val="001E1FC7"/>
    <w:rsid w:val="001E2261"/>
    <w:rsid w:val="001E42A2"/>
    <w:rsid w:val="001E4BAC"/>
    <w:rsid w:val="001E5487"/>
    <w:rsid w:val="001E6911"/>
    <w:rsid w:val="001E74B1"/>
    <w:rsid w:val="001E79CF"/>
    <w:rsid w:val="001F0B1D"/>
    <w:rsid w:val="001F0B6F"/>
    <w:rsid w:val="001F0C8C"/>
    <w:rsid w:val="001F26CD"/>
    <w:rsid w:val="001F292A"/>
    <w:rsid w:val="001F3B14"/>
    <w:rsid w:val="001F437D"/>
    <w:rsid w:val="001F487A"/>
    <w:rsid w:val="001F5871"/>
    <w:rsid w:val="001F5DA8"/>
    <w:rsid w:val="001F623E"/>
    <w:rsid w:val="001F6248"/>
    <w:rsid w:val="001F6CFA"/>
    <w:rsid w:val="001F7374"/>
    <w:rsid w:val="001F7BDE"/>
    <w:rsid w:val="001F7C8B"/>
    <w:rsid w:val="001F7D52"/>
    <w:rsid w:val="001F7EDA"/>
    <w:rsid w:val="001F7EF6"/>
    <w:rsid w:val="002000F8"/>
    <w:rsid w:val="00200BE3"/>
    <w:rsid w:val="00200E52"/>
    <w:rsid w:val="002013B1"/>
    <w:rsid w:val="002018AE"/>
    <w:rsid w:val="00202063"/>
    <w:rsid w:val="00203383"/>
    <w:rsid w:val="00204461"/>
    <w:rsid w:val="0020493A"/>
    <w:rsid w:val="00204E83"/>
    <w:rsid w:val="002057A5"/>
    <w:rsid w:val="0020600C"/>
    <w:rsid w:val="0020636A"/>
    <w:rsid w:val="0020654D"/>
    <w:rsid w:val="002068DA"/>
    <w:rsid w:val="00207270"/>
    <w:rsid w:val="0020730D"/>
    <w:rsid w:val="0020773D"/>
    <w:rsid w:val="00207A63"/>
    <w:rsid w:val="00207A7F"/>
    <w:rsid w:val="00207E78"/>
    <w:rsid w:val="00211815"/>
    <w:rsid w:val="00211A83"/>
    <w:rsid w:val="00211B4D"/>
    <w:rsid w:val="002128D7"/>
    <w:rsid w:val="00212C30"/>
    <w:rsid w:val="00212CCA"/>
    <w:rsid w:val="00213700"/>
    <w:rsid w:val="00213EDD"/>
    <w:rsid w:val="002141D0"/>
    <w:rsid w:val="0021462F"/>
    <w:rsid w:val="00214A61"/>
    <w:rsid w:val="00214DF3"/>
    <w:rsid w:val="00214F5A"/>
    <w:rsid w:val="002153FB"/>
    <w:rsid w:val="00216078"/>
    <w:rsid w:val="00216226"/>
    <w:rsid w:val="0021679F"/>
    <w:rsid w:val="00217419"/>
    <w:rsid w:val="002208ED"/>
    <w:rsid w:val="00220A18"/>
    <w:rsid w:val="0022199C"/>
    <w:rsid w:val="00221B80"/>
    <w:rsid w:val="00221F20"/>
    <w:rsid w:val="0022214B"/>
    <w:rsid w:val="0022216B"/>
    <w:rsid w:val="002227E9"/>
    <w:rsid w:val="00223500"/>
    <w:rsid w:val="00223594"/>
    <w:rsid w:val="002240FA"/>
    <w:rsid w:val="002244CC"/>
    <w:rsid w:val="00225497"/>
    <w:rsid w:val="00225576"/>
    <w:rsid w:val="002259B8"/>
    <w:rsid w:val="00226E50"/>
    <w:rsid w:val="00227A17"/>
    <w:rsid w:val="00230161"/>
    <w:rsid w:val="00231238"/>
    <w:rsid w:val="0023134A"/>
    <w:rsid w:val="00231995"/>
    <w:rsid w:val="00231BF9"/>
    <w:rsid w:val="00231CFD"/>
    <w:rsid w:val="002321B4"/>
    <w:rsid w:val="00232323"/>
    <w:rsid w:val="00232473"/>
    <w:rsid w:val="0023249B"/>
    <w:rsid w:val="00232862"/>
    <w:rsid w:val="00234503"/>
    <w:rsid w:val="00234DFD"/>
    <w:rsid w:val="00236169"/>
    <w:rsid w:val="002361EE"/>
    <w:rsid w:val="00236977"/>
    <w:rsid w:val="00236A3E"/>
    <w:rsid w:val="0023722F"/>
    <w:rsid w:val="0023749E"/>
    <w:rsid w:val="002375CB"/>
    <w:rsid w:val="00237D45"/>
    <w:rsid w:val="002402F5"/>
    <w:rsid w:val="002404FD"/>
    <w:rsid w:val="00240A00"/>
    <w:rsid w:val="00240A66"/>
    <w:rsid w:val="00240C74"/>
    <w:rsid w:val="00241ECA"/>
    <w:rsid w:val="002421CC"/>
    <w:rsid w:val="0024233B"/>
    <w:rsid w:val="002423EC"/>
    <w:rsid w:val="002425C5"/>
    <w:rsid w:val="0024298F"/>
    <w:rsid w:val="00243060"/>
    <w:rsid w:val="002431A0"/>
    <w:rsid w:val="00243956"/>
    <w:rsid w:val="00244CB4"/>
    <w:rsid w:val="00246109"/>
    <w:rsid w:val="00246978"/>
    <w:rsid w:val="00247D97"/>
    <w:rsid w:val="00251576"/>
    <w:rsid w:val="00252592"/>
    <w:rsid w:val="0025441C"/>
    <w:rsid w:val="002546C4"/>
    <w:rsid w:val="00254C7B"/>
    <w:rsid w:val="0025554C"/>
    <w:rsid w:val="00255D7B"/>
    <w:rsid w:val="00256EB5"/>
    <w:rsid w:val="00257078"/>
    <w:rsid w:val="00257132"/>
    <w:rsid w:val="002575BE"/>
    <w:rsid w:val="0026017D"/>
    <w:rsid w:val="00261B98"/>
    <w:rsid w:val="00261EDD"/>
    <w:rsid w:val="0026224D"/>
    <w:rsid w:val="00262B00"/>
    <w:rsid w:val="00262DCF"/>
    <w:rsid w:val="002636D6"/>
    <w:rsid w:val="00263F45"/>
    <w:rsid w:val="002640CD"/>
    <w:rsid w:val="002649F5"/>
    <w:rsid w:val="0026544A"/>
    <w:rsid w:val="002654BF"/>
    <w:rsid w:val="00265AF0"/>
    <w:rsid w:val="00266024"/>
    <w:rsid w:val="00266EF1"/>
    <w:rsid w:val="00266FEA"/>
    <w:rsid w:val="0026733C"/>
    <w:rsid w:val="002674EE"/>
    <w:rsid w:val="002676E9"/>
    <w:rsid w:val="002705DD"/>
    <w:rsid w:val="002709B8"/>
    <w:rsid w:val="00271066"/>
    <w:rsid w:val="00272414"/>
    <w:rsid w:val="00272591"/>
    <w:rsid w:val="002725F4"/>
    <w:rsid w:val="00272C57"/>
    <w:rsid w:val="0027302B"/>
    <w:rsid w:val="0027323E"/>
    <w:rsid w:val="00273B02"/>
    <w:rsid w:val="00274185"/>
    <w:rsid w:val="00274378"/>
    <w:rsid w:val="002744B1"/>
    <w:rsid w:val="00274FCE"/>
    <w:rsid w:val="0027506C"/>
    <w:rsid w:val="0027622E"/>
    <w:rsid w:val="0027623C"/>
    <w:rsid w:val="002764C3"/>
    <w:rsid w:val="0027672D"/>
    <w:rsid w:val="00276EC2"/>
    <w:rsid w:val="00277EB1"/>
    <w:rsid w:val="00277EDB"/>
    <w:rsid w:val="002800F9"/>
    <w:rsid w:val="00281934"/>
    <w:rsid w:val="00281E99"/>
    <w:rsid w:val="00282A24"/>
    <w:rsid w:val="00282CE0"/>
    <w:rsid w:val="002841AE"/>
    <w:rsid w:val="00284616"/>
    <w:rsid w:val="00287239"/>
    <w:rsid w:val="002873BB"/>
    <w:rsid w:val="002875B7"/>
    <w:rsid w:val="00287CEA"/>
    <w:rsid w:val="00287DC2"/>
    <w:rsid w:val="00287F87"/>
    <w:rsid w:val="0029038C"/>
    <w:rsid w:val="00290A1C"/>
    <w:rsid w:val="002912E8"/>
    <w:rsid w:val="00291ED9"/>
    <w:rsid w:val="002924C9"/>
    <w:rsid w:val="00292A0F"/>
    <w:rsid w:val="00292E4D"/>
    <w:rsid w:val="00293360"/>
    <w:rsid w:val="002938B9"/>
    <w:rsid w:val="00293BD3"/>
    <w:rsid w:val="00293DA9"/>
    <w:rsid w:val="002944B5"/>
    <w:rsid w:val="00294FF7"/>
    <w:rsid w:val="002960CF"/>
    <w:rsid w:val="002962E5"/>
    <w:rsid w:val="0029654E"/>
    <w:rsid w:val="00297301"/>
    <w:rsid w:val="00297381"/>
    <w:rsid w:val="0029740B"/>
    <w:rsid w:val="0029766A"/>
    <w:rsid w:val="00297769"/>
    <w:rsid w:val="00297B1B"/>
    <w:rsid w:val="002A26BD"/>
    <w:rsid w:val="002A2A93"/>
    <w:rsid w:val="002A2E90"/>
    <w:rsid w:val="002A38DB"/>
    <w:rsid w:val="002A4AF6"/>
    <w:rsid w:val="002A628D"/>
    <w:rsid w:val="002A63DE"/>
    <w:rsid w:val="002A66F4"/>
    <w:rsid w:val="002A76B6"/>
    <w:rsid w:val="002B0525"/>
    <w:rsid w:val="002B0CBC"/>
    <w:rsid w:val="002B10AC"/>
    <w:rsid w:val="002B2F5D"/>
    <w:rsid w:val="002B4698"/>
    <w:rsid w:val="002B4A26"/>
    <w:rsid w:val="002B5D4B"/>
    <w:rsid w:val="002B5EF6"/>
    <w:rsid w:val="002B61CC"/>
    <w:rsid w:val="002B6585"/>
    <w:rsid w:val="002B6D0C"/>
    <w:rsid w:val="002B736C"/>
    <w:rsid w:val="002B7C5E"/>
    <w:rsid w:val="002B7CA2"/>
    <w:rsid w:val="002B7F86"/>
    <w:rsid w:val="002C022B"/>
    <w:rsid w:val="002C0CAB"/>
    <w:rsid w:val="002C1D39"/>
    <w:rsid w:val="002C1F53"/>
    <w:rsid w:val="002C290A"/>
    <w:rsid w:val="002C2995"/>
    <w:rsid w:val="002C32D1"/>
    <w:rsid w:val="002C53E1"/>
    <w:rsid w:val="002C54DD"/>
    <w:rsid w:val="002C598A"/>
    <w:rsid w:val="002C642D"/>
    <w:rsid w:val="002C69A8"/>
    <w:rsid w:val="002C6B55"/>
    <w:rsid w:val="002C6F60"/>
    <w:rsid w:val="002C7812"/>
    <w:rsid w:val="002C7D32"/>
    <w:rsid w:val="002C7E68"/>
    <w:rsid w:val="002D0183"/>
    <w:rsid w:val="002D02FF"/>
    <w:rsid w:val="002D0834"/>
    <w:rsid w:val="002D09E6"/>
    <w:rsid w:val="002D0BA5"/>
    <w:rsid w:val="002D2209"/>
    <w:rsid w:val="002D2CB5"/>
    <w:rsid w:val="002D2DE6"/>
    <w:rsid w:val="002D36B8"/>
    <w:rsid w:val="002D4678"/>
    <w:rsid w:val="002D52E0"/>
    <w:rsid w:val="002D5476"/>
    <w:rsid w:val="002D5A4E"/>
    <w:rsid w:val="002D5F6B"/>
    <w:rsid w:val="002D63BB"/>
    <w:rsid w:val="002D63F5"/>
    <w:rsid w:val="002D70AE"/>
    <w:rsid w:val="002D78BF"/>
    <w:rsid w:val="002D7901"/>
    <w:rsid w:val="002E1A6D"/>
    <w:rsid w:val="002E2BC6"/>
    <w:rsid w:val="002E442D"/>
    <w:rsid w:val="002E4B7D"/>
    <w:rsid w:val="002E5AB2"/>
    <w:rsid w:val="002E6B28"/>
    <w:rsid w:val="002F1230"/>
    <w:rsid w:val="002F1BA0"/>
    <w:rsid w:val="002F25E3"/>
    <w:rsid w:val="002F2897"/>
    <w:rsid w:val="002F2ACC"/>
    <w:rsid w:val="002F3A5C"/>
    <w:rsid w:val="002F47B0"/>
    <w:rsid w:val="002F5642"/>
    <w:rsid w:val="002F56E8"/>
    <w:rsid w:val="002F583C"/>
    <w:rsid w:val="002F6184"/>
    <w:rsid w:val="002F6D7F"/>
    <w:rsid w:val="002F7308"/>
    <w:rsid w:val="002F79A5"/>
    <w:rsid w:val="002F79C3"/>
    <w:rsid w:val="002F7A76"/>
    <w:rsid w:val="003002AF"/>
    <w:rsid w:val="00300373"/>
    <w:rsid w:val="00300C72"/>
    <w:rsid w:val="00300E0A"/>
    <w:rsid w:val="00301B39"/>
    <w:rsid w:val="00302924"/>
    <w:rsid w:val="00303671"/>
    <w:rsid w:val="00303B6C"/>
    <w:rsid w:val="00303E90"/>
    <w:rsid w:val="00304363"/>
    <w:rsid w:val="003048F5"/>
    <w:rsid w:val="003052B5"/>
    <w:rsid w:val="00305554"/>
    <w:rsid w:val="003057C9"/>
    <w:rsid w:val="0030637F"/>
    <w:rsid w:val="00306E15"/>
    <w:rsid w:val="0030713C"/>
    <w:rsid w:val="003072F2"/>
    <w:rsid w:val="00307DA8"/>
    <w:rsid w:val="0031203F"/>
    <w:rsid w:val="0031265D"/>
    <w:rsid w:val="00312BF4"/>
    <w:rsid w:val="00312D90"/>
    <w:rsid w:val="00313087"/>
    <w:rsid w:val="00313DCC"/>
    <w:rsid w:val="00313FB2"/>
    <w:rsid w:val="00315B57"/>
    <w:rsid w:val="00315C0B"/>
    <w:rsid w:val="0031653E"/>
    <w:rsid w:val="00316554"/>
    <w:rsid w:val="00316E98"/>
    <w:rsid w:val="00316F49"/>
    <w:rsid w:val="003172BD"/>
    <w:rsid w:val="00317469"/>
    <w:rsid w:val="00317AB9"/>
    <w:rsid w:val="003205DC"/>
    <w:rsid w:val="00321623"/>
    <w:rsid w:val="00322742"/>
    <w:rsid w:val="0032325D"/>
    <w:rsid w:val="003235D3"/>
    <w:rsid w:val="00323772"/>
    <w:rsid w:val="00323A1B"/>
    <w:rsid w:val="00323C3B"/>
    <w:rsid w:val="00324112"/>
    <w:rsid w:val="00324284"/>
    <w:rsid w:val="00324432"/>
    <w:rsid w:val="00324849"/>
    <w:rsid w:val="00324AEB"/>
    <w:rsid w:val="00324F44"/>
    <w:rsid w:val="00325A01"/>
    <w:rsid w:val="00325C89"/>
    <w:rsid w:val="00325E23"/>
    <w:rsid w:val="00326761"/>
    <w:rsid w:val="003278B8"/>
    <w:rsid w:val="00327DE8"/>
    <w:rsid w:val="00330149"/>
    <w:rsid w:val="0033096F"/>
    <w:rsid w:val="00330B85"/>
    <w:rsid w:val="00331112"/>
    <w:rsid w:val="003318EC"/>
    <w:rsid w:val="00332DBD"/>
    <w:rsid w:val="00333963"/>
    <w:rsid w:val="003340B9"/>
    <w:rsid w:val="00334457"/>
    <w:rsid w:val="00334759"/>
    <w:rsid w:val="00334949"/>
    <w:rsid w:val="00334D8F"/>
    <w:rsid w:val="0033711B"/>
    <w:rsid w:val="00337CB3"/>
    <w:rsid w:val="00337FBE"/>
    <w:rsid w:val="0034029D"/>
    <w:rsid w:val="00340338"/>
    <w:rsid w:val="0034124E"/>
    <w:rsid w:val="00341C80"/>
    <w:rsid w:val="00342D73"/>
    <w:rsid w:val="00342D93"/>
    <w:rsid w:val="00342F08"/>
    <w:rsid w:val="003430A6"/>
    <w:rsid w:val="003431BC"/>
    <w:rsid w:val="00343932"/>
    <w:rsid w:val="00343B52"/>
    <w:rsid w:val="00344FF0"/>
    <w:rsid w:val="003458D2"/>
    <w:rsid w:val="00345CD0"/>
    <w:rsid w:val="00346125"/>
    <w:rsid w:val="00346A4D"/>
    <w:rsid w:val="0034726B"/>
    <w:rsid w:val="00347F55"/>
    <w:rsid w:val="00350339"/>
    <w:rsid w:val="003508E9"/>
    <w:rsid w:val="0035164A"/>
    <w:rsid w:val="003518C5"/>
    <w:rsid w:val="00351BBD"/>
    <w:rsid w:val="003526A6"/>
    <w:rsid w:val="0035280C"/>
    <w:rsid w:val="00352C4E"/>
    <w:rsid w:val="003534E9"/>
    <w:rsid w:val="00353783"/>
    <w:rsid w:val="00353B4A"/>
    <w:rsid w:val="003548FE"/>
    <w:rsid w:val="0035548D"/>
    <w:rsid w:val="0035616B"/>
    <w:rsid w:val="00356B4A"/>
    <w:rsid w:val="00357F36"/>
    <w:rsid w:val="00360492"/>
    <w:rsid w:val="00360725"/>
    <w:rsid w:val="00361DEB"/>
    <w:rsid w:val="00361E4C"/>
    <w:rsid w:val="003622AD"/>
    <w:rsid w:val="00362513"/>
    <w:rsid w:val="00362518"/>
    <w:rsid w:val="003625FF"/>
    <w:rsid w:val="00362753"/>
    <w:rsid w:val="00362FAE"/>
    <w:rsid w:val="003630DC"/>
    <w:rsid w:val="003632BA"/>
    <w:rsid w:val="00364032"/>
    <w:rsid w:val="00364A91"/>
    <w:rsid w:val="003656A2"/>
    <w:rsid w:val="003659AB"/>
    <w:rsid w:val="00365D2D"/>
    <w:rsid w:val="00366CBC"/>
    <w:rsid w:val="0036708F"/>
    <w:rsid w:val="0036745B"/>
    <w:rsid w:val="00367645"/>
    <w:rsid w:val="00367A03"/>
    <w:rsid w:val="003701E7"/>
    <w:rsid w:val="00371995"/>
    <w:rsid w:val="0037297B"/>
    <w:rsid w:val="00373381"/>
    <w:rsid w:val="003735E9"/>
    <w:rsid w:val="00374A6E"/>
    <w:rsid w:val="00374AE9"/>
    <w:rsid w:val="0037567F"/>
    <w:rsid w:val="00377A98"/>
    <w:rsid w:val="00377E44"/>
    <w:rsid w:val="003806C8"/>
    <w:rsid w:val="003806F6"/>
    <w:rsid w:val="00380AD1"/>
    <w:rsid w:val="00380D9E"/>
    <w:rsid w:val="003823F8"/>
    <w:rsid w:val="0038260E"/>
    <w:rsid w:val="00382FA4"/>
    <w:rsid w:val="00383239"/>
    <w:rsid w:val="003842C4"/>
    <w:rsid w:val="00385AB8"/>
    <w:rsid w:val="00386C3A"/>
    <w:rsid w:val="0038712E"/>
    <w:rsid w:val="00387CE9"/>
    <w:rsid w:val="00387F87"/>
    <w:rsid w:val="00390922"/>
    <w:rsid w:val="00390E75"/>
    <w:rsid w:val="00391554"/>
    <w:rsid w:val="00391ADB"/>
    <w:rsid w:val="0039246B"/>
    <w:rsid w:val="00392769"/>
    <w:rsid w:val="00392C19"/>
    <w:rsid w:val="003930E6"/>
    <w:rsid w:val="0039331F"/>
    <w:rsid w:val="0039370B"/>
    <w:rsid w:val="00393AC5"/>
    <w:rsid w:val="00394AAE"/>
    <w:rsid w:val="00395582"/>
    <w:rsid w:val="00395A88"/>
    <w:rsid w:val="00396112"/>
    <w:rsid w:val="00396324"/>
    <w:rsid w:val="00396691"/>
    <w:rsid w:val="00396756"/>
    <w:rsid w:val="003967C7"/>
    <w:rsid w:val="00396A8F"/>
    <w:rsid w:val="00397A66"/>
    <w:rsid w:val="00397E0A"/>
    <w:rsid w:val="00397FA3"/>
    <w:rsid w:val="003A0432"/>
    <w:rsid w:val="003A0BF3"/>
    <w:rsid w:val="003A0E16"/>
    <w:rsid w:val="003A1215"/>
    <w:rsid w:val="003A28FF"/>
    <w:rsid w:val="003A293E"/>
    <w:rsid w:val="003A2AFA"/>
    <w:rsid w:val="003A2DB4"/>
    <w:rsid w:val="003A345D"/>
    <w:rsid w:val="003A35B2"/>
    <w:rsid w:val="003A3DF7"/>
    <w:rsid w:val="003A41E0"/>
    <w:rsid w:val="003A4783"/>
    <w:rsid w:val="003A53C2"/>
    <w:rsid w:val="003A5AC8"/>
    <w:rsid w:val="003A5F1C"/>
    <w:rsid w:val="003A631D"/>
    <w:rsid w:val="003A6BAB"/>
    <w:rsid w:val="003A75F7"/>
    <w:rsid w:val="003B0163"/>
    <w:rsid w:val="003B021E"/>
    <w:rsid w:val="003B060E"/>
    <w:rsid w:val="003B1EEE"/>
    <w:rsid w:val="003B2B7E"/>
    <w:rsid w:val="003B2B8D"/>
    <w:rsid w:val="003B2E28"/>
    <w:rsid w:val="003B3119"/>
    <w:rsid w:val="003B41A8"/>
    <w:rsid w:val="003B4539"/>
    <w:rsid w:val="003B4B84"/>
    <w:rsid w:val="003B5EE5"/>
    <w:rsid w:val="003B6066"/>
    <w:rsid w:val="003B6388"/>
    <w:rsid w:val="003B69A2"/>
    <w:rsid w:val="003B6C32"/>
    <w:rsid w:val="003B7ADA"/>
    <w:rsid w:val="003C1449"/>
    <w:rsid w:val="003C216B"/>
    <w:rsid w:val="003C28F5"/>
    <w:rsid w:val="003C2E73"/>
    <w:rsid w:val="003C4F26"/>
    <w:rsid w:val="003C65E5"/>
    <w:rsid w:val="003C6932"/>
    <w:rsid w:val="003C6FEA"/>
    <w:rsid w:val="003C7347"/>
    <w:rsid w:val="003C7674"/>
    <w:rsid w:val="003C78FF"/>
    <w:rsid w:val="003C7D3C"/>
    <w:rsid w:val="003D07DA"/>
    <w:rsid w:val="003D0A9F"/>
    <w:rsid w:val="003D1755"/>
    <w:rsid w:val="003D1FDE"/>
    <w:rsid w:val="003D25A9"/>
    <w:rsid w:val="003D26C5"/>
    <w:rsid w:val="003D28F8"/>
    <w:rsid w:val="003D30EA"/>
    <w:rsid w:val="003D433C"/>
    <w:rsid w:val="003D46A8"/>
    <w:rsid w:val="003D46F6"/>
    <w:rsid w:val="003D5220"/>
    <w:rsid w:val="003D56C7"/>
    <w:rsid w:val="003D5D69"/>
    <w:rsid w:val="003D5E5E"/>
    <w:rsid w:val="003D6376"/>
    <w:rsid w:val="003D67C6"/>
    <w:rsid w:val="003D7045"/>
    <w:rsid w:val="003D713A"/>
    <w:rsid w:val="003D7422"/>
    <w:rsid w:val="003D75D1"/>
    <w:rsid w:val="003D7816"/>
    <w:rsid w:val="003E07AF"/>
    <w:rsid w:val="003E16CE"/>
    <w:rsid w:val="003E2716"/>
    <w:rsid w:val="003E3C5B"/>
    <w:rsid w:val="003E3F62"/>
    <w:rsid w:val="003E4371"/>
    <w:rsid w:val="003E49DC"/>
    <w:rsid w:val="003E4BE3"/>
    <w:rsid w:val="003E4C54"/>
    <w:rsid w:val="003E4E16"/>
    <w:rsid w:val="003E60C1"/>
    <w:rsid w:val="003E6116"/>
    <w:rsid w:val="003E74C9"/>
    <w:rsid w:val="003F10AD"/>
    <w:rsid w:val="003F1864"/>
    <w:rsid w:val="003F1888"/>
    <w:rsid w:val="003F382E"/>
    <w:rsid w:val="003F617D"/>
    <w:rsid w:val="003F61F0"/>
    <w:rsid w:val="003F6E33"/>
    <w:rsid w:val="003F6E7E"/>
    <w:rsid w:val="003F7293"/>
    <w:rsid w:val="003F73F9"/>
    <w:rsid w:val="003F75A5"/>
    <w:rsid w:val="003F7680"/>
    <w:rsid w:val="003F781B"/>
    <w:rsid w:val="00400097"/>
    <w:rsid w:val="004001BD"/>
    <w:rsid w:val="0040089D"/>
    <w:rsid w:val="00401C2E"/>
    <w:rsid w:val="00401DE1"/>
    <w:rsid w:val="00403144"/>
    <w:rsid w:val="00403415"/>
    <w:rsid w:val="00403F97"/>
    <w:rsid w:val="00403F98"/>
    <w:rsid w:val="0040412A"/>
    <w:rsid w:val="0040490D"/>
    <w:rsid w:val="00405197"/>
    <w:rsid w:val="004063B0"/>
    <w:rsid w:val="00406F51"/>
    <w:rsid w:val="00407377"/>
    <w:rsid w:val="00410BC2"/>
    <w:rsid w:val="00410C7F"/>
    <w:rsid w:val="00410E9C"/>
    <w:rsid w:val="004111B7"/>
    <w:rsid w:val="00411585"/>
    <w:rsid w:val="00411978"/>
    <w:rsid w:val="00411E06"/>
    <w:rsid w:val="0041208B"/>
    <w:rsid w:val="00412090"/>
    <w:rsid w:val="004124CC"/>
    <w:rsid w:val="00412910"/>
    <w:rsid w:val="0041393A"/>
    <w:rsid w:val="0041454E"/>
    <w:rsid w:val="004145D7"/>
    <w:rsid w:val="00414F13"/>
    <w:rsid w:val="00415439"/>
    <w:rsid w:val="00415718"/>
    <w:rsid w:val="00416671"/>
    <w:rsid w:val="00416A2C"/>
    <w:rsid w:val="00416DA7"/>
    <w:rsid w:val="004175A0"/>
    <w:rsid w:val="00420309"/>
    <w:rsid w:val="00420A3E"/>
    <w:rsid w:val="0042147B"/>
    <w:rsid w:val="004214D5"/>
    <w:rsid w:val="00421754"/>
    <w:rsid w:val="00421AA4"/>
    <w:rsid w:val="00421FCF"/>
    <w:rsid w:val="00422F6F"/>
    <w:rsid w:val="00425A52"/>
    <w:rsid w:val="00425F8C"/>
    <w:rsid w:val="00426001"/>
    <w:rsid w:val="00426638"/>
    <w:rsid w:val="00426D6A"/>
    <w:rsid w:val="00427111"/>
    <w:rsid w:val="0042773A"/>
    <w:rsid w:val="0042773B"/>
    <w:rsid w:val="004279E4"/>
    <w:rsid w:val="004305F2"/>
    <w:rsid w:val="00432243"/>
    <w:rsid w:val="004328FE"/>
    <w:rsid w:val="00433B86"/>
    <w:rsid w:val="00433C57"/>
    <w:rsid w:val="00433FE5"/>
    <w:rsid w:val="00434091"/>
    <w:rsid w:val="00434A78"/>
    <w:rsid w:val="00434D88"/>
    <w:rsid w:val="0043664B"/>
    <w:rsid w:val="00436ABD"/>
    <w:rsid w:val="004373F6"/>
    <w:rsid w:val="00437464"/>
    <w:rsid w:val="00437974"/>
    <w:rsid w:val="00437CEB"/>
    <w:rsid w:val="004403E5"/>
    <w:rsid w:val="004410E6"/>
    <w:rsid w:val="0044180C"/>
    <w:rsid w:val="00441856"/>
    <w:rsid w:val="0044275A"/>
    <w:rsid w:val="004433F4"/>
    <w:rsid w:val="0044506D"/>
    <w:rsid w:val="00445345"/>
    <w:rsid w:val="00446C2A"/>
    <w:rsid w:val="00446E5D"/>
    <w:rsid w:val="00447891"/>
    <w:rsid w:val="00447A52"/>
    <w:rsid w:val="00447C23"/>
    <w:rsid w:val="00447DC1"/>
    <w:rsid w:val="00450F99"/>
    <w:rsid w:val="00451A87"/>
    <w:rsid w:val="00451EEB"/>
    <w:rsid w:val="0045240B"/>
    <w:rsid w:val="00452942"/>
    <w:rsid w:val="00452BAE"/>
    <w:rsid w:val="004533D5"/>
    <w:rsid w:val="00453B22"/>
    <w:rsid w:val="004544D2"/>
    <w:rsid w:val="004555C5"/>
    <w:rsid w:val="00455DFB"/>
    <w:rsid w:val="00460545"/>
    <w:rsid w:val="00461A81"/>
    <w:rsid w:val="00461C1F"/>
    <w:rsid w:val="00463A61"/>
    <w:rsid w:val="00464775"/>
    <w:rsid w:val="0046538A"/>
    <w:rsid w:val="004653CA"/>
    <w:rsid w:val="00465D95"/>
    <w:rsid w:val="0046654D"/>
    <w:rsid w:val="00466B28"/>
    <w:rsid w:val="00467184"/>
    <w:rsid w:val="004672F0"/>
    <w:rsid w:val="00467939"/>
    <w:rsid w:val="00467E47"/>
    <w:rsid w:val="00470CD8"/>
    <w:rsid w:val="0047230E"/>
    <w:rsid w:val="00473171"/>
    <w:rsid w:val="00473900"/>
    <w:rsid w:val="00473F4C"/>
    <w:rsid w:val="0047492B"/>
    <w:rsid w:val="00476DA2"/>
    <w:rsid w:val="004774F6"/>
    <w:rsid w:val="004774FA"/>
    <w:rsid w:val="004816E9"/>
    <w:rsid w:val="00482A2D"/>
    <w:rsid w:val="0048420F"/>
    <w:rsid w:val="004842A2"/>
    <w:rsid w:val="004845BE"/>
    <w:rsid w:val="00486682"/>
    <w:rsid w:val="00486AEF"/>
    <w:rsid w:val="00486C25"/>
    <w:rsid w:val="00487159"/>
    <w:rsid w:val="00487500"/>
    <w:rsid w:val="004875A3"/>
    <w:rsid w:val="004879F0"/>
    <w:rsid w:val="00490157"/>
    <w:rsid w:val="0049120A"/>
    <w:rsid w:val="00491E25"/>
    <w:rsid w:val="00491F96"/>
    <w:rsid w:val="00492C6C"/>
    <w:rsid w:val="00493722"/>
    <w:rsid w:val="004939EA"/>
    <w:rsid w:val="00493C87"/>
    <w:rsid w:val="00493FF2"/>
    <w:rsid w:val="00496B8E"/>
    <w:rsid w:val="00496C3A"/>
    <w:rsid w:val="00497B02"/>
    <w:rsid w:val="004A0277"/>
    <w:rsid w:val="004A02A7"/>
    <w:rsid w:val="004A0396"/>
    <w:rsid w:val="004A04D8"/>
    <w:rsid w:val="004A0651"/>
    <w:rsid w:val="004A2083"/>
    <w:rsid w:val="004A213D"/>
    <w:rsid w:val="004A24ED"/>
    <w:rsid w:val="004A24F8"/>
    <w:rsid w:val="004A32F4"/>
    <w:rsid w:val="004A35EE"/>
    <w:rsid w:val="004A5B29"/>
    <w:rsid w:val="004A6A66"/>
    <w:rsid w:val="004A6BE3"/>
    <w:rsid w:val="004B219F"/>
    <w:rsid w:val="004B2707"/>
    <w:rsid w:val="004B299A"/>
    <w:rsid w:val="004B2A00"/>
    <w:rsid w:val="004B3BF6"/>
    <w:rsid w:val="004B3EC7"/>
    <w:rsid w:val="004B41A7"/>
    <w:rsid w:val="004B4424"/>
    <w:rsid w:val="004B5347"/>
    <w:rsid w:val="004B5EE1"/>
    <w:rsid w:val="004B714B"/>
    <w:rsid w:val="004B7342"/>
    <w:rsid w:val="004C02BA"/>
    <w:rsid w:val="004C04E7"/>
    <w:rsid w:val="004C0C79"/>
    <w:rsid w:val="004C0C96"/>
    <w:rsid w:val="004C0D35"/>
    <w:rsid w:val="004C1944"/>
    <w:rsid w:val="004C1FA9"/>
    <w:rsid w:val="004C21B5"/>
    <w:rsid w:val="004C2750"/>
    <w:rsid w:val="004C2DC0"/>
    <w:rsid w:val="004C2EE9"/>
    <w:rsid w:val="004C3E24"/>
    <w:rsid w:val="004C3E75"/>
    <w:rsid w:val="004C3E84"/>
    <w:rsid w:val="004C42EC"/>
    <w:rsid w:val="004C4C28"/>
    <w:rsid w:val="004C4CA5"/>
    <w:rsid w:val="004C58C2"/>
    <w:rsid w:val="004C5BAA"/>
    <w:rsid w:val="004C67A8"/>
    <w:rsid w:val="004C77FE"/>
    <w:rsid w:val="004C7BF0"/>
    <w:rsid w:val="004D0BBD"/>
    <w:rsid w:val="004D1CFE"/>
    <w:rsid w:val="004D2269"/>
    <w:rsid w:val="004D2664"/>
    <w:rsid w:val="004D2C00"/>
    <w:rsid w:val="004D2D85"/>
    <w:rsid w:val="004D3B59"/>
    <w:rsid w:val="004D4150"/>
    <w:rsid w:val="004D46F1"/>
    <w:rsid w:val="004D55AA"/>
    <w:rsid w:val="004D664D"/>
    <w:rsid w:val="004D67B8"/>
    <w:rsid w:val="004D6B4C"/>
    <w:rsid w:val="004D71A1"/>
    <w:rsid w:val="004D7D2C"/>
    <w:rsid w:val="004D7D95"/>
    <w:rsid w:val="004D7F40"/>
    <w:rsid w:val="004E0085"/>
    <w:rsid w:val="004E03FC"/>
    <w:rsid w:val="004E051C"/>
    <w:rsid w:val="004E1B9A"/>
    <w:rsid w:val="004E1E37"/>
    <w:rsid w:val="004E1E82"/>
    <w:rsid w:val="004E2A82"/>
    <w:rsid w:val="004E3663"/>
    <w:rsid w:val="004E3E66"/>
    <w:rsid w:val="004E4403"/>
    <w:rsid w:val="004E4C5A"/>
    <w:rsid w:val="004E5913"/>
    <w:rsid w:val="004E5B32"/>
    <w:rsid w:val="004E6714"/>
    <w:rsid w:val="004F007C"/>
    <w:rsid w:val="004F0F32"/>
    <w:rsid w:val="004F0F48"/>
    <w:rsid w:val="004F1662"/>
    <w:rsid w:val="004F3230"/>
    <w:rsid w:val="004F3A41"/>
    <w:rsid w:val="004F463C"/>
    <w:rsid w:val="004F4908"/>
    <w:rsid w:val="004F4F13"/>
    <w:rsid w:val="004F53B6"/>
    <w:rsid w:val="004F5435"/>
    <w:rsid w:val="004F6F8D"/>
    <w:rsid w:val="004F7259"/>
    <w:rsid w:val="004F735B"/>
    <w:rsid w:val="004F76C4"/>
    <w:rsid w:val="004F7A38"/>
    <w:rsid w:val="005000F6"/>
    <w:rsid w:val="0050014D"/>
    <w:rsid w:val="0050017B"/>
    <w:rsid w:val="005007BB"/>
    <w:rsid w:val="0050190E"/>
    <w:rsid w:val="00501BCF"/>
    <w:rsid w:val="005028F3"/>
    <w:rsid w:val="00502CBC"/>
    <w:rsid w:val="00502F72"/>
    <w:rsid w:val="00504E9F"/>
    <w:rsid w:val="00505E01"/>
    <w:rsid w:val="00505E60"/>
    <w:rsid w:val="0050697A"/>
    <w:rsid w:val="005074EA"/>
    <w:rsid w:val="0050796F"/>
    <w:rsid w:val="00507D5B"/>
    <w:rsid w:val="00511096"/>
    <w:rsid w:val="0051125A"/>
    <w:rsid w:val="00511A06"/>
    <w:rsid w:val="005121A1"/>
    <w:rsid w:val="0051289B"/>
    <w:rsid w:val="0051302A"/>
    <w:rsid w:val="005136E4"/>
    <w:rsid w:val="00513A8F"/>
    <w:rsid w:val="005145F0"/>
    <w:rsid w:val="00514B5A"/>
    <w:rsid w:val="005156D9"/>
    <w:rsid w:val="005159D3"/>
    <w:rsid w:val="00516C03"/>
    <w:rsid w:val="005179F0"/>
    <w:rsid w:val="00520404"/>
    <w:rsid w:val="005205FD"/>
    <w:rsid w:val="00520E97"/>
    <w:rsid w:val="005214F9"/>
    <w:rsid w:val="005216C2"/>
    <w:rsid w:val="00521BCB"/>
    <w:rsid w:val="00521C66"/>
    <w:rsid w:val="00521D89"/>
    <w:rsid w:val="005228D6"/>
    <w:rsid w:val="00522BA1"/>
    <w:rsid w:val="00526C51"/>
    <w:rsid w:val="00526E48"/>
    <w:rsid w:val="005279C4"/>
    <w:rsid w:val="00527B8D"/>
    <w:rsid w:val="00530A88"/>
    <w:rsid w:val="005310D7"/>
    <w:rsid w:val="00531DEC"/>
    <w:rsid w:val="00532DBB"/>
    <w:rsid w:val="00532E15"/>
    <w:rsid w:val="0053364B"/>
    <w:rsid w:val="00533D45"/>
    <w:rsid w:val="0053468C"/>
    <w:rsid w:val="0053480F"/>
    <w:rsid w:val="00534CD9"/>
    <w:rsid w:val="0053599B"/>
    <w:rsid w:val="00536F79"/>
    <w:rsid w:val="00537943"/>
    <w:rsid w:val="00540F34"/>
    <w:rsid w:val="005413E7"/>
    <w:rsid w:val="0054188F"/>
    <w:rsid w:val="0054195A"/>
    <w:rsid w:val="00542C48"/>
    <w:rsid w:val="0054367A"/>
    <w:rsid w:val="00543BB0"/>
    <w:rsid w:val="00543DF7"/>
    <w:rsid w:val="005463D6"/>
    <w:rsid w:val="00546E21"/>
    <w:rsid w:val="00547034"/>
    <w:rsid w:val="005476EF"/>
    <w:rsid w:val="00547941"/>
    <w:rsid w:val="005479D9"/>
    <w:rsid w:val="005503E3"/>
    <w:rsid w:val="0055068B"/>
    <w:rsid w:val="00550A08"/>
    <w:rsid w:val="00550E63"/>
    <w:rsid w:val="005516F3"/>
    <w:rsid w:val="005522E9"/>
    <w:rsid w:val="00552967"/>
    <w:rsid w:val="005529E3"/>
    <w:rsid w:val="00552D30"/>
    <w:rsid w:val="005531AF"/>
    <w:rsid w:val="00553E31"/>
    <w:rsid w:val="00555040"/>
    <w:rsid w:val="00556020"/>
    <w:rsid w:val="005577FF"/>
    <w:rsid w:val="00557AE8"/>
    <w:rsid w:val="00557EC3"/>
    <w:rsid w:val="00561039"/>
    <w:rsid w:val="00561B1C"/>
    <w:rsid w:val="00561E19"/>
    <w:rsid w:val="00562411"/>
    <w:rsid w:val="00562643"/>
    <w:rsid w:val="005626AD"/>
    <w:rsid w:val="00562E6E"/>
    <w:rsid w:val="005639AC"/>
    <w:rsid w:val="00563A81"/>
    <w:rsid w:val="00563C3E"/>
    <w:rsid w:val="00564718"/>
    <w:rsid w:val="005647DB"/>
    <w:rsid w:val="00564ABF"/>
    <w:rsid w:val="0056549D"/>
    <w:rsid w:val="00565793"/>
    <w:rsid w:val="00565AE7"/>
    <w:rsid w:val="00566669"/>
    <w:rsid w:val="005667BC"/>
    <w:rsid w:val="0056706D"/>
    <w:rsid w:val="005673D9"/>
    <w:rsid w:val="00567BCC"/>
    <w:rsid w:val="005700D2"/>
    <w:rsid w:val="005700DC"/>
    <w:rsid w:val="0057064A"/>
    <w:rsid w:val="005709E9"/>
    <w:rsid w:val="0057111C"/>
    <w:rsid w:val="0057294B"/>
    <w:rsid w:val="00572CAD"/>
    <w:rsid w:val="00572E87"/>
    <w:rsid w:val="00573BC6"/>
    <w:rsid w:val="0057414A"/>
    <w:rsid w:val="00575571"/>
    <w:rsid w:val="0057585B"/>
    <w:rsid w:val="00575967"/>
    <w:rsid w:val="005766D7"/>
    <w:rsid w:val="00576D23"/>
    <w:rsid w:val="00576EA3"/>
    <w:rsid w:val="00576EC1"/>
    <w:rsid w:val="00577C10"/>
    <w:rsid w:val="00580122"/>
    <w:rsid w:val="005804E9"/>
    <w:rsid w:val="0058070B"/>
    <w:rsid w:val="005811D3"/>
    <w:rsid w:val="005826D7"/>
    <w:rsid w:val="005832C2"/>
    <w:rsid w:val="00583DBA"/>
    <w:rsid w:val="00583FC9"/>
    <w:rsid w:val="00584370"/>
    <w:rsid w:val="005849ED"/>
    <w:rsid w:val="00584B5F"/>
    <w:rsid w:val="005851FA"/>
    <w:rsid w:val="00585C18"/>
    <w:rsid w:val="00586B4A"/>
    <w:rsid w:val="00586D7B"/>
    <w:rsid w:val="0058705C"/>
    <w:rsid w:val="005876CB"/>
    <w:rsid w:val="005907E1"/>
    <w:rsid w:val="005926CE"/>
    <w:rsid w:val="0059290D"/>
    <w:rsid w:val="00594029"/>
    <w:rsid w:val="00594482"/>
    <w:rsid w:val="00594D2A"/>
    <w:rsid w:val="0059540C"/>
    <w:rsid w:val="00595804"/>
    <w:rsid w:val="005958A1"/>
    <w:rsid w:val="00595FA1"/>
    <w:rsid w:val="005965DA"/>
    <w:rsid w:val="005967FB"/>
    <w:rsid w:val="00597FF2"/>
    <w:rsid w:val="005A0522"/>
    <w:rsid w:val="005A0BE2"/>
    <w:rsid w:val="005A169E"/>
    <w:rsid w:val="005A1720"/>
    <w:rsid w:val="005A2725"/>
    <w:rsid w:val="005A3E07"/>
    <w:rsid w:val="005A451D"/>
    <w:rsid w:val="005A4D68"/>
    <w:rsid w:val="005A5677"/>
    <w:rsid w:val="005B1252"/>
    <w:rsid w:val="005B1BD7"/>
    <w:rsid w:val="005B1F3E"/>
    <w:rsid w:val="005B25EA"/>
    <w:rsid w:val="005B2C62"/>
    <w:rsid w:val="005B2FAF"/>
    <w:rsid w:val="005B395A"/>
    <w:rsid w:val="005B3ECB"/>
    <w:rsid w:val="005B57A7"/>
    <w:rsid w:val="005B5B0C"/>
    <w:rsid w:val="005B60AB"/>
    <w:rsid w:val="005B6DD7"/>
    <w:rsid w:val="005B6EE0"/>
    <w:rsid w:val="005B78D9"/>
    <w:rsid w:val="005B79FE"/>
    <w:rsid w:val="005B7C6D"/>
    <w:rsid w:val="005C0CBC"/>
    <w:rsid w:val="005C1440"/>
    <w:rsid w:val="005C1662"/>
    <w:rsid w:val="005C2032"/>
    <w:rsid w:val="005C2999"/>
    <w:rsid w:val="005C2E2F"/>
    <w:rsid w:val="005C3534"/>
    <w:rsid w:val="005C40A3"/>
    <w:rsid w:val="005C44FE"/>
    <w:rsid w:val="005C491D"/>
    <w:rsid w:val="005C4950"/>
    <w:rsid w:val="005C561E"/>
    <w:rsid w:val="005C593A"/>
    <w:rsid w:val="005C725D"/>
    <w:rsid w:val="005D0048"/>
    <w:rsid w:val="005D1F68"/>
    <w:rsid w:val="005D32D0"/>
    <w:rsid w:val="005D5205"/>
    <w:rsid w:val="005D574B"/>
    <w:rsid w:val="005D587D"/>
    <w:rsid w:val="005D7189"/>
    <w:rsid w:val="005D75C8"/>
    <w:rsid w:val="005D75CD"/>
    <w:rsid w:val="005D768A"/>
    <w:rsid w:val="005E01FB"/>
    <w:rsid w:val="005E0B45"/>
    <w:rsid w:val="005E3E43"/>
    <w:rsid w:val="005E4102"/>
    <w:rsid w:val="005E4E49"/>
    <w:rsid w:val="005E4F97"/>
    <w:rsid w:val="005E57EA"/>
    <w:rsid w:val="005E597D"/>
    <w:rsid w:val="005E5AE6"/>
    <w:rsid w:val="005E6940"/>
    <w:rsid w:val="005E6C97"/>
    <w:rsid w:val="005E70B9"/>
    <w:rsid w:val="005F020D"/>
    <w:rsid w:val="005F09A8"/>
    <w:rsid w:val="005F1375"/>
    <w:rsid w:val="005F138C"/>
    <w:rsid w:val="005F1C6E"/>
    <w:rsid w:val="005F1FFA"/>
    <w:rsid w:val="005F26F4"/>
    <w:rsid w:val="005F421D"/>
    <w:rsid w:val="005F44CE"/>
    <w:rsid w:val="005F47FA"/>
    <w:rsid w:val="005F5C46"/>
    <w:rsid w:val="005F5D14"/>
    <w:rsid w:val="005F659E"/>
    <w:rsid w:val="005F6AA6"/>
    <w:rsid w:val="005F6DC5"/>
    <w:rsid w:val="005F723C"/>
    <w:rsid w:val="005F73CF"/>
    <w:rsid w:val="005F7FB1"/>
    <w:rsid w:val="005F7FD8"/>
    <w:rsid w:val="006002E2"/>
    <w:rsid w:val="00601086"/>
    <w:rsid w:val="006013C9"/>
    <w:rsid w:val="006013F1"/>
    <w:rsid w:val="006017EF"/>
    <w:rsid w:val="0060185C"/>
    <w:rsid w:val="00601DEB"/>
    <w:rsid w:val="00601F69"/>
    <w:rsid w:val="006024EB"/>
    <w:rsid w:val="00602672"/>
    <w:rsid w:val="006027C9"/>
    <w:rsid w:val="00602A37"/>
    <w:rsid w:val="00602EDA"/>
    <w:rsid w:val="0060314B"/>
    <w:rsid w:val="006033E0"/>
    <w:rsid w:val="00603CAC"/>
    <w:rsid w:val="006040DB"/>
    <w:rsid w:val="00604275"/>
    <w:rsid w:val="006045A4"/>
    <w:rsid w:val="00605BE6"/>
    <w:rsid w:val="006060E1"/>
    <w:rsid w:val="00606C3A"/>
    <w:rsid w:val="00607DB1"/>
    <w:rsid w:val="006109F7"/>
    <w:rsid w:val="00611069"/>
    <w:rsid w:val="0061207E"/>
    <w:rsid w:val="00612DD4"/>
    <w:rsid w:val="00613DA0"/>
    <w:rsid w:val="006149ED"/>
    <w:rsid w:val="006152C7"/>
    <w:rsid w:val="00615D3F"/>
    <w:rsid w:val="00615EC7"/>
    <w:rsid w:val="006179C2"/>
    <w:rsid w:val="0062017E"/>
    <w:rsid w:val="006204AB"/>
    <w:rsid w:val="00620BF9"/>
    <w:rsid w:val="00620C3E"/>
    <w:rsid w:val="00621891"/>
    <w:rsid w:val="00623947"/>
    <w:rsid w:val="006239D1"/>
    <w:rsid w:val="00623C1F"/>
    <w:rsid w:val="00623E06"/>
    <w:rsid w:val="00624B40"/>
    <w:rsid w:val="00624C10"/>
    <w:rsid w:val="00624E38"/>
    <w:rsid w:val="0062550A"/>
    <w:rsid w:val="00625A73"/>
    <w:rsid w:val="00625E0C"/>
    <w:rsid w:val="00626903"/>
    <w:rsid w:val="00627619"/>
    <w:rsid w:val="00627BBD"/>
    <w:rsid w:val="00627E90"/>
    <w:rsid w:val="00630585"/>
    <w:rsid w:val="00630AD9"/>
    <w:rsid w:val="006330D4"/>
    <w:rsid w:val="0063364A"/>
    <w:rsid w:val="00633752"/>
    <w:rsid w:val="00633A22"/>
    <w:rsid w:val="0063436F"/>
    <w:rsid w:val="006347C4"/>
    <w:rsid w:val="006348CF"/>
    <w:rsid w:val="00635084"/>
    <w:rsid w:val="006354A4"/>
    <w:rsid w:val="006355A3"/>
    <w:rsid w:val="00635C97"/>
    <w:rsid w:val="006368BE"/>
    <w:rsid w:val="00637ACA"/>
    <w:rsid w:val="00637BE0"/>
    <w:rsid w:val="00637C35"/>
    <w:rsid w:val="00640CCC"/>
    <w:rsid w:val="006442E7"/>
    <w:rsid w:val="006446D3"/>
    <w:rsid w:val="00644ED5"/>
    <w:rsid w:val="00645BC5"/>
    <w:rsid w:val="00646069"/>
    <w:rsid w:val="00646B65"/>
    <w:rsid w:val="00646F42"/>
    <w:rsid w:val="00647FC9"/>
    <w:rsid w:val="006504C8"/>
    <w:rsid w:val="0065139D"/>
    <w:rsid w:val="00651693"/>
    <w:rsid w:val="00652005"/>
    <w:rsid w:val="0065263B"/>
    <w:rsid w:val="006528B4"/>
    <w:rsid w:val="006529B9"/>
    <w:rsid w:val="00652C08"/>
    <w:rsid w:val="0065320F"/>
    <w:rsid w:val="006539BF"/>
    <w:rsid w:val="00654314"/>
    <w:rsid w:val="00654868"/>
    <w:rsid w:val="00655512"/>
    <w:rsid w:val="00655B74"/>
    <w:rsid w:val="00655B90"/>
    <w:rsid w:val="00655D66"/>
    <w:rsid w:val="00656211"/>
    <w:rsid w:val="0065665C"/>
    <w:rsid w:val="00657403"/>
    <w:rsid w:val="006579D5"/>
    <w:rsid w:val="00660A62"/>
    <w:rsid w:val="00660B6A"/>
    <w:rsid w:val="00660D6E"/>
    <w:rsid w:val="00661716"/>
    <w:rsid w:val="00661A1C"/>
    <w:rsid w:val="00662368"/>
    <w:rsid w:val="00662A56"/>
    <w:rsid w:val="006635B6"/>
    <w:rsid w:val="00663ABC"/>
    <w:rsid w:val="00663D2C"/>
    <w:rsid w:val="00663E80"/>
    <w:rsid w:val="00664026"/>
    <w:rsid w:val="006642DF"/>
    <w:rsid w:val="00664FDF"/>
    <w:rsid w:val="0066506B"/>
    <w:rsid w:val="006658B3"/>
    <w:rsid w:val="00665A79"/>
    <w:rsid w:val="00666843"/>
    <w:rsid w:val="00666867"/>
    <w:rsid w:val="0066747C"/>
    <w:rsid w:val="006677D8"/>
    <w:rsid w:val="00667B3C"/>
    <w:rsid w:val="00667E2D"/>
    <w:rsid w:val="00667EDF"/>
    <w:rsid w:val="00670CBD"/>
    <w:rsid w:val="00671D84"/>
    <w:rsid w:val="00672FC5"/>
    <w:rsid w:val="0067398F"/>
    <w:rsid w:val="006747E8"/>
    <w:rsid w:val="00674825"/>
    <w:rsid w:val="00674AF5"/>
    <w:rsid w:val="00674FB9"/>
    <w:rsid w:val="006758FA"/>
    <w:rsid w:val="00676554"/>
    <w:rsid w:val="006766F8"/>
    <w:rsid w:val="006770CF"/>
    <w:rsid w:val="0067721A"/>
    <w:rsid w:val="006800D8"/>
    <w:rsid w:val="006816DC"/>
    <w:rsid w:val="006819E9"/>
    <w:rsid w:val="00681E43"/>
    <w:rsid w:val="006826C8"/>
    <w:rsid w:val="00682BE4"/>
    <w:rsid w:val="00683234"/>
    <w:rsid w:val="00683238"/>
    <w:rsid w:val="00683429"/>
    <w:rsid w:val="00683FD7"/>
    <w:rsid w:val="006845D6"/>
    <w:rsid w:val="006847DF"/>
    <w:rsid w:val="00684889"/>
    <w:rsid w:val="00685499"/>
    <w:rsid w:val="00685CAF"/>
    <w:rsid w:val="00685D92"/>
    <w:rsid w:val="00687454"/>
    <w:rsid w:val="00690A98"/>
    <w:rsid w:val="00691694"/>
    <w:rsid w:val="006919C1"/>
    <w:rsid w:val="00692109"/>
    <w:rsid w:val="0069219B"/>
    <w:rsid w:val="00693064"/>
    <w:rsid w:val="006962F1"/>
    <w:rsid w:val="006968B7"/>
    <w:rsid w:val="006978A1"/>
    <w:rsid w:val="00697960"/>
    <w:rsid w:val="006A00E4"/>
    <w:rsid w:val="006A0124"/>
    <w:rsid w:val="006A0DCC"/>
    <w:rsid w:val="006A1243"/>
    <w:rsid w:val="006A153A"/>
    <w:rsid w:val="006A2034"/>
    <w:rsid w:val="006A346B"/>
    <w:rsid w:val="006A3C33"/>
    <w:rsid w:val="006A4F85"/>
    <w:rsid w:val="006A5163"/>
    <w:rsid w:val="006A53B5"/>
    <w:rsid w:val="006A5433"/>
    <w:rsid w:val="006A69B9"/>
    <w:rsid w:val="006A79B4"/>
    <w:rsid w:val="006A7C2E"/>
    <w:rsid w:val="006B1DFC"/>
    <w:rsid w:val="006B205D"/>
    <w:rsid w:val="006B2404"/>
    <w:rsid w:val="006B3973"/>
    <w:rsid w:val="006B4483"/>
    <w:rsid w:val="006B4D3D"/>
    <w:rsid w:val="006B6C3D"/>
    <w:rsid w:val="006B7424"/>
    <w:rsid w:val="006C0053"/>
    <w:rsid w:val="006C0779"/>
    <w:rsid w:val="006C0CE3"/>
    <w:rsid w:val="006C1C68"/>
    <w:rsid w:val="006C25DD"/>
    <w:rsid w:val="006C2C29"/>
    <w:rsid w:val="006C3081"/>
    <w:rsid w:val="006C324D"/>
    <w:rsid w:val="006C4F56"/>
    <w:rsid w:val="006C57F3"/>
    <w:rsid w:val="006C69EE"/>
    <w:rsid w:val="006C736D"/>
    <w:rsid w:val="006C7B1C"/>
    <w:rsid w:val="006C7D75"/>
    <w:rsid w:val="006D07C9"/>
    <w:rsid w:val="006D087F"/>
    <w:rsid w:val="006D0A92"/>
    <w:rsid w:val="006D0C97"/>
    <w:rsid w:val="006D202E"/>
    <w:rsid w:val="006D293C"/>
    <w:rsid w:val="006D388A"/>
    <w:rsid w:val="006D3A44"/>
    <w:rsid w:val="006D3DE4"/>
    <w:rsid w:val="006D47FE"/>
    <w:rsid w:val="006D54FB"/>
    <w:rsid w:val="006D5843"/>
    <w:rsid w:val="006D7174"/>
    <w:rsid w:val="006D7BBD"/>
    <w:rsid w:val="006D7F08"/>
    <w:rsid w:val="006E0F6A"/>
    <w:rsid w:val="006E0FCB"/>
    <w:rsid w:val="006E109A"/>
    <w:rsid w:val="006E1238"/>
    <w:rsid w:val="006E1AFD"/>
    <w:rsid w:val="006E20BA"/>
    <w:rsid w:val="006E2673"/>
    <w:rsid w:val="006E297C"/>
    <w:rsid w:val="006E345F"/>
    <w:rsid w:val="006E3E94"/>
    <w:rsid w:val="006E4193"/>
    <w:rsid w:val="006E4499"/>
    <w:rsid w:val="006E4687"/>
    <w:rsid w:val="006E4E14"/>
    <w:rsid w:val="006E58F8"/>
    <w:rsid w:val="006E5B5E"/>
    <w:rsid w:val="006E5DF4"/>
    <w:rsid w:val="006E607F"/>
    <w:rsid w:val="006E6396"/>
    <w:rsid w:val="006E67FF"/>
    <w:rsid w:val="006E7941"/>
    <w:rsid w:val="006F01EA"/>
    <w:rsid w:val="006F06B3"/>
    <w:rsid w:val="006F07F7"/>
    <w:rsid w:val="006F1514"/>
    <w:rsid w:val="006F24C2"/>
    <w:rsid w:val="006F258E"/>
    <w:rsid w:val="006F2B12"/>
    <w:rsid w:val="006F30D3"/>
    <w:rsid w:val="006F31DA"/>
    <w:rsid w:val="006F4034"/>
    <w:rsid w:val="006F4678"/>
    <w:rsid w:val="006F489C"/>
    <w:rsid w:val="006F6576"/>
    <w:rsid w:val="006F7311"/>
    <w:rsid w:val="006F7323"/>
    <w:rsid w:val="006F7AE9"/>
    <w:rsid w:val="006F7C34"/>
    <w:rsid w:val="00700077"/>
    <w:rsid w:val="00700C90"/>
    <w:rsid w:val="00701033"/>
    <w:rsid w:val="007026E7"/>
    <w:rsid w:val="00702949"/>
    <w:rsid w:val="00702CE9"/>
    <w:rsid w:val="00704721"/>
    <w:rsid w:val="00704BFB"/>
    <w:rsid w:val="00704DEA"/>
    <w:rsid w:val="00706A35"/>
    <w:rsid w:val="00707699"/>
    <w:rsid w:val="00707E14"/>
    <w:rsid w:val="0071077C"/>
    <w:rsid w:val="00711E08"/>
    <w:rsid w:val="007124F7"/>
    <w:rsid w:val="0071387F"/>
    <w:rsid w:val="00713A5E"/>
    <w:rsid w:val="00713DE1"/>
    <w:rsid w:val="0071492F"/>
    <w:rsid w:val="00714B95"/>
    <w:rsid w:val="00714D31"/>
    <w:rsid w:val="00714D84"/>
    <w:rsid w:val="00715F5A"/>
    <w:rsid w:val="0071789C"/>
    <w:rsid w:val="00720EB4"/>
    <w:rsid w:val="00721BDA"/>
    <w:rsid w:val="0072222A"/>
    <w:rsid w:val="007228D5"/>
    <w:rsid w:val="00722932"/>
    <w:rsid w:val="0072318B"/>
    <w:rsid w:val="007232F7"/>
    <w:rsid w:val="007254FB"/>
    <w:rsid w:val="007258BC"/>
    <w:rsid w:val="00726084"/>
    <w:rsid w:val="007265E5"/>
    <w:rsid w:val="00726CEC"/>
    <w:rsid w:val="007276DE"/>
    <w:rsid w:val="0072773D"/>
    <w:rsid w:val="007277DD"/>
    <w:rsid w:val="007279AB"/>
    <w:rsid w:val="00727ACD"/>
    <w:rsid w:val="007305C7"/>
    <w:rsid w:val="00730851"/>
    <w:rsid w:val="0073096B"/>
    <w:rsid w:val="0073139E"/>
    <w:rsid w:val="00731459"/>
    <w:rsid w:val="00731DD9"/>
    <w:rsid w:val="00733066"/>
    <w:rsid w:val="007332B4"/>
    <w:rsid w:val="007333CF"/>
    <w:rsid w:val="00733694"/>
    <w:rsid w:val="00734845"/>
    <w:rsid w:val="007349DB"/>
    <w:rsid w:val="00734A90"/>
    <w:rsid w:val="00734F1B"/>
    <w:rsid w:val="00735258"/>
    <w:rsid w:val="00736335"/>
    <w:rsid w:val="00736B85"/>
    <w:rsid w:val="00736EF7"/>
    <w:rsid w:val="00737BDB"/>
    <w:rsid w:val="00740B7A"/>
    <w:rsid w:val="007414DB"/>
    <w:rsid w:val="0074188B"/>
    <w:rsid w:val="007418C5"/>
    <w:rsid w:val="00741C7A"/>
    <w:rsid w:val="00741DF1"/>
    <w:rsid w:val="00743B10"/>
    <w:rsid w:val="00743F58"/>
    <w:rsid w:val="00744D77"/>
    <w:rsid w:val="0074507D"/>
    <w:rsid w:val="00745A47"/>
    <w:rsid w:val="00745C54"/>
    <w:rsid w:val="00745CD8"/>
    <w:rsid w:val="00746519"/>
    <w:rsid w:val="00746E2F"/>
    <w:rsid w:val="00746F8A"/>
    <w:rsid w:val="0074732D"/>
    <w:rsid w:val="00747458"/>
    <w:rsid w:val="007475E6"/>
    <w:rsid w:val="00747B2B"/>
    <w:rsid w:val="007512EB"/>
    <w:rsid w:val="00751900"/>
    <w:rsid w:val="00752527"/>
    <w:rsid w:val="0075281D"/>
    <w:rsid w:val="00752C36"/>
    <w:rsid w:val="00752FE7"/>
    <w:rsid w:val="00753B11"/>
    <w:rsid w:val="007544FB"/>
    <w:rsid w:val="007549A0"/>
    <w:rsid w:val="00754D0D"/>
    <w:rsid w:val="00755332"/>
    <w:rsid w:val="0075586E"/>
    <w:rsid w:val="00757130"/>
    <w:rsid w:val="00757A4E"/>
    <w:rsid w:val="007600C7"/>
    <w:rsid w:val="00760554"/>
    <w:rsid w:val="00760719"/>
    <w:rsid w:val="00760D7A"/>
    <w:rsid w:val="00761623"/>
    <w:rsid w:val="007617BF"/>
    <w:rsid w:val="0076183B"/>
    <w:rsid w:val="00761934"/>
    <w:rsid w:val="00762C05"/>
    <w:rsid w:val="007635EC"/>
    <w:rsid w:val="00763C1B"/>
    <w:rsid w:val="0076413C"/>
    <w:rsid w:val="00764491"/>
    <w:rsid w:val="00764921"/>
    <w:rsid w:val="00764964"/>
    <w:rsid w:val="007654C5"/>
    <w:rsid w:val="0076594B"/>
    <w:rsid w:val="0076603B"/>
    <w:rsid w:val="007664E7"/>
    <w:rsid w:val="00766D77"/>
    <w:rsid w:val="00767179"/>
    <w:rsid w:val="007672E5"/>
    <w:rsid w:val="00767A3D"/>
    <w:rsid w:val="007702AF"/>
    <w:rsid w:val="00770775"/>
    <w:rsid w:val="00770C8B"/>
    <w:rsid w:val="007723BA"/>
    <w:rsid w:val="007728E4"/>
    <w:rsid w:val="00772AA3"/>
    <w:rsid w:val="00774AED"/>
    <w:rsid w:val="0077577D"/>
    <w:rsid w:val="00775BC4"/>
    <w:rsid w:val="00775C96"/>
    <w:rsid w:val="00775CE2"/>
    <w:rsid w:val="0077719E"/>
    <w:rsid w:val="007775D0"/>
    <w:rsid w:val="007803D6"/>
    <w:rsid w:val="007807A3"/>
    <w:rsid w:val="00781699"/>
    <w:rsid w:val="00781D43"/>
    <w:rsid w:val="007826CC"/>
    <w:rsid w:val="0078283A"/>
    <w:rsid w:val="00782CA4"/>
    <w:rsid w:val="00782CEC"/>
    <w:rsid w:val="007835A3"/>
    <w:rsid w:val="00783814"/>
    <w:rsid w:val="00783BB8"/>
    <w:rsid w:val="00785180"/>
    <w:rsid w:val="00785734"/>
    <w:rsid w:val="0078590E"/>
    <w:rsid w:val="007875E4"/>
    <w:rsid w:val="007903A3"/>
    <w:rsid w:val="007910B3"/>
    <w:rsid w:val="007910D6"/>
    <w:rsid w:val="007914EA"/>
    <w:rsid w:val="00792282"/>
    <w:rsid w:val="00793124"/>
    <w:rsid w:val="00793295"/>
    <w:rsid w:val="0079331F"/>
    <w:rsid w:val="00793360"/>
    <w:rsid w:val="0079345A"/>
    <w:rsid w:val="00793B92"/>
    <w:rsid w:val="00794402"/>
    <w:rsid w:val="00795E0F"/>
    <w:rsid w:val="00796265"/>
    <w:rsid w:val="007963E8"/>
    <w:rsid w:val="007964BE"/>
    <w:rsid w:val="0079737C"/>
    <w:rsid w:val="007A0056"/>
    <w:rsid w:val="007A1295"/>
    <w:rsid w:val="007A21C3"/>
    <w:rsid w:val="007A26CB"/>
    <w:rsid w:val="007A29B0"/>
    <w:rsid w:val="007A2C5F"/>
    <w:rsid w:val="007A2EF8"/>
    <w:rsid w:val="007A328B"/>
    <w:rsid w:val="007A4EB1"/>
    <w:rsid w:val="007A50C5"/>
    <w:rsid w:val="007A58D8"/>
    <w:rsid w:val="007A63ED"/>
    <w:rsid w:val="007A6550"/>
    <w:rsid w:val="007A65A5"/>
    <w:rsid w:val="007A77CC"/>
    <w:rsid w:val="007A7E9F"/>
    <w:rsid w:val="007B0BFF"/>
    <w:rsid w:val="007B1347"/>
    <w:rsid w:val="007B1E2E"/>
    <w:rsid w:val="007B1F80"/>
    <w:rsid w:val="007B2328"/>
    <w:rsid w:val="007B30C8"/>
    <w:rsid w:val="007B323D"/>
    <w:rsid w:val="007B46B4"/>
    <w:rsid w:val="007B4A85"/>
    <w:rsid w:val="007B5315"/>
    <w:rsid w:val="007B5475"/>
    <w:rsid w:val="007B5D14"/>
    <w:rsid w:val="007B63BC"/>
    <w:rsid w:val="007B69C0"/>
    <w:rsid w:val="007B6D72"/>
    <w:rsid w:val="007B75FA"/>
    <w:rsid w:val="007B7AF8"/>
    <w:rsid w:val="007C08DD"/>
    <w:rsid w:val="007C0E4C"/>
    <w:rsid w:val="007C0E9A"/>
    <w:rsid w:val="007C214C"/>
    <w:rsid w:val="007C21A8"/>
    <w:rsid w:val="007C33E8"/>
    <w:rsid w:val="007C369A"/>
    <w:rsid w:val="007C3C97"/>
    <w:rsid w:val="007C41F9"/>
    <w:rsid w:val="007C47E2"/>
    <w:rsid w:val="007C48D3"/>
    <w:rsid w:val="007C49DC"/>
    <w:rsid w:val="007C4E13"/>
    <w:rsid w:val="007C54CF"/>
    <w:rsid w:val="007C5FBF"/>
    <w:rsid w:val="007C628D"/>
    <w:rsid w:val="007C6655"/>
    <w:rsid w:val="007C6665"/>
    <w:rsid w:val="007C6A95"/>
    <w:rsid w:val="007C6BCD"/>
    <w:rsid w:val="007D0551"/>
    <w:rsid w:val="007D0B8E"/>
    <w:rsid w:val="007D0DFF"/>
    <w:rsid w:val="007D132A"/>
    <w:rsid w:val="007D1DEC"/>
    <w:rsid w:val="007D1F0B"/>
    <w:rsid w:val="007D21AF"/>
    <w:rsid w:val="007D21FF"/>
    <w:rsid w:val="007D26B3"/>
    <w:rsid w:val="007D2745"/>
    <w:rsid w:val="007D2C05"/>
    <w:rsid w:val="007D3BD8"/>
    <w:rsid w:val="007D4F4A"/>
    <w:rsid w:val="007D5661"/>
    <w:rsid w:val="007D5B13"/>
    <w:rsid w:val="007D5C99"/>
    <w:rsid w:val="007D6543"/>
    <w:rsid w:val="007D6BE5"/>
    <w:rsid w:val="007D6CF4"/>
    <w:rsid w:val="007D7120"/>
    <w:rsid w:val="007D76D3"/>
    <w:rsid w:val="007E01A0"/>
    <w:rsid w:val="007E1F90"/>
    <w:rsid w:val="007E2BDA"/>
    <w:rsid w:val="007E2C19"/>
    <w:rsid w:val="007E3FA0"/>
    <w:rsid w:val="007E428F"/>
    <w:rsid w:val="007E52C4"/>
    <w:rsid w:val="007E53CC"/>
    <w:rsid w:val="007E54AD"/>
    <w:rsid w:val="007E6131"/>
    <w:rsid w:val="007E6A65"/>
    <w:rsid w:val="007E6FDB"/>
    <w:rsid w:val="007E784F"/>
    <w:rsid w:val="007E7E30"/>
    <w:rsid w:val="007F0420"/>
    <w:rsid w:val="007F0927"/>
    <w:rsid w:val="007F0A50"/>
    <w:rsid w:val="007F2125"/>
    <w:rsid w:val="007F41FD"/>
    <w:rsid w:val="007F457E"/>
    <w:rsid w:val="007F4969"/>
    <w:rsid w:val="007F61C8"/>
    <w:rsid w:val="007F65BB"/>
    <w:rsid w:val="007F65DC"/>
    <w:rsid w:val="007F6BD7"/>
    <w:rsid w:val="007F720E"/>
    <w:rsid w:val="007F771A"/>
    <w:rsid w:val="007F7E9C"/>
    <w:rsid w:val="00800F48"/>
    <w:rsid w:val="008015EE"/>
    <w:rsid w:val="00801763"/>
    <w:rsid w:val="00802010"/>
    <w:rsid w:val="00802447"/>
    <w:rsid w:val="008042C9"/>
    <w:rsid w:val="008059EA"/>
    <w:rsid w:val="00806B14"/>
    <w:rsid w:val="00806B5E"/>
    <w:rsid w:val="0080745A"/>
    <w:rsid w:val="00807904"/>
    <w:rsid w:val="00807FFA"/>
    <w:rsid w:val="0081051D"/>
    <w:rsid w:val="0081088D"/>
    <w:rsid w:val="008112DB"/>
    <w:rsid w:val="008115A3"/>
    <w:rsid w:val="008119E3"/>
    <w:rsid w:val="00812799"/>
    <w:rsid w:val="008127ED"/>
    <w:rsid w:val="00813BAE"/>
    <w:rsid w:val="00813C2D"/>
    <w:rsid w:val="008142BA"/>
    <w:rsid w:val="00814B91"/>
    <w:rsid w:val="008150EB"/>
    <w:rsid w:val="008164ED"/>
    <w:rsid w:val="00816A74"/>
    <w:rsid w:val="00816ADF"/>
    <w:rsid w:val="00817587"/>
    <w:rsid w:val="008179C9"/>
    <w:rsid w:val="008179E4"/>
    <w:rsid w:val="008205D5"/>
    <w:rsid w:val="00821278"/>
    <w:rsid w:val="00822074"/>
    <w:rsid w:val="008226EB"/>
    <w:rsid w:val="00822952"/>
    <w:rsid w:val="008230E1"/>
    <w:rsid w:val="00823176"/>
    <w:rsid w:val="0082353F"/>
    <w:rsid w:val="00823699"/>
    <w:rsid w:val="0082444E"/>
    <w:rsid w:val="008260AA"/>
    <w:rsid w:val="00826C77"/>
    <w:rsid w:val="008275CE"/>
    <w:rsid w:val="00827E38"/>
    <w:rsid w:val="00827E6C"/>
    <w:rsid w:val="00830684"/>
    <w:rsid w:val="00831B5F"/>
    <w:rsid w:val="00831FC7"/>
    <w:rsid w:val="008321B0"/>
    <w:rsid w:val="008335C6"/>
    <w:rsid w:val="00833E3D"/>
    <w:rsid w:val="008346F2"/>
    <w:rsid w:val="00834D79"/>
    <w:rsid w:val="008351EC"/>
    <w:rsid w:val="00836732"/>
    <w:rsid w:val="00836B96"/>
    <w:rsid w:val="0083711B"/>
    <w:rsid w:val="0084054D"/>
    <w:rsid w:val="008409C2"/>
    <w:rsid w:val="00840F3E"/>
    <w:rsid w:val="00841ECD"/>
    <w:rsid w:val="00843963"/>
    <w:rsid w:val="008446E1"/>
    <w:rsid w:val="00844969"/>
    <w:rsid w:val="008449D1"/>
    <w:rsid w:val="00845809"/>
    <w:rsid w:val="00846BDC"/>
    <w:rsid w:val="00846E26"/>
    <w:rsid w:val="00847585"/>
    <w:rsid w:val="008505C5"/>
    <w:rsid w:val="00850CEB"/>
    <w:rsid w:val="008512A8"/>
    <w:rsid w:val="008518FD"/>
    <w:rsid w:val="00851CA4"/>
    <w:rsid w:val="0085244A"/>
    <w:rsid w:val="00852FC7"/>
    <w:rsid w:val="008532BB"/>
    <w:rsid w:val="00853398"/>
    <w:rsid w:val="0085385A"/>
    <w:rsid w:val="00854EAF"/>
    <w:rsid w:val="00855289"/>
    <w:rsid w:val="00855CC6"/>
    <w:rsid w:val="00855E53"/>
    <w:rsid w:val="00857E08"/>
    <w:rsid w:val="00860373"/>
    <w:rsid w:val="00860E91"/>
    <w:rsid w:val="00861003"/>
    <w:rsid w:val="008617D6"/>
    <w:rsid w:val="00861D7B"/>
    <w:rsid w:val="00861E1F"/>
    <w:rsid w:val="00861E2A"/>
    <w:rsid w:val="00861E3F"/>
    <w:rsid w:val="008628B1"/>
    <w:rsid w:val="00862A92"/>
    <w:rsid w:val="00862AB9"/>
    <w:rsid w:val="00863833"/>
    <w:rsid w:val="00863DEE"/>
    <w:rsid w:val="008650CC"/>
    <w:rsid w:val="00866018"/>
    <w:rsid w:val="008669D3"/>
    <w:rsid w:val="00867C44"/>
    <w:rsid w:val="008706D9"/>
    <w:rsid w:val="00871093"/>
    <w:rsid w:val="00871AF5"/>
    <w:rsid w:val="00871F7B"/>
    <w:rsid w:val="00871FB1"/>
    <w:rsid w:val="00872519"/>
    <w:rsid w:val="00872DD1"/>
    <w:rsid w:val="00873DA5"/>
    <w:rsid w:val="008741FC"/>
    <w:rsid w:val="00874BC3"/>
    <w:rsid w:val="00874CD5"/>
    <w:rsid w:val="00874FAD"/>
    <w:rsid w:val="0087512B"/>
    <w:rsid w:val="008758A6"/>
    <w:rsid w:val="0087634E"/>
    <w:rsid w:val="00877FA2"/>
    <w:rsid w:val="00877FC8"/>
    <w:rsid w:val="0088021D"/>
    <w:rsid w:val="0088053B"/>
    <w:rsid w:val="0088161B"/>
    <w:rsid w:val="0088199A"/>
    <w:rsid w:val="008837AF"/>
    <w:rsid w:val="0088415F"/>
    <w:rsid w:val="00884CDB"/>
    <w:rsid w:val="00884EB6"/>
    <w:rsid w:val="008853C5"/>
    <w:rsid w:val="00885B1E"/>
    <w:rsid w:val="00885C03"/>
    <w:rsid w:val="00886C08"/>
    <w:rsid w:val="00890B1F"/>
    <w:rsid w:val="0089163C"/>
    <w:rsid w:val="00891744"/>
    <w:rsid w:val="00891C32"/>
    <w:rsid w:val="00891DAA"/>
    <w:rsid w:val="00892B46"/>
    <w:rsid w:val="00892E00"/>
    <w:rsid w:val="00892EAE"/>
    <w:rsid w:val="00893205"/>
    <w:rsid w:val="00893C0B"/>
    <w:rsid w:val="00894F91"/>
    <w:rsid w:val="00895087"/>
    <w:rsid w:val="00895EE6"/>
    <w:rsid w:val="00896807"/>
    <w:rsid w:val="00896858"/>
    <w:rsid w:val="008971C8"/>
    <w:rsid w:val="00897868"/>
    <w:rsid w:val="008A04A0"/>
    <w:rsid w:val="008A080D"/>
    <w:rsid w:val="008A0BAA"/>
    <w:rsid w:val="008A110F"/>
    <w:rsid w:val="008A126E"/>
    <w:rsid w:val="008A21FE"/>
    <w:rsid w:val="008A2937"/>
    <w:rsid w:val="008A33D3"/>
    <w:rsid w:val="008A4A5C"/>
    <w:rsid w:val="008A4C38"/>
    <w:rsid w:val="008A4E01"/>
    <w:rsid w:val="008A571B"/>
    <w:rsid w:val="008A57EB"/>
    <w:rsid w:val="008A615D"/>
    <w:rsid w:val="008A70CB"/>
    <w:rsid w:val="008A7724"/>
    <w:rsid w:val="008A7B3D"/>
    <w:rsid w:val="008B0380"/>
    <w:rsid w:val="008B0DFD"/>
    <w:rsid w:val="008B2887"/>
    <w:rsid w:val="008B2B2B"/>
    <w:rsid w:val="008B3578"/>
    <w:rsid w:val="008B3AAB"/>
    <w:rsid w:val="008B3AD2"/>
    <w:rsid w:val="008B42FC"/>
    <w:rsid w:val="008B44AE"/>
    <w:rsid w:val="008B44C2"/>
    <w:rsid w:val="008B45A1"/>
    <w:rsid w:val="008B4FF8"/>
    <w:rsid w:val="008B53B0"/>
    <w:rsid w:val="008B5591"/>
    <w:rsid w:val="008B7D1B"/>
    <w:rsid w:val="008B7EDB"/>
    <w:rsid w:val="008C06A9"/>
    <w:rsid w:val="008C18E9"/>
    <w:rsid w:val="008C234D"/>
    <w:rsid w:val="008C2A13"/>
    <w:rsid w:val="008C2CFA"/>
    <w:rsid w:val="008C2EF2"/>
    <w:rsid w:val="008C3368"/>
    <w:rsid w:val="008C45CC"/>
    <w:rsid w:val="008C4E4A"/>
    <w:rsid w:val="008C4F6C"/>
    <w:rsid w:val="008C5199"/>
    <w:rsid w:val="008C54B3"/>
    <w:rsid w:val="008C5B80"/>
    <w:rsid w:val="008C6ECB"/>
    <w:rsid w:val="008C77C5"/>
    <w:rsid w:val="008C7CC1"/>
    <w:rsid w:val="008C7E87"/>
    <w:rsid w:val="008D080A"/>
    <w:rsid w:val="008D0A9D"/>
    <w:rsid w:val="008D0AAC"/>
    <w:rsid w:val="008D14E6"/>
    <w:rsid w:val="008D17E6"/>
    <w:rsid w:val="008D1B75"/>
    <w:rsid w:val="008D1F03"/>
    <w:rsid w:val="008D287B"/>
    <w:rsid w:val="008D2C9E"/>
    <w:rsid w:val="008D2F78"/>
    <w:rsid w:val="008D3886"/>
    <w:rsid w:val="008D48E2"/>
    <w:rsid w:val="008D4962"/>
    <w:rsid w:val="008D499C"/>
    <w:rsid w:val="008D5162"/>
    <w:rsid w:val="008D6140"/>
    <w:rsid w:val="008D6167"/>
    <w:rsid w:val="008D6237"/>
    <w:rsid w:val="008D67E1"/>
    <w:rsid w:val="008E07D4"/>
    <w:rsid w:val="008E0AC5"/>
    <w:rsid w:val="008E0FDF"/>
    <w:rsid w:val="008E1606"/>
    <w:rsid w:val="008E1ABC"/>
    <w:rsid w:val="008E219D"/>
    <w:rsid w:val="008E2299"/>
    <w:rsid w:val="008E2679"/>
    <w:rsid w:val="008E275B"/>
    <w:rsid w:val="008E4B85"/>
    <w:rsid w:val="008E4C43"/>
    <w:rsid w:val="008E532E"/>
    <w:rsid w:val="008E5372"/>
    <w:rsid w:val="008E5F72"/>
    <w:rsid w:val="008E7557"/>
    <w:rsid w:val="008E785E"/>
    <w:rsid w:val="008E7B7E"/>
    <w:rsid w:val="008F0CCB"/>
    <w:rsid w:val="008F0F22"/>
    <w:rsid w:val="008F146B"/>
    <w:rsid w:val="008F1A85"/>
    <w:rsid w:val="008F1EA1"/>
    <w:rsid w:val="008F201A"/>
    <w:rsid w:val="008F3EA1"/>
    <w:rsid w:val="008F44C6"/>
    <w:rsid w:val="008F47D2"/>
    <w:rsid w:val="008F4DA9"/>
    <w:rsid w:val="008F5F56"/>
    <w:rsid w:val="008F614E"/>
    <w:rsid w:val="008F6856"/>
    <w:rsid w:val="008F72AE"/>
    <w:rsid w:val="008F75F9"/>
    <w:rsid w:val="008F7F5D"/>
    <w:rsid w:val="009007CD"/>
    <w:rsid w:val="00900DEC"/>
    <w:rsid w:val="00901947"/>
    <w:rsid w:val="00901DBF"/>
    <w:rsid w:val="00901FC3"/>
    <w:rsid w:val="009024F9"/>
    <w:rsid w:val="00902D0B"/>
    <w:rsid w:val="009036F8"/>
    <w:rsid w:val="00903CE7"/>
    <w:rsid w:val="00903D0F"/>
    <w:rsid w:val="00905F1A"/>
    <w:rsid w:val="00905FC0"/>
    <w:rsid w:val="009064AD"/>
    <w:rsid w:val="00906620"/>
    <w:rsid w:val="009067C6"/>
    <w:rsid w:val="00907CBE"/>
    <w:rsid w:val="00907D8E"/>
    <w:rsid w:val="00907E7B"/>
    <w:rsid w:val="0091002C"/>
    <w:rsid w:val="0091025F"/>
    <w:rsid w:val="0091277E"/>
    <w:rsid w:val="009129A3"/>
    <w:rsid w:val="00912CBB"/>
    <w:rsid w:val="00912F6D"/>
    <w:rsid w:val="00912F71"/>
    <w:rsid w:val="0091317D"/>
    <w:rsid w:val="00913539"/>
    <w:rsid w:val="00914F28"/>
    <w:rsid w:val="00915DCB"/>
    <w:rsid w:val="0092058E"/>
    <w:rsid w:val="0092257F"/>
    <w:rsid w:val="00922860"/>
    <w:rsid w:val="00922891"/>
    <w:rsid w:val="00923155"/>
    <w:rsid w:val="0092330D"/>
    <w:rsid w:val="00924CAE"/>
    <w:rsid w:val="00925410"/>
    <w:rsid w:val="00925E41"/>
    <w:rsid w:val="009271A1"/>
    <w:rsid w:val="009279AD"/>
    <w:rsid w:val="0093025F"/>
    <w:rsid w:val="0093038B"/>
    <w:rsid w:val="009305A4"/>
    <w:rsid w:val="00930735"/>
    <w:rsid w:val="00931B69"/>
    <w:rsid w:val="00931BE2"/>
    <w:rsid w:val="00931BEA"/>
    <w:rsid w:val="00931F57"/>
    <w:rsid w:val="00932BF6"/>
    <w:rsid w:val="00933276"/>
    <w:rsid w:val="00933C58"/>
    <w:rsid w:val="009344E6"/>
    <w:rsid w:val="00934809"/>
    <w:rsid w:val="00934EBB"/>
    <w:rsid w:val="009353BB"/>
    <w:rsid w:val="00935EEF"/>
    <w:rsid w:val="00936A3C"/>
    <w:rsid w:val="00936D78"/>
    <w:rsid w:val="00937538"/>
    <w:rsid w:val="009377DD"/>
    <w:rsid w:val="00937957"/>
    <w:rsid w:val="009402C0"/>
    <w:rsid w:val="0094031F"/>
    <w:rsid w:val="00940A60"/>
    <w:rsid w:val="0094195B"/>
    <w:rsid w:val="009419AF"/>
    <w:rsid w:val="00941AC6"/>
    <w:rsid w:val="00941E78"/>
    <w:rsid w:val="00941EAA"/>
    <w:rsid w:val="00942483"/>
    <w:rsid w:val="00942AB4"/>
    <w:rsid w:val="00943209"/>
    <w:rsid w:val="00943A72"/>
    <w:rsid w:val="00943CEE"/>
    <w:rsid w:val="00944784"/>
    <w:rsid w:val="00944D67"/>
    <w:rsid w:val="0094508B"/>
    <w:rsid w:val="00945266"/>
    <w:rsid w:val="0094589A"/>
    <w:rsid w:val="009458A9"/>
    <w:rsid w:val="00945D12"/>
    <w:rsid w:val="00945E9D"/>
    <w:rsid w:val="009461A4"/>
    <w:rsid w:val="009472CF"/>
    <w:rsid w:val="00947788"/>
    <w:rsid w:val="00947E9F"/>
    <w:rsid w:val="00950461"/>
    <w:rsid w:val="0095051D"/>
    <w:rsid w:val="00950693"/>
    <w:rsid w:val="0095112E"/>
    <w:rsid w:val="00952996"/>
    <w:rsid w:val="0095362B"/>
    <w:rsid w:val="00953947"/>
    <w:rsid w:val="00953C55"/>
    <w:rsid w:val="00954EE1"/>
    <w:rsid w:val="00955A43"/>
    <w:rsid w:val="009566D5"/>
    <w:rsid w:val="00957422"/>
    <w:rsid w:val="00957AB4"/>
    <w:rsid w:val="00961C22"/>
    <w:rsid w:val="00962152"/>
    <w:rsid w:val="00962745"/>
    <w:rsid w:val="009629FB"/>
    <w:rsid w:val="00963330"/>
    <w:rsid w:val="009656B1"/>
    <w:rsid w:val="00966675"/>
    <w:rsid w:val="00966CCA"/>
    <w:rsid w:val="00966F1A"/>
    <w:rsid w:val="0096731B"/>
    <w:rsid w:val="009676AA"/>
    <w:rsid w:val="00970297"/>
    <w:rsid w:val="00970424"/>
    <w:rsid w:val="00971072"/>
    <w:rsid w:val="00971555"/>
    <w:rsid w:val="009717C0"/>
    <w:rsid w:val="00971BDF"/>
    <w:rsid w:val="00972D24"/>
    <w:rsid w:val="00973274"/>
    <w:rsid w:val="00973979"/>
    <w:rsid w:val="00973F6E"/>
    <w:rsid w:val="009746E5"/>
    <w:rsid w:val="00974CEB"/>
    <w:rsid w:val="00974DC8"/>
    <w:rsid w:val="00980838"/>
    <w:rsid w:val="0098087A"/>
    <w:rsid w:val="00981526"/>
    <w:rsid w:val="009816EC"/>
    <w:rsid w:val="00981C79"/>
    <w:rsid w:val="0098208B"/>
    <w:rsid w:val="00982833"/>
    <w:rsid w:val="00983254"/>
    <w:rsid w:val="00983B17"/>
    <w:rsid w:val="00983B49"/>
    <w:rsid w:val="00983F5F"/>
    <w:rsid w:val="009847F7"/>
    <w:rsid w:val="00984D1A"/>
    <w:rsid w:val="00984D29"/>
    <w:rsid w:val="00984EF9"/>
    <w:rsid w:val="009850E8"/>
    <w:rsid w:val="00985742"/>
    <w:rsid w:val="009857D3"/>
    <w:rsid w:val="0098598B"/>
    <w:rsid w:val="009866DD"/>
    <w:rsid w:val="00986AC6"/>
    <w:rsid w:val="00987C91"/>
    <w:rsid w:val="00987D3C"/>
    <w:rsid w:val="00990AA7"/>
    <w:rsid w:val="00990CC3"/>
    <w:rsid w:val="00990FAB"/>
    <w:rsid w:val="0099216C"/>
    <w:rsid w:val="009921B9"/>
    <w:rsid w:val="00992BCA"/>
    <w:rsid w:val="00992C7C"/>
    <w:rsid w:val="00992F0F"/>
    <w:rsid w:val="009937C0"/>
    <w:rsid w:val="009937EE"/>
    <w:rsid w:val="00993915"/>
    <w:rsid w:val="0099433D"/>
    <w:rsid w:val="00994D07"/>
    <w:rsid w:val="00994E3B"/>
    <w:rsid w:val="00995FDA"/>
    <w:rsid w:val="009961D4"/>
    <w:rsid w:val="00996776"/>
    <w:rsid w:val="00996EAC"/>
    <w:rsid w:val="00996FD2"/>
    <w:rsid w:val="00997333"/>
    <w:rsid w:val="00997D96"/>
    <w:rsid w:val="009A1CFD"/>
    <w:rsid w:val="009A317A"/>
    <w:rsid w:val="009A588A"/>
    <w:rsid w:val="009A59AB"/>
    <w:rsid w:val="009A6020"/>
    <w:rsid w:val="009A671A"/>
    <w:rsid w:val="009A6AE9"/>
    <w:rsid w:val="009A730E"/>
    <w:rsid w:val="009A73ED"/>
    <w:rsid w:val="009A75E5"/>
    <w:rsid w:val="009B041D"/>
    <w:rsid w:val="009B044D"/>
    <w:rsid w:val="009B13C5"/>
    <w:rsid w:val="009B246F"/>
    <w:rsid w:val="009B29E1"/>
    <w:rsid w:val="009B2ADA"/>
    <w:rsid w:val="009B2DD6"/>
    <w:rsid w:val="009B3174"/>
    <w:rsid w:val="009B3B46"/>
    <w:rsid w:val="009B3D02"/>
    <w:rsid w:val="009B4AE2"/>
    <w:rsid w:val="009B57E2"/>
    <w:rsid w:val="009B5BF6"/>
    <w:rsid w:val="009B6460"/>
    <w:rsid w:val="009B681D"/>
    <w:rsid w:val="009C197B"/>
    <w:rsid w:val="009C1F77"/>
    <w:rsid w:val="009C202E"/>
    <w:rsid w:val="009C273B"/>
    <w:rsid w:val="009C2790"/>
    <w:rsid w:val="009C2985"/>
    <w:rsid w:val="009C57B0"/>
    <w:rsid w:val="009C5869"/>
    <w:rsid w:val="009C6904"/>
    <w:rsid w:val="009C70E5"/>
    <w:rsid w:val="009C7633"/>
    <w:rsid w:val="009D0B0C"/>
    <w:rsid w:val="009D1A83"/>
    <w:rsid w:val="009D2344"/>
    <w:rsid w:val="009D2B43"/>
    <w:rsid w:val="009D2BB4"/>
    <w:rsid w:val="009D2E5A"/>
    <w:rsid w:val="009D3BDD"/>
    <w:rsid w:val="009D46B7"/>
    <w:rsid w:val="009D599F"/>
    <w:rsid w:val="009D6537"/>
    <w:rsid w:val="009D7690"/>
    <w:rsid w:val="009E0F9D"/>
    <w:rsid w:val="009E15A5"/>
    <w:rsid w:val="009E17D1"/>
    <w:rsid w:val="009E1EA7"/>
    <w:rsid w:val="009E2D1D"/>
    <w:rsid w:val="009E35CE"/>
    <w:rsid w:val="009E3866"/>
    <w:rsid w:val="009E4194"/>
    <w:rsid w:val="009E474A"/>
    <w:rsid w:val="009E4A8E"/>
    <w:rsid w:val="009E4E03"/>
    <w:rsid w:val="009E5853"/>
    <w:rsid w:val="009E5D26"/>
    <w:rsid w:val="009E5F6E"/>
    <w:rsid w:val="009E601E"/>
    <w:rsid w:val="009E6F9F"/>
    <w:rsid w:val="009F04A2"/>
    <w:rsid w:val="009F05FF"/>
    <w:rsid w:val="009F06F5"/>
    <w:rsid w:val="009F1E2F"/>
    <w:rsid w:val="009F211D"/>
    <w:rsid w:val="009F336B"/>
    <w:rsid w:val="009F3701"/>
    <w:rsid w:val="009F3E61"/>
    <w:rsid w:val="009F3ED1"/>
    <w:rsid w:val="009F59F4"/>
    <w:rsid w:val="009F5F52"/>
    <w:rsid w:val="009F654D"/>
    <w:rsid w:val="009F6A8C"/>
    <w:rsid w:val="009F6CEA"/>
    <w:rsid w:val="009F7136"/>
    <w:rsid w:val="009F734B"/>
    <w:rsid w:val="009F7372"/>
    <w:rsid w:val="009F7641"/>
    <w:rsid w:val="00A00185"/>
    <w:rsid w:val="00A009AD"/>
    <w:rsid w:val="00A00EA1"/>
    <w:rsid w:val="00A01440"/>
    <w:rsid w:val="00A01F26"/>
    <w:rsid w:val="00A0250F"/>
    <w:rsid w:val="00A02F84"/>
    <w:rsid w:val="00A03202"/>
    <w:rsid w:val="00A032FA"/>
    <w:rsid w:val="00A03325"/>
    <w:rsid w:val="00A0343B"/>
    <w:rsid w:val="00A034FB"/>
    <w:rsid w:val="00A036C1"/>
    <w:rsid w:val="00A03A3B"/>
    <w:rsid w:val="00A04366"/>
    <w:rsid w:val="00A046B5"/>
    <w:rsid w:val="00A046CC"/>
    <w:rsid w:val="00A04ACC"/>
    <w:rsid w:val="00A07218"/>
    <w:rsid w:val="00A076EF"/>
    <w:rsid w:val="00A10475"/>
    <w:rsid w:val="00A1091E"/>
    <w:rsid w:val="00A1152E"/>
    <w:rsid w:val="00A115CE"/>
    <w:rsid w:val="00A11633"/>
    <w:rsid w:val="00A13BAC"/>
    <w:rsid w:val="00A13FAF"/>
    <w:rsid w:val="00A140CE"/>
    <w:rsid w:val="00A141C6"/>
    <w:rsid w:val="00A14732"/>
    <w:rsid w:val="00A14747"/>
    <w:rsid w:val="00A14EA5"/>
    <w:rsid w:val="00A15C08"/>
    <w:rsid w:val="00A169A9"/>
    <w:rsid w:val="00A17CB7"/>
    <w:rsid w:val="00A17D9F"/>
    <w:rsid w:val="00A205BC"/>
    <w:rsid w:val="00A205E7"/>
    <w:rsid w:val="00A2069D"/>
    <w:rsid w:val="00A20787"/>
    <w:rsid w:val="00A20AA4"/>
    <w:rsid w:val="00A20B83"/>
    <w:rsid w:val="00A22001"/>
    <w:rsid w:val="00A22455"/>
    <w:rsid w:val="00A22ADA"/>
    <w:rsid w:val="00A23C7F"/>
    <w:rsid w:val="00A23E2A"/>
    <w:rsid w:val="00A23E58"/>
    <w:rsid w:val="00A24786"/>
    <w:rsid w:val="00A24D32"/>
    <w:rsid w:val="00A25172"/>
    <w:rsid w:val="00A252C0"/>
    <w:rsid w:val="00A25861"/>
    <w:rsid w:val="00A26179"/>
    <w:rsid w:val="00A2658F"/>
    <w:rsid w:val="00A275C3"/>
    <w:rsid w:val="00A30105"/>
    <w:rsid w:val="00A3090D"/>
    <w:rsid w:val="00A30D9C"/>
    <w:rsid w:val="00A3200E"/>
    <w:rsid w:val="00A323AF"/>
    <w:rsid w:val="00A3242B"/>
    <w:rsid w:val="00A3326D"/>
    <w:rsid w:val="00A33572"/>
    <w:rsid w:val="00A33A2F"/>
    <w:rsid w:val="00A35AEE"/>
    <w:rsid w:val="00A35B9D"/>
    <w:rsid w:val="00A36A33"/>
    <w:rsid w:val="00A377FB"/>
    <w:rsid w:val="00A37A86"/>
    <w:rsid w:val="00A41027"/>
    <w:rsid w:val="00A4105A"/>
    <w:rsid w:val="00A4148F"/>
    <w:rsid w:val="00A4172F"/>
    <w:rsid w:val="00A41C60"/>
    <w:rsid w:val="00A41DA0"/>
    <w:rsid w:val="00A420C8"/>
    <w:rsid w:val="00A423FE"/>
    <w:rsid w:val="00A42C6A"/>
    <w:rsid w:val="00A43B3C"/>
    <w:rsid w:val="00A43F02"/>
    <w:rsid w:val="00A444C3"/>
    <w:rsid w:val="00A44521"/>
    <w:rsid w:val="00A44612"/>
    <w:rsid w:val="00A44699"/>
    <w:rsid w:val="00A447FD"/>
    <w:rsid w:val="00A44911"/>
    <w:rsid w:val="00A45A56"/>
    <w:rsid w:val="00A45E7A"/>
    <w:rsid w:val="00A45F43"/>
    <w:rsid w:val="00A4608A"/>
    <w:rsid w:val="00A469DA"/>
    <w:rsid w:val="00A46EEF"/>
    <w:rsid w:val="00A475D5"/>
    <w:rsid w:val="00A4773D"/>
    <w:rsid w:val="00A4778B"/>
    <w:rsid w:val="00A47AC4"/>
    <w:rsid w:val="00A50618"/>
    <w:rsid w:val="00A50DE1"/>
    <w:rsid w:val="00A510E9"/>
    <w:rsid w:val="00A5119A"/>
    <w:rsid w:val="00A51616"/>
    <w:rsid w:val="00A51871"/>
    <w:rsid w:val="00A51971"/>
    <w:rsid w:val="00A51B6F"/>
    <w:rsid w:val="00A51F2C"/>
    <w:rsid w:val="00A5233D"/>
    <w:rsid w:val="00A52E82"/>
    <w:rsid w:val="00A530DB"/>
    <w:rsid w:val="00A54205"/>
    <w:rsid w:val="00A546F8"/>
    <w:rsid w:val="00A564CF"/>
    <w:rsid w:val="00A566CC"/>
    <w:rsid w:val="00A56BEE"/>
    <w:rsid w:val="00A57A13"/>
    <w:rsid w:val="00A57F05"/>
    <w:rsid w:val="00A6152F"/>
    <w:rsid w:val="00A62511"/>
    <w:rsid w:val="00A6442B"/>
    <w:rsid w:val="00A64988"/>
    <w:rsid w:val="00A65035"/>
    <w:rsid w:val="00A65758"/>
    <w:rsid w:val="00A659AE"/>
    <w:rsid w:val="00A67C03"/>
    <w:rsid w:val="00A67C95"/>
    <w:rsid w:val="00A70153"/>
    <w:rsid w:val="00A70468"/>
    <w:rsid w:val="00A7072F"/>
    <w:rsid w:val="00A70996"/>
    <w:rsid w:val="00A70AA4"/>
    <w:rsid w:val="00A70F1E"/>
    <w:rsid w:val="00A716C3"/>
    <w:rsid w:val="00A72723"/>
    <w:rsid w:val="00A72F3B"/>
    <w:rsid w:val="00A7362B"/>
    <w:rsid w:val="00A739F2"/>
    <w:rsid w:val="00A74800"/>
    <w:rsid w:val="00A74852"/>
    <w:rsid w:val="00A750E5"/>
    <w:rsid w:val="00A75A61"/>
    <w:rsid w:val="00A75B6C"/>
    <w:rsid w:val="00A75F1B"/>
    <w:rsid w:val="00A77BAF"/>
    <w:rsid w:val="00A80750"/>
    <w:rsid w:val="00A81001"/>
    <w:rsid w:val="00A81D04"/>
    <w:rsid w:val="00A8211D"/>
    <w:rsid w:val="00A823ED"/>
    <w:rsid w:val="00A837E6"/>
    <w:rsid w:val="00A837EB"/>
    <w:rsid w:val="00A83EA2"/>
    <w:rsid w:val="00A84E0D"/>
    <w:rsid w:val="00A85F7A"/>
    <w:rsid w:val="00A8653A"/>
    <w:rsid w:val="00A86A4F"/>
    <w:rsid w:val="00A86AC4"/>
    <w:rsid w:val="00A878BF"/>
    <w:rsid w:val="00A87AD2"/>
    <w:rsid w:val="00A90CC6"/>
    <w:rsid w:val="00A9160C"/>
    <w:rsid w:val="00A91F7B"/>
    <w:rsid w:val="00A92E78"/>
    <w:rsid w:val="00A932F1"/>
    <w:rsid w:val="00A93AE4"/>
    <w:rsid w:val="00A93E1D"/>
    <w:rsid w:val="00A9443B"/>
    <w:rsid w:val="00A94782"/>
    <w:rsid w:val="00A947EF"/>
    <w:rsid w:val="00A952A6"/>
    <w:rsid w:val="00A957D8"/>
    <w:rsid w:val="00A9581A"/>
    <w:rsid w:val="00A969AF"/>
    <w:rsid w:val="00A96ECA"/>
    <w:rsid w:val="00A971A9"/>
    <w:rsid w:val="00AA096A"/>
    <w:rsid w:val="00AA1365"/>
    <w:rsid w:val="00AA1DB8"/>
    <w:rsid w:val="00AA37B9"/>
    <w:rsid w:val="00AA3D00"/>
    <w:rsid w:val="00AA668E"/>
    <w:rsid w:val="00AA774D"/>
    <w:rsid w:val="00AA7BD3"/>
    <w:rsid w:val="00AA7C1F"/>
    <w:rsid w:val="00AA7E96"/>
    <w:rsid w:val="00AB1BC1"/>
    <w:rsid w:val="00AB1D85"/>
    <w:rsid w:val="00AB1FF6"/>
    <w:rsid w:val="00AB308A"/>
    <w:rsid w:val="00AB3249"/>
    <w:rsid w:val="00AB3E01"/>
    <w:rsid w:val="00AB3EB8"/>
    <w:rsid w:val="00AB4102"/>
    <w:rsid w:val="00AB4111"/>
    <w:rsid w:val="00AB6058"/>
    <w:rsid w:val="00AB6E94"/>
    <w:rsid w:val="00AB6F27"/>
    <w:rsid w:val="00AB7955"/>
    <w:rsid w:val="00AB797B"/>
    <w:rsid w:val="00AB7C22"/>
    <w:rsid w:val="00AC06C8"/>
    <w:rsid w:val="00AC179F"/>
    <w:rsid w:val="00AC18E9"/>
    <w:rsid w:val="00AC1FBA"/>
    <w:rsid w:val="00AC3B2C"/>
    <w:rsid w:val="00AC40F0"/>
    <w:rsid w:val="00AC486D"/>
    <w:rsid w:val="00AC49B2"/>
    <w:rsid w:val="00AC58D8"/>
    <w:rsid w:val="00AC6ABD"/>
    <w:rsid w:val="00AC6DE9"/>
    <w:rsid w:val="00AC799A"/>
    <w:rsid w:val="00AD05D7"/>
    <w:rsid w:val="00AD16E1"/>
    <w:rsid w:val="00AD19DC"/>
    <w:rsid w:val="00AD2299"/>
    <w:rsid w:val="00AD274F"/>
    <w:rsid w:val="00AD283B"/>
    <w:rsid w:val="00AD3C4F"/>
    <w:rsid w:val="00AD3C9E"/>
    <w:rsid w:val="00AD526A"/>
    <w:rsid w:val="00AD56CD"/>
    <w:rsid w:val="00AD596A"/>
    <w:rsid w:val="00AD5F6D"/>
    <w:rsid w:val="00AD6B40"/>
    <w:rsid w:val="00AD6EBA"/>
    <w:rsid w:val="00AD7AA8"/>
    <w:rsid w:val="00AD7CAF"/>
    <w:rsid w:val="00AE0015"/>
    <w:rsid w:val="00AE0DB4"/>
    <w:rsid w:val="00AE101A"/>
    <w:rsid w:val="00AE15BE"/>
    <w:rsid w:val="00AE23EB"/>
    <w:rsid w:val="00AE2A3A"/>
    <w:rsid w:val="00AE356B"/>
    <w:rsid w:val="00AE3717"/>
    <w:rsid w:val="00AE38B0"/>
    <w:rsid w:val="00AE3C27"/>
    <w:rsid w:val="00AE457E"/>
    <w:rsid w:val="00AE49D7"/>
    <w:rsid w:val="00AE517C"/>
    <w:rsid w:val="00AE67CD"/>
    <w:rsid w:val="00AE7F38"/>
    <w:rsid w:val="00AF0633"/>
    <w:rsid w:val="00AF0644"/>
    <w:rsid w:val="00AF0E90"/>
    <w:rsid w:val="00AF21C8"/>
    <w:rsid w:val="00AF3370"/>
    <w:rsid w:val="00AF5DFD"/>
    <w:rsid w:val="00AF5F1D"/>
    <w:rsid w:val="00AF5F2E"/>
    <w:rsid w:val="00AF6197"/>
    <w:rsid w:val="00AF6B36"/>
    <w:rsid w:val="00AF7039"/>
    <w:rsid w:val="00AF7235"/>
    <w:rsid w:val="00AF725D"/>
    <w:rsid w:val="00AF7320"/>
    <w:rsid w:val="00AF767C"/>
    <w:rsid w:val="00B00695"/>
    <w:rsid w:val="00B0163F"/>
    <w:rsid w:val="00B01A0F"/>
    <w:rsid w:val="00B01E64"/>
    <w:rsid w:val="00B0324C"/>
    <w:rsid w:val="00B03C6F"/>
    <w:rsid w:val="00B04AF3"/>
    <w:rsid w:val="00B05685"/>
    <w:rsid w:val="00B06506"/>
    <w:rsid w:val="00B0684B"/>
    <w:rsid w:val="00B06988"/>
    <w:rsid w:val="00B06F3F"/>
    <w:rsid w:val="00B078C8"/>
    <w:rsid w:val="00B079EA"/>
    <w:rsid w:val="00B07F48"/>
    <w:rsid w:val="00B1012A"/>
    <w:rsid w:val="00B10B09"/>
    <w:rsid w:val="00B10EAA"/>
    <w:rsid w:val="00B115AA"/>
    <w:rsid w:val="00B11862"/>
    <w:rsid w:val="00B12423"/>
    <w:rsid w:val="00B12A35"/>
    <w:rsid w:val="00B12E98"/>
    <w:rsid w:val="00B13089"/>
    <w:rsid w:val="00B1353E"/>
    <w:rsid w:val="00B138F1"/>
    <w:rsid w:val="00B14117"/>
    <w:rsid w:val="00B1413A"/>
    <w:rsid w:val="00B14C42"/>
    <w:rsid w:val="00B151C2"/>
    <w:rsid w:val="00B15AFB"/>
    <w:rsid w:val="00B15EA1"/>
    <w:rsid w:val="00B15F9F"/>
    <w:rsid w:val="00B16EBE"/>
    <w:rsid w:val="00B176AA"/>
    <w:rsid w:val="00B213F5"/>
    <w:rsid w:val="00B2144E"/>
    <w:rsid w:val="00B21453"/>
    <w:rsid w:val="00B217B0"/>
    <w:rsid w:val="00B21FBE"/>
    <w:rsid w:val="00B224C7"/>
    <w:rsid w:val="00B22655"/>
    <w:rsid w:val="00B22BC6"/>
    <w:rsid w:val="00B22D93"/>
    <w:rsid w:val="00B23AC0"/>
    <w:rsid w:val="00B24035"/>
    <w:rsid w:val="00B241C3"/>
    <w:rsid w:val="00B24835"/>
    <w:rsid w:val="00B264EA"/>
    <w:rsid w:val="00B26663"/>
    <w:rsid w:val="00B26883"/>
    <w:rsid w:val="00B26976"/>
    <w:rsid w:val="00B269CE"/>
    <w:rsid w:val="00B300E6"/>
    <w:rsid w:val="00B30117"/>
    <w:rsid w:val="00B305DE"/>
    <w:rsid w:val="00B306CE"/>
    <w:rsid w:val="00B3070C"/>
    <w:rsid w:val="00B30F5A"/>
    <w:rsid w:val="00B30F9E"/>
    <w:rsid w:val="00B3102D"/>
    <w:rsid w:val="00B31A18"/>
    <w:rsid w:val="00B31B56"/>
    <w:rsid w:val="00B3256A"/>
    <w:rsid w:val="00B32D04"/>
    <w:rsid w:val="00B32F68"/>
    <w:rsid w:val="00B33900"/>
    <w:rsid w:val="00B34254"/>
    <w:rsid w:val="00B348CC"/>
    <w:rsid w:val="00B34922"/>
    <w:rsid w:val="00B36493"/>
    <w:rsid w:val="00B37886"/>
    <w:rsid w:val="00B37D0F"/>
    <w:rsid w:val="00B402F2"/>
    <w:rsid w:val="00B41A07"/>
    <w:rsid w:val="00B41C5A"/>
    <w:rsid w:val="00B41CA0"/>
    <w:rsid w:val="00B428F6"/>
    <w:rsid w:val="00B42C83"/>
    <w:rsid w:val="00B432CC"/>
    <w:rsid w:val="00B4398D"/>
    <w:rsid w:val="00B44B93"/>
    <w:rsid w:val="00B44DA9"/>
    <w:rsid w:val="00B452E4"/>
    <w:rsid w:val="00B4530F"/>
    <w:rsid w:val="00B46A73"/>
    <w:rsid w:val="00B47327"/>
    <w:rsid w:val="00B5016B"/>
    <w:rsid w:val="00B50BE1"/>
    <w:rsid w:val="00B50FB5"/>
    <w:rsid w:val="00B5101B"/>
    <w:rsid w:val="00B513A3"/>
    <w:rsid w:val="00B51A95"/>
    <w:rsid w:val="00B52AB7"/>
    <w:rsid w:val="00B52B7A"/>
    <w:rsid w:val="00B52D0B"/>
    <w:rsid w:val="00B533DF"/>
    <w:rsid w:val="00B535FD"/>
    <w:rsid w:val="00B53A1F"/>
    <w:rsid w:val="00B540D0"/>
    <w:rsid w:val="00B5468B"/>
    <w:rsid w:val="00B55E3D"/>
    <w:rsid w:val="00B56A66"/>
    <w:rsid w:val="00B56AB3"/>
    <w:rsid w:val="00B57C26"/>
    <w:rsid w:val="00B6063E"/>
    <w:rsid w:val="00B6064B"/>
    <w:rsid w:val="00B60AD5"/>
    <w:rsid w:val="00B60CEA"/>
    <w:rsid w:val="00B61BE3"/>
    <w:rsid w:val="00B62192"/>
    <w:rsid w:val="00B623A6"/>
    <w:rsid w:val="00B62ABC"/>
    <w:rsid w:val="00B63875"/>
    <w:rsid w:val="00B63D71"/>
    <w:rsid w:val="00B66E33"/>
    <w:rsid w:val="00B67DEC"/>
    <w:rsid w:val="00B707B4"/>
    <w:rsid w:val="00B707DB"/>
    <w:rsid w:val="00B710DC"/>
    <w:rsid w:val="00B7319A"/>
    <w:rsid w:val="00B73B6D"/>
    <w:rsid w:val="00B74C7C"/>
    <w:rsid w:val="00B74ED6"/>
    <w:rsid w:val="00B75403"/>
    <w:rsid w:val="00B75672"/>
    <w:rsid w:val="00B758AB"/>
    <w:rsid w:val="00B760C6"/>
    <w:rsid w:val="00B77619"/>
    <w:rsid w:val="00B80056"/>
    <w:rsid w:val="00B80651"/>
    <w:rsid w:val="00B81259"/>
    <w:rsid w:val="00B81C2C"/>
    <w:rsid w:val="00B8324D"/>
    <w:rsid w:val="00B835F9"/>
    <w:rsid w:val="00B83A39"/>
    <w:rsid w:val="00B84030"/>
    <w:rsid w:val="00B844AE"/>
    <w:rsid w:val="00B849CB"/>
    <w:rsid w:val="00B84D2E"/>
    <w:rsid w:val="00B851EF"/>
    <w:rsid w:val="00B85237"/>
    <w:rsid w:val="00B853B7"/>
    <w:rsid w:val="00B86FC5"/>
    <w:rsid w:val="00B871B3"/>
    <w:rsid w:val="00B8745D"/>
    <w:rsid w:val="00B87752"/>
    <w:rsid w:val="00B87853"/>
    <w:rsid w:val="00B903A2"/>
    <w:rsid w:val="00B91512"/>
    <w:rsid w:val="00B917B1"/>
    <w:rsid w:val="00B91F2A"/>
    <w:rsid w:val="00B934C4"/>
    <w:rsid w:val="00B93C77"/>
    <w:rsid w:val="00B93F2D"/>
    <w:rsid w:val="00B9505F"/>
    <w:rsid w:val="00B95F13"/>
    <w:rsid w:val="00B9723F"/>
    <w:rsid w:val="00B975AC"/>
    <w:rsid w:val="00B976BF"/>
    <w:rsid w:val="00B979D1"/>
    <w:rsid w:val="00B97D1C"/>
    <w:rsid w:val="00BA0824"/>
    <w:rsid w:val="00BA0A33"/>
    <w:rsid w:val="00BA11F8"/>
    <w:rsid w:val="00BA1C50"/>
    <w:rsid w:val="00BA1EEF"/>
    <w:rsid w:val="00BA2092"/>
    <w:rsid w:val="00BA2CE1"/>
    <w:rsid w:val="00BA3ABA"/>
    <w:rsid w:val="00BA4FD1"/>
    <w:rsid w:val="00BA5AD5"/>
    <w:rsid w:val="00BA7382"/>
    <w:rsid w:val="00BA7772"/>
    <w:rsid w:val="00BA7FF1"/>
    <w:rsid w:val="00BB09C2"/>
    <w:rsid w:val="00BB10C7"/>
    <w:rsid w:val="00BB12F1"/>
    <w:rsid w:val="00BB135B"/>
    <w:rsid w:val="00BB235D"/>
    <w:rsid w:val="00BB2BD6"/>
    <w:rsid w:val="00BB2D18"/>
    <w:rsid w:val="00BB2D6E"/>
    <w:rsid w:val="00BB2DCA"/>
    <w:rsid w:val="00BB3362"/>
    <w:rsid w:val="00BB346C"/>
    <w:rsid w:val="00BB3C48"/>
    <w:rsid w:val="00BB4620"/>
    <w:rsid w:val="00BB4840"/>
    <w:rsid w:val="00BB545B"/>
    <w:rsid w:val="00BB566D"/>
    <w:rsid w:val="00BB6A53"/>
    <w:rsid w:val="00BB6B12"/>
    <w:rsid w:val="00BB7451"/>
    <w:rsid w:val="00BB7869"/>
    <w:rsid w:val="00BB7C09"/>
    <w:rsid w:val="00BB7F24"/>
    <w:rsid w:val="00BC04DE"/>
    <w:rsid w:val="00BC059B"/>
    <w:rsid w:val="00BC0A31"/>
    <w:rsid w:val="00BC0EF4"/>
    <w:rsid w:val="00BC1C77"/>
    <w:rsid w:val="00BC2202"/>
    <w:rsid w:val="00BC4880"/>
    <w:rsid w:val="00BC4B6D"/>
    <w:rsid w:val="00BC5845"/>
    <w:rsid w:val="00BC686C"/>
    <w:rsid w:val="00BC6C49"/>
    <w:rsid w:val="00BC715B"/>
    <w:rsid w:val="00BC7ACB"/>
    <w:rsid w:val="00BC7E14"/>
    <w:rsid w:val="00BD054E"/>
    <w:rsid w:val="00BD06C2"/>
    <w:rsid w:val="00BD0F54"/>
    <w:rsid w:val="00BD0FD0"/>
    <w:rsid w:val="00BD171E"/>
    <w:rsid w:val="00BD2547"/>
    <w:rsid w:val="00BD2AE4"/>
    <w:rsid w:val="00BD36B1"/>
    <w:rsid w:val="00BD4236"/>
    <w:rsid w:val="00BD4A9F"/>
    <w:rsid w:val="00BD4C73"/>
    <w:rsid w:val="00BD4D8F"/>
    <w:rsid w:val="00BD57F2"/>
    <w:rsid w:val="00BD5B29"/>
    <w:rsid w:val="00BD5B51"/>
    <w:rsid w:val="00BD662A"/>
    <w:rsid w:val="00BD7805"/>
    <w:rsid w:val="00BD7C8B"/>
    <w:rsid w:val="00BE0C61"/>
    <w:rsid w:val="00BE0DCC"/>
    <w:rsid w:val="00BE1B3D"/>
    <w:rsid w:val="00BE1CC1"/>
    <w:rsid w:val="00BE3471"/>
    <w:rsid w:val="00BE37D6"/>
    <w:rsid w:val="00BE39DE"/>
    <w:rsid w:val="00BE3B4C"/>
    <w:rsid w:val="00BE3B95"/>
    <w:rsid w:val="00BE5E07"/>
    <w:rsid w:val="00BE5F4B"/>
    <w:rsid w:val="00BE6925"/>
    <w:rsid w:val="00BE6C6B"/>
    <w:rsid w:val="00BF0B2D"/>
    <w:rsid w:val="00BF2E72"/>
    <w:rsid w:val="00BF3FDA"/>
    <w:rsid w:val="00BF4755"/>
    <w:rsid w:val="00BF4854"/>
    <w:rsid w:val="00BF510B"/>
    <w:rsid w:val="00BF5796"/>
    <w:rsid w:val="00BF5B65"/>
    <w:rsid w:val="00C013BF"/>
    <w:rsid w:val="00C02198"/>
    <w:rsid w:val="00C023B0"/>
    <w:rsid w:val="00C02C23"/>
    <w:rsid w:val="00C0346A"/>
    <w:rsid w:val="00C03D20"/>
    <w:rsid w:val="00C0422F"/>
    <w:rsid w:val="00C04DC8"/>
    <w:rsid w:val="00C05571"/>
    <w:rsid w:val="00C060A2"/>
    <w:rsid w:val="00C065A6"/>
    <w:rsid w:val="00C11844"/>
    <w:rsid w:val="00C11ABB"/>
    <w:rsid w:val="00C11B33"/>
    <w:rsid w:val="00C11E31"/>
    <w:rsid w:val="00C12328"/>
    <w:rsid w:val="00C12571"/>
    <w:rsid w:val="00C126D5"/>
    <w:rsid w:val="00C13FFD"/>
    <w:rsid w:val="00C14444"/>
    <w:rsid w:val="00C156C9"/>
    <w:rsid w:val="00C158BE"/>
    <w:rsid w:val="00C15A2B"/>
    <w:rsid w:val="00C15B34"/>
    <w:rsid w:val="00C1733A"/>
    <w:rsid w:val="00C1761D"/>
    <w:rsid w:val="00C1791C"/>
    <w:rsid w:val="00C17AC7"/>
    <w:rsid w:val="00C17DF9"/>
    <w:rsid w:val="00C201EA"/>
    <w:rsid w:val="00C20594"/>
    <w:rsid w:val="00C209E5"/>
    <w:rsid w:val="00C211BD"/>
    <w:rsid w:val="00C21D20"/>
    <w:rsid w:val="00C21E17"/>
    <w:rsid w:val="00C2431F"/>
    <w:rsid w:val="00C245A9"/>
    <w:rsid w:val="00C256E7"/>
    <w:rsid w:val="00C27120"/>
    <w:rsid w:val="00C2789D"/>
    <w:rsid w:val="00C27A13"/>
    <w:rsid w:val="00C301BF"/>
    <w:rsid w:val="00C303ED"/>
    <w:rsid w:val="00C30F2E"/>
    <w:rsid w:val="00C3125C"/>
    <w:rsid w:val="00C317EA"/>
    <w:rsid w:val="00C31CA1"/>
    <w:rsid w:val="00C32480"/>
    <w:rsid w:val="00C3261F"/>
    <w:rsid w:val="00C3269F"/>
    <w:rsid w:val="00C33370"/>
    <w:rsid w:val="00C33CCE"/>
    <w:rsid w:val="00C34BB9"/>
    <w:rsid w:val="00C34BF6"/>
    <w:rsid w:val="00C34F08"/>
    <w:rsid w:val="00C35046"/>
    <w:rsid w:val="00C363E7"/>
    <w:rsid w:val="00C366AC"/>
    <w:rsid w:val="00C36950"/>
    <w:rsid w:val="00C3699A"/>
    <w:rsid w:val="00C37977"/>
    <w:rsid w:val="00C406A6"/>
    <w:rsid w:val="00C41880"/>
    <w:rsid w:val="00C41AFF"/>
    <w:rsid w:val="00C42101"/>
    <w:rsid w:val="00C431E9"/>
    <w:rsid w:val="00C4378B"/>
    <w:rsid w:val="00C43B6E"/>
    <w:rsid w:val="00C441BB"/>
    <w:rsid w:val="00C44CE8"/>
    <w:rsid w:val="00C45129"/>
    <w:rsid w:val="00C45190"/>
    <w:rsid w:val="00C45350"/>
    <w:rsid w:val="00C456EF"/>
    <w:rsid w:val="00C45C03"/>
    <w:rsid w:val="00C45CA3"/>
    <w:rsid w:val="00C4608C"/>
    <w:rsid w:val="00C47A64"/>
    <w:rsid w:val="00C50EC0"/>
    <w:rsid w:val="00C529A4"/>
    <w:rsid w:val="00C538FF"/>
    <w:rsid w:val="00C54587"/>
    <w:rsid w:val="00C5742A"/>
    <w:rsid w:val="00C57965"/>
    <w:rsid w:val="00C57C1F"/>
    <w:rsid w:val="00C57F7C"/>
    <w:rsid w:val="00C6053A"/>
    <w:rsid w:val="00C611BA"/>
    <w:rsid w:val="00C61250"/>
    <w:rsid w:val="00C6133A"/>
    <w:rsid w:val="00C61E8C"/>
    <w:rsid w:val="00C6213B"/>
    <w:rsid w:val="00C62300"/>
    <w:rsid w:val="00C62C77"/>
    <w:rsid w:val="00C63CD5"/>
    <w:rsid w:val="00C65CAF"/>
    <w:rsid w:val="00C662D0"/>
    <w:rsid w:val="00C66DBC"/>
    <w:rsid w:val="00C67277"/>
    <w:rsid w:val="00C705C0"/>
    <w:rsid w:val="00C705CD"/>
    <w:rsid w:val="00C7093C"/>
    <w:rsid w:val="00C71007"/>
    <w:rsid w:val="00C711F8"/>
    <w:rsid w:val="00C720C2"/>
    <w:rsid w:val="00C74002"/>
    <w:rsid w:val="00C74386"/>
    <w:rsid w:val="00C743ED"/>
    <w:rsid w:val="00C74835"/>
    <w:rsid w:val="00C75720"/>
    <w:rsid w:val="00C75D27"/>
    <w:rsid w:val="00C75FA7"/>
    <w:rsid w:val="00C76B77"/>
    <w:rsid w:val="00C77295"/>
    <w:rsid w:val="00C77715"/>
    <w:rsid w:val="00C8006D"/>
    <w:rsid w:val="00C805A3"/>
    <w:rsid w:val="00C80D0D"/>
    <w:rsid w:val="00C817C4"/>
    <w:rsid w:val="00C821CF"/>
    <w:rsid w:val="00C82C07"/>
    <w:rsid w:val="00C838F0"/>
    <w:rsid w:val="00C84053"/>
    <w:rsid w:val="00C85A00"/>
    <w:rsid w:val="00C86B98"/>
    <w:rsid w:val="00C86E22"/>
    <w:rsid w:val="00C873AC"/>
    <w:rsid w:val="00C87AB0"/>
    <w:rsid w:val="00C90211"/>
    <w:rsid w:val="00C907F4"/>
    <w:rsid w:val="00C90B69"/>
    <w:rsid w:val="00C91056"/>
    <w:rsid w:val="00C92365"/>
    <w:rsid w:val="00C92A2B"/>
    <w:rsid w:val="00C93B37"/>
    <w:rsid w:val="00C95A25"/>
    <w:rsid w:val="00C95AC3"/>
    <w:rsid w:val="00C95F66"/>
    <w:rsid w:val="00C96235"/>
    <w:rsid w:val="00C962D7"/>
    <w:rsid w:val="00C9708E"/>
    <w:rsid w:val="00CA08EE"/>
    <w:rsid w:val="00CA0E72"/>
    <w:rsid w:val="00CA1846"/>
    <w:rsid w:val="00CA24F6"/>
    <w:rsid w:val="00CA2D10"/>
    <w:rsid w:val="00CA49FD"/>
    <w:rsid w:val="00CA58AA"/>
    <w:rsid w:val="00CA5988"/>
    <w:rsid w:val="00CA60B5"/>
    <w:rsid w:val="00CA6FEE"/>
    <w:rsid w:val="00CA73B7"/>
    <w:rsid w:val="00CA761B"/>
    <w:rsid w:val="00CB1256"/>
    <w:rsid w:val="00CB17F7"/>
    <w:rsid w:val="00CB1BBE"/>
    <w:rsid w:val="00CB1CAE"/>
    <w:rsid w:val="00CB1D21"/>
    <w:rsid w:val="00CB2FA7"/>
    <w:rsid w:val="00CB32C2"/>
    <w:rsid w:val="00CB331D"/>
    <w:rsid w:val="00CB4153"/>
    <w:rsid w:val="00CB5F1F"/>
    <w:rsid w:val="00CB6CD3"/>
    <w:rsid w:val="00CB736D"/>
    <w:rsid w:val="00CB7950"/>
    <w:rsid w:val="00CB7D51"/>
    <w:rsid w:val="00CC02EB"/>
    <w:rsid w:val="00CC03ED"/>
    <w:rsid w:val="00CC076B"/>
    <w:rsid w:val="00CC2512"/>
    <w:rsid w:val="00CC2CDF"/>
    <w:rsid w:val="00CC3875"/>
    <w:rsid w:val="00CC46D3"/>
    <w:rsid w:val="00CC4788"/>
    <w:rsid w:val="00CC4884"/>
    <w:rsid w:val="00CC594B"/>
    <w:rsid w:val="00CC60E1"/>
    <w:rsid w:val="00CC6D36"/>
    <w:rsid w:val="00CC6D73"/>
    <w:rsid w:val="00CC6DF8"/>
    <w:rsid w:val="00CC7ED2"/>
    <w:rsid w:val="00CC7EF4"/>
    <w:rsid w:val="00CD01A4"/>
    <w:rsid w:val="00CD1801"/>
    <w:rsid w:val="00CD1993"/>
    <w:rsid w:val="00CD39AC"/>
    <w:rsid w:val="00CD4522"/>
    <w:rsid w:val="00CD460E"/>
    <w:rsid w:val="00CD461D"/>
    <w:rsid w:val="00CD5658"/>
    <w:rsid w:val="00CD70CC"/>
    <w:rsid w:val="00CD7308"/>
    <w:rsid w:val="00CE0387"/>
    <w:rsid w:val="00CE06A8"/>
    <w:rsid w:val="00CE06B7"/>
    <w:rsid w:val="00CE0C7A"/>
    <w:rsid w:val="00CE1018"/>
    <w:rsid w:val="00CE1442"/>
    <w:rsid w:val="00CE1616"/>
    <w:rsid w:val="00CE362D"/>
    <w:rsid w:val="00CE3EF0"/>
    <w:rsid w:val="00CE4A8C"/>
    <w:rsid w:val="00CE68BD"/>
    <w:rsid w:val="00CE6953"/>
    <w:rsid w:val="00CE7309"/>
    <w:rsid w:val="00CE75F3"/>
    <w:rsid w:val="00CF115B"/>
    <w:rsid w:val="00CF164F"/>
    <w:rsid w:val="00CF16C8"/>
    <w:rsid w:val="00CF1E05"/>
    <w:rsid w:val="00CF215D"/>
    <w:rsid w:val="00CF3370"/>
    <w:rsid w:val="00CF4AA4"/>
    <w:rsid w:val="00CF59C2"/>
    <w:rsid w:val="00CF5E79"/>
    <w:rsid w:val="00CF6082"/>
    <w:rsid w:val="00CF625F"/>
    <w:rsid w:val="00CF715B"/>
    <w:rsid w:val="00CF7536"/>
    <w:rsid w:val="00CF7822"/>
    <w:rsid w:val="00CF7862"/>
    <w:rsid w:val="00CF79F5"/>
    <w:rsid w:val="00D00976"/>
    <w:rsid w:val="00D0097C"/>
    <w:rsid w:val="00D0208E"/>
    <w:rsid w:val="00D029CF"/>
    <w:rsid w:val="00D032E2"/>
    <w:rsid w:val="00D03505"/>
    <w:rsid w:val="00D03B1E"/>
    <w:rsid w:val="00D04477"/>
    <w:rsid w:val="00D046AE"/>
    <w:rsid w:val="00D057C7"/>
    <w:rsid w:val="00D05CC9"/>
    <w:rsid w:val="00D06786"/>
    <w:rsid w:val="00D06EAC"/>
    <w:rsid w:val="00D073EA"/>
    <w:rsid w:val="00D1057A"/>
    <w:rsid w:val="00D108FF"/>
    <w:rsid w:val="00D13889"/>
    <w:rsid w:val="00D13D84"/>
    <w:rsid w:val="00D148DF"/>
    <w:rsid w:val="00D15566"/>
    <w:rsid w:val="00D15CE4"/>
    <w:rsid w:val="00D16164"/>
    <w:rsid w:val="00D171BA"/>
    <w:rsid w:val="00D171FB"/>
    <w:rsid w:val="00D17206"/>
    <w:rsid w:val="00D17295"/>
    <w:rsid w:val="00D20187"/>
    <w:rsid w:val="00D20541"/>
    <w:rsid w:val="00D21461"/>
    <w:rsid w:val="00D21658"/>
    <w:rsid w:val="00D21672"/>
    <w:rsid w:val="00D23040"/>
    <w:rsid w:val="00D23D57"/>
    <w:rsid w:val="00D24704"/>
    <w:rsid w:val="00D24A22"/>
    <w:rsid w:val="00D25EFA"/>
    <w:rsid w:val="00D27C62"/>
    <w:rsid w:val="00D27FDE"/>
    <w:rsid w:val="00D300DB"/>
    <w:rsid w:val="00D3196C"/>
    <w:rsid w:val="00D319DA"/>
    <w:rsid w:val="00D31C21"/>
    <w:rsid w:val="00D320F4"/>
    <w:rsid w:val="00D32E2A"/>
    <w:rsid w:val="00D33A22"/>
    <w:rsid w:val="00D33A38"/>
    <w:rsid w:val="00D344BF"/>
    <w:rsid w:val="00D35451"/>
    <w:rsid w:val="00D356E1"/>
    <w:rsid w:val="00D35BFD"/>
    <w:rsid w:val="00D35C0C"/>
    <w:rsid w:val="00D35CD4"/>
    <w:rsid w:val="00D35DC2"/>
    <w:rsid w:val="00D36856"/>
    <w:rsid w:val="00D37531"/>
    <w:rsid w:val="00D3770C"/>
    <w:rsid w:val="00D37CD3"/>
    <w:rsid w:val="00D403AD"/>
    <w:rsid w:val="00D41DEC"/>
    <w:rsid w:val="00D43404"/>
    <w:rsid w:val="00D44545"/>
    <w:rsid w:val="00D45136"/>
    <w:rsid w:val="00D45334"/>
    <w:rsid w:val="00D45761"/>
    <w:rsid w:val="00D45BBE"/>
    <w:rsid w:val="00D46BD5"/>
    <w:rsid w:val="00D474E5"/>
    <w:rsid w:val="00D503C3"/>
    <w:rsid w:val="00D5066F"/>
    <w:rsid w:val="00D50DF1"/>
    <w:rsid w:val="00D5235B"/>
    <w:rsid w:val="00D52572"/>
    <w:rsid w:val="00D52CFE"/>
    <w:rsid w:val="00D53283"/>
    <w:rsid w:val="00D53B1E"/>
    <w:rsid w:val="00D54343"/>
    <w:rsid w:val="00D54673"/>
    <w:rsid w:val="00D54917"/>
    <w:rsid w:val="00D5496E"/>
    <w:rsid w:val="00D55FC7"/>
    <w:rsid w:val="00D5685A"/>
    <w:rsid w:val="00D57161"/>
    <w:rsid w:val="00D57330"/>
    <w:rsid w:val="00D60327"/>
    <w:rsid w:val="00D60336"/>
    <w:rsid w:val="00D6087B"/>
    <w:rsid w:val="00D612DF"/>
    <w:rsid w:val="00D61399"/>
    <w:rsid w:val="00D61728"/>
    <w:rsid w:val="00D61736"/>
    <w:rsid w:val="00D61C5D"/>
    <w:rsid w:val="00D627AC"/>
    <w:rsid w:val="00D628B7"/>
    <w:rsid w:val="00D639E0"/>
    <w:rsid w:val="00D63EA0"/>
    <w:rsid w:val="00D63FC5"/>
    <w:rsid w:val="00D64826"/>
    <w:rsid w:val="00D64B12"/>
    <w:rsid w:val="00D654C6"/>
    <w:rsid w:val="00D66905"/>
    <w:rsid w:val="00D66A72"/>
    <w:rsid w:val="00D66D98"/>
    <w:rsid w:val="00D670F6"/>
    <w:rsid w:val="00D67BB3"/>
    <w:rsid w:val="00D70BDF"/>
    <w:rsid w:val="00D72258"/>
    <w:rsid w:val="00D731BE"/>
    <w:rsid w:val="00D73FF7"/>
    <w:rsid w:val="00D741F5"/>
    <w:rsid w:val="00D750DC"/>
    <w:rsid w:val="00D75FD9"/>
    <w:rsid w:val="00D765C7"/>
    <w:rsid w:val="00D76A77"/>
    <w:rsid w:val="00D8101C"/>
    <w:rsid w:val="00D8105A"/>
    <w:rsid w:val="00D811A7"/>
    <w:rsid w:val="00D8120B"/>
    <w:rsid w:val="00D81361"/>
    <w:rsid w:val="00D81E9C"/>
    <w:rsid w:val="00D83338"/>
    <w:rsid w:val="00D83377"/>
    <w:rsid w:val="00D8360B"/>
    <w:rsid w:val="00D8376C"/>
    <w:rsid w:val="00D837F1"/>
    <w:rsid w:val="00D843B4"/>
    <w:rsid w:val="00D84509"/>
    <w:rsid w:val="00D85659"/>
    <w:rsid w:val="00D856A4"/>
    <w:rsid w:val="00D8599C"/>
    <w:rsid w:val="00D86363"/>
    <w:rsid w:val="00D86420"/>
    <w:rsid w:val="00D86737"/>
    <w:rsid w:val="00D87449"/>
    <w:rsid w:val="00D8748B"/>
    <w:rsid w:val="00D875CA"/>
    <w:rsid w:val="00D87EC4"/>
    <w:rsid w:val="00D92881"/>
    <w:rsid w:val="00D92A3F"/>
    <w:rsid w:val="00D930DA"/>
    <w:rsid w:val="00D9312F"/>
    <w:rsid w:val="00D93A15"/>
    <w:rsid w:val="00D93C18"/>
    <w:rsid w:val="00D93F36"/>
    <w:rsid w:val="00D941A3"/>
    <w:rsid w:val="00D94C74"/>
    <w:rsid w:val="00D94F15"/>
    <w:rsid w:val="00D962C2"/>
    <w:rsid w:val="00D973AD"/>
    <w:rsid w:val="00D973F7"/>
    <w:rsid w:val="00DA07F2"/>
    <w:rsid w:val="00DA0E00"/>
    <w:rsid w:val="00DA0E52"/>
    <w:rsid w:val="00DA1344"/>
    <w:rsid w:val="00DA359E"/>
    <w:rsid w:val="00DA36D0"/>
    <w:rsid w:val="00DA3DCC"/>
    <w:rsid w:val="00DA3DF4"/>
    <w:rsid w:val="00DA4ABC"/>
    <w:rsid w:val="00DA5BA0"/>
    <w:rsid w:val="00DA68F6"/>
    <w:rsid w:val="00DA6B31"/>
    <w:rsid w:val="00DA6F48"/>
    <w:rsid w:val="00DB00C6"/>
    <w:rsid w:val="00DB0537"/>
    <w:rsid w:val="00DB0C10"/>
    <w:rsid w:val="00DB2692"/>
    <w:rsid w:val="00DB31E4"/>
    <w:rsid w:val="00DB34FF"/>
    <w:rsid w:val="00DB3665"/>
    <w:rsid w:val="00DB419B"/>
    <w:rsid w:val="00DB478A"/>
    <w:rsid w:val="00DB4D84"/>
    <w:rsid w:val="00DB600D"/>
    <w:rsid w:val="00DB6199"/>
    <w:rsid w:val="00DB6212"/>
    <w:rsid w:val="00DB676D"/>
    <w:rsid w:val="00DB67F2"/>
    <w:rsid w:val="00DB6A66"/>
    <w:rsid w:val="00DB6AFB"/>
    <w:rsid w:val="00DB6E41"/>
    <w:rsid w:val="00DB78F9"/>
    <w:rsid w:val="00DB79DB"/>
    <w:rsid w:val="00DB7AE5"/>
    <w:rsid w:val="00DB7B5F"/>
    <w:rsid w:val="00DC05C1"/>
    <w:rsid w:val="00DC0A3B"/>
    <w:rsid w:val="00DC1216"/>
    <w:rsid w:val="00DC13BE"/>
    <w:rsid w:val="00DC1F59"/>
    <w:rsid w:val="00DC31B8"/>
    <w:rsid w:val="00DC359D"/>
    <w:rsid w:val="00DC3DE3"/>
    <w:rsid w:val="00DC3FAD"/>
    <w:rsid w:val="00DC4577"/>
    <w:rsid w:val="00DC4B2D"/>
    <w:rsid w:val="00DC4C44"/>
    <w:rsid w:val="00DC5600"/>
    <w:rsid w:val="00DC5DD9"/>
    <w:rsid w:val="00DC5E54"/>
    <w:rsid w:val="00DC6521"/>
    <w:rsid w:val="00DC6621"/>
    <w:rsid w:val="00DD0244"/>
    <w:rsid w:val="00DD1250"/>
    <w:rsid w:val="00DD2A48"/>
    <w:rsid w:val="00DD38CF"/>
    <w:rsid w:val="00DD3943"/>
    <w:rsid w:val="00DD3971"/>
    <w:rsid w:val="00DD3CFE"/>
    <w:rsid w:val="00DD3E3B"/>
    <w:rsid w:val="00DD53DE"/>
    <w:rsid w:val="00DD5BE0"/>
    <w:rsid w:val="00DD5C61"/>
    <w:rsid w:val="00DD62B0"/>
    <w:rsid w:val="00DD64C1"/>
    <w:rsid w:val="00DD6A68"/>
    <w:rsid w:val="00DE0F99"/>
    <w:rsid w:val="00DE2037"/>
    <w:rsid w:val="00DE2F2B"/>
    <w:rsid w:val="00DE351F"/>
    <w:rsid w:val="00DE430C"/>
    <w:rsid w:val="00DE4A3D"/>
    <w:rsid w:val="00DE5ED4"/>
    <w:rsid w:val="00DE60F4"/>
    <w:rsid w:val="00DE77B8"/>
    <w:rsid w:val="00DE7A62"/>
    <w:rsid w:val="00DF02B2"/>
    <w:rsid w:val="00DF0698"/>
    <w:rsid w:val="00DF0B89"/>
    <w:rsid w:val="00DF101B"/>
    <w:rsid w:val="00DF10D3"/>
    <w:rsid w:val="00DF18E4"/>
    <w:rsid w:val="00DF1CF2"/>
    <w:rsid w:val="00DF214B"/>
    <w:rsid w:val="00DF3009"/>
    <w:rsid w:val="00DF3902"/>
    <w:rsid w:val="00DF3A35"/>
    <w:rsid w:val="00DF4120"/>
    <w:rsid w:val="00DF4570"/>
    <w:rsid w:val="00DF47E7"/>
    <w:rsid w:val="00DF598D"/>
    <w:rsid w:val="00DF5B8D"/>
    <w:rsid w:val="00DF5F8A"/>
    <w:rsid w:val="00DF665E"/>
    <w:rsid w:val="00DF7C3B"/>
    <w:rsid w:val="00E004AC"/>
    <w:rsid w:val="00E00AD4"/>
    <w:rsid w:val="00E00B0D"/>
    <w:rsid w:val="00E0104C"/>
    <w:rsid w:val="00E0212D"/>
    <w:rsid w:val="00E0276F"/>
    <w:rsid w:val="00E0277E"/>
    <w:rsid w:val="00E02A66"/>
    <w:rsid w:val="00E02CBF"/>
    <w:rsid w:val="00E033A0"/>
    <w:rsid w:val="00E03657"/>
    <w:rsid w:val="00E042E4"/>
    <w:rsid w:val="00E04417"/>
    <w:rsid w:val="00E044A1"/>
    <w:rsid w:val="00E06328"/>
    <w:rsid w:val="00E06B01"/>
    <w:rsid w:val="00E06B05"/>
    <w:rsid w:val="00E06B0C"/>
    <w:rsid w:val="00E06D30"/>
    <w:rsid w:val="00E06DB6"/>
    <w:rsid w:val="00E100C3"/>
    <w:rsid w:val="00E10880"/>
    <w:rsid w:val="00E10B94"/>
    <w:rsid w:val="00E10D45"/>
    <w:rsid w:val="00E10F79"/>
    <w:rsid w:val="00E1119F"/>
    <w:rsid w:val="00E1163C"/>
    <w:rsid w:val="00E1199A"/>
    <w:rsid w:val="00E11B47"/>
    <w:rsid w:val="00E12221"/>
    <w:rsid w:val="00E122DE"/>
    <w:rsid w:val="00E1241A"/>
    <w:rsid w:val="00E13FCC"/>
    <w:rsid w:val="00E1442D"/>
    <w:rsid w:val="00E14473"/>
    <w:rsid w:val="00E14605"/>
    <w:rsid w:val="00E14614"/>
    <w:rsid w:val="00E161A1"/>
    <w:rsid w:val="00E17827"/>
    <w:rsid w:val="00E17BE3"/>
    <w:rsid w:val="00E17FF5"/>
    <w:rsid w:val="00E20DD6"/>
    <w:rsid w:val="00E2137C"/>
    <w:rsid w:val="00E221EE"/>
    <w:rsid w:val="00E244C9"/>
    <w:rsid w:val="00E25409"/>
    <w:rsid w:val="00E258CA"/>
    <w:rsid w:val="00E25F35"/>
    <w:rsid w:val="00E26FB5"/>
    <w:rsid w:val="00E274B3"/>
    <w:rsid w:val="00E3264A"/>
    <w:rsid w:val="00E32F50"/>
    <w:rsid w:val="00E33037"/>
    <w:rsid w:val="00E33490"/>
    <w:rsid w:val="00E33736"/>
    <w:rsid w:val="00E3396C"/>
    <w:rsid w:val="00E339B1"/>
    <w:rsid w:val="00E33DA7"/>
    <w:rsid w:val="00E34467"/>
    <w:rsid w:val="00E357D8"/>
    <w:rsid w:val="00E37457"/>
    <w:rsid w:val="00E400CD"/>
    <w:rsid w:val="00E40260"/>
    <w:rsid w:val="00E403D1"/>
    <w:rsid w:val="00E41C65"/>
    <w:rsid w:val="00E41EDE"/>
    <w:rsid w:val="00E4210F"/>
    <w:rsid w:val="00E424FE"/>
    <w:rsid w:val="00E43DEF"/>
    <w:rsid w:val="00E43FC3"/>
    <w:rsid w:val="00E44010"/>
    <w:rsid w:val="00E44E65"/>
    <w:rsid w:val="00E46641"/>
    <w:rsid w:val="00E46998"/>
    <w:rsid w:val="00E46BF1"/>
    <w:rsid w:val="00E478BC"/>
    <w:rsid w:val="00E5027F"/>
    <w:rsid w:val="00E50885"/>
    <w:rsid w:val="00E510A4"/>
    <w:rsid w:val="00E51787"/>
    <w:rsid w:val="00E51FF9"/>
    <w:rsid w:val="00E54C79"/>
    <w:rsid w:val="00E5559A"/>
    <w:rsid w:val="00E56375"/>
    <w:rsid w:val="00E566E5"/>
    <w:rsid w:val="00E56EA8"/>
    <w:rsid w:val="00E56F29"/>
    <w:rsid w:val="00E57405"/>
    <w:rsid w:val="00E5781E"/>
    <w:rsid w:val="00E57C91"/>
    <w:rsid w:val="00E57DEF"/>
    <w:rsid w:val="00E606D9"/>
    <w:rsid w:val="00E6201D"/>
    <w:rsid w:val="00E62FC2"/>
    <w:rsid w:val="00E632C0"/>
    <w:rsid w:val="00E64185"/>
    <w:rsid w:val="00E64595"/>
    <w:rsid w:val="00E64855"/>
    <w:rsid w:val="00E64F96"/>
    <w:rsid w:val="00E65DFA"/>
    <w:rsid w:val="00E672A3"/>
    <w:rsid w:val="00E67E96"/>
    <w:rsid w:val="00E70264"/>
    <w:rsid w:val="00E7099F"/>
    <w:rsid w:val="00E70F5E"/>
    <w:rsid w:val="00E71624"/>
    <w:rsid w:val="00E71810"/>
    <w:rsid w:val="00E71948"/>
    <w:rsid w:val="00E71BD8"/>
    <w:rsid w:val="00E71FC8"/>
    <w:rsid w:val="00E720EE"/>
    <w:rsid w:val="00E72268"/>
    <w:rsid w:val="00E72331"/>
    <w:rsid w:val="00E7258D"/>
    <w:rsid w:val="00E7281D"/>
    <w:rsid w:val="00E728E7"/>
    <w:rsid w:val="00E72BDC"/>
    <w:rsid w:val="00E72DF1"/>
    <w:rsid w:val="00E73547"/>
    <w:rsid w:val="00E73B8F"/>
    <w:rsid w:val="00E74025"/>
    <w:rsid w:val="00E75414"/>
    <w:rsid w:val="00E755E2"/>
    <w:rsid w:val="00E759AA"/>
    <w:rsid w:val="00E7757D"/>
    <w:rsid w:val="00E80468"/>
    <w:rsid w:val="00E8069B"/>
    <w:rsid w:val="00E807CF"/>
    <w:rsid w:val="00E80A23"/>
    <w:rsid w:val="00E80DBD"/>
    <w:rsid w:val="00E80E66"/>
    <w:rsid w:val="00E810DE"/>
    <w:rsid w:val="00E82B99"/>
    <w:rsid w:val="00E83772"/>
    <w:rsid w:val="00E838AC"/>
    <w:rsid w:val="00E83936"/>
    <w:rsid w:val="00E8469D"/>
    <w:rsid w:val="00E84BC5"/>
    <w:rsid w:val="00E84DB3"/>
    <w:rsid w:val="00E84F4E"/>
    <w:rsid w:val="00E85274"/>
    <w:rsid w:val="00E85B12"/>
    <w:rsid w:val="00E85E96"/>
    <w:rsid w:val="00E85F68"/>
    <w:rsid w:val="00E869DD"/>
    <w:rsid w:val="00E87A2C"/>
    <w:rsid w:val="00E87EAE"/>
    <w:rsid w:val="00E90319"/>
    <w:rsid w:val="00E9077D"/>
    <w:rsid w:val="00E91555"/>
    <w:rsid w:val="00E91D53"/>
    <w:rsid w:val="00E927E1"/>
    <w:rsid w:val="00E9295E"/>
    <w:rsid w:val="00E92D36"/>
    <w:rsid w:val="00E94253"/>
    <w:rsid w:val="00E94CBC"/>
    <w:rsid w:val="00E9579B"/>
    <w:rsid w:val="00E9670E"/>
    <w:rsid w:val="00E96797"/>
    <w:rsid w:val="00E967F7"/>
    <w:rsid w:val="00E96BF2"/>
    <w:rsid w:val="00E97210"/>
    <w:rsid w:val="00EA0731"/>
    <w:rsid w:val="00EA0E16"/>
    <w:rsid w:val="00EA2BC4"/>
    <w:rsid w:val="00EA41CB"/>
    <w:rsid w:val="00EA4E0F"/>
    <w:rsid w:val="00EA5469"/>
    <w:rsid w:val="00EA5F57"/>
    <w:rsid w:val="00EA6445"/>
    <w:rsid w:val="00EA664F"/>
    <w:rsid w:val="00EA7BA4"/>
    <w:rsid w:val="00EB0776"/>
    <w:rsid w:val="00EB1596"/>
    <w:rsid w:val="00EB1A63"/>
    <w:rsid w:val="00EB1AD9"/>
    <w:rsid w:val="00EB22E7"/>
    <w:rsid w:val="00EB3B5B"/>
    <w:rsid w:val="00EB3E5E"/>
    <w:rsid w:val="00EB41B8"/>
    <w:rsid w:val="00EB41EC"/>
    <w:rsid w:val="00EB54BB"/>
    <w:rsid w:val="00EB578E"/>
    <w:rsid w:val="00EB587B"/>
    <w:rsid w:val="00EB61C9"/>
    <w:rsid w:val="00EB65A8"/>
    <w:rsid w:val="00EB6DE0"/>
    <w:rsid w:val="00EC054D"/>
    <w:rsid w:val="00EC209D"/>
    <w:rsid w:val="00EC233F"/>
    <w:rsid w:val="00EC3117"/>
    <w:rsid w:val="00EC40E9"/>
    <w:rsid w:val="00EC48A6"/>
    <w:rsid w:val="00EC52A0"/>
    <w:rsid w:val="00EC5586"/>
    <w:rsid w:val="00EC5D46"/>
    <w:rsid w:val="00EC6565"/>
    <w:rsid w:val="00EC68FC"/>
    <w:rsid w:val="00EC7138"/>
    <w:rsid w:val="00ED0510"/>
    <w:rsid w:val="00ED1219"/>
    <w:rsid w:val="00ED140C"/>
    <w:rsid w:val="00ED1962"/>
    <w:rsid w:val="00ED19F7"/>
    <w:rsid w:val="00ED22BC"/>
    <w:rsid w:val="00ED23F5"/>
    <w:rsid w:val="00ED2905"/>
    <w:rsid w:val="00ED3966"/>
    <w:rsid w:val="00ED3F2A"/>
    <w:rsid w:val="00ED448B"/>
    <w:rsid w:val="00ED5795"/>
    <w:rsid w:val="00ED61F1"/>
    <w:rsid w:val="00ED635A"/>
    <w:rsid w:val="00ED69BE"/>
    <w:rsid w:val="00ED7246"/>
    <w:rsid w:val="00EE0085"/>
    <w:rsid w:val="00EE0768"/>
    <w:rsid w:val="00EE375C"/>
    <w:rsid w:val="00EE3CC9"/>
    <w:rsid w:val="00EE484F"/>
    <w:rsid w:val="00EE4A8D"/>
    <w:rsid w:val="00EE54E0"/>
    <w:rsid w:val="00EE5973"/>
    <w:rsid w:val="00EE638E"/>
    <w:rsid w:val="00EE6612"/>
    <w:rsid w:val="00EE6AB3"/>
    <w:rsid w:val="00EE758F"/>
    <w:rsid w:val="00EF02CD"/>
    <w:rsid w:val="00EF0610"/>
    <w:rsid w:val="00EF0851"/>
    <w:rsid w:val="00EF2E97"/>
    <w:rsid w:val="00EF33B1"/>
    <w:rsid w:val="00EF5357"/>
    <w:rsid w:val="00EF5BFE"/>
    <w:rsid w:val="00EF7D88"/>
    <w:rsid w:val="00F00677"/>
    <w:rsid w:val="00F00B15"/>
    <w:rsid w:val="00F0232C"/>
    <w:rsid w:val="00F0261A"/>
    <w:rsid w:val="00F02EE4"/>
    <w:rsid w:val="00F03008"/>
    <w:rsid w:val="00F035BF"/>
    <w:rsid w:val="00F03894"/>
    <w:rsid w:val="00F04E7F"/>
    <w:rsid w:val="00F055D1"/>
    <w:rsid w:val="00F06794"/>
    <w:rsid w:val="00F0720E"/>
    <w:rsid w:val="00F07C62"/>
    <w:rsid w:val="00F07F47"/>
    <w:rsid w:val="00F101C1"/>
    <w:rsid w:val="00F107CD"/>
    <w:rsid w:val="00F10926"/>
    <w:rsid w:val="00F12484"/>
    <w:rsid w:val="00F13339"/>
    <w:rsid w:val="00F13745"/>
    <w:rsid w:val="00F13934"/>
    <w:rsid w:val="00F139C5"/>
    <w:rsid w:val="00F15744"/>
    <w:rsid w:val="00F15C2F"/>
    <w:rsid w:val="00F1686D"/>
    <w:rsid w:val="00F16EB2"/>
    <w:rsid w:val="00F16FFD"/>
    <w:rsid w:val="00F2074C"/>
    <w:rsid w:val="00F20BA0"/>
    <w:rsid w:val="00F20DAE"/>
    <w:rsid w:val="00F21B0F"/>
    <w:rsid w:val="00F22302"/>
    <w:rsid w:val="00F23436"/>
    <w:rsid w:val="00F23588"/>
    <w:rsid w:val="00F24163"/>
    <w:rsid w:val="00F24F22"/>
    <w:rsid w:val="00F2581D"/>
    <w:rsid w:val="00F259F9"/>
    <w:rsid w:val="00F25D45"/>
    <w:rsid w:val="00F27782"/>
    <w:rsid w:val="00F30401"/>
    <w:rsid w:val="00F31951"/>
    <w:rsid w:val="00F32093"/>
    <w:rsid w:val="00F32E88"/>
    <w:rsid w:val="00F334B6"/>
    <w:rsid w:val="00F34DBD"/>
    <w:rsid w:val="00F36038"/>
    <w:rsid w:val="00F361F7"/>
    <w:rsid w:val="00F3651B"/>
    <w:rsid w:val="00F3652B"/>
    <w:rsid w:val="00F3709A"/>
    <w:rsid w:val="00F409F8"/>
    <w:rsid w:val="00F41218"/>
    <w:rsid w:val="00F419A3"/>
    <w:rsid w:val="00F4208F"/>
    <w:rsid w:val="00F42FB8"/>
    <w:rsid w:val="00F43498"/>
    <w:rsid w:val="00F43F75"/>
    <w:rsid w:val="00F442D1"/>
    <w:rsid w:val="00F44696"/>
    <w:rsid w:val="00F448EA"/>
    <w:rsid w:val="00F453CD"/>
    <w:rsid w:val="00F45AB1"/>
    <w:rsid w:val="00F45CE5"/>
    <w:rsid w:val="00F47554"/>
    <w:rsid w:val="00F475BA"/>
    <w:rsid w:val="00F4795E"/>
    <w:rsid w:val="00F47FB9"/>
    <w:rsid w:val="00F50633"/>
    <w:rsid w:val="00F5145A"/>
    <w:rsid w:val="00F529E6"/>
    <w:rsid w:val="00F52BC9"/>
    <w:rsid w:val="00F52C1F"/>
    <w:rsid w:val="00F5383E"/>
    <w:rsid w:val="00F54412"/>
    <w:rsid w:val="00F54C76"/>
    <w:rsid w:val="00F54F62"/>
    <w:rsid w:val="00F54F75"/>
    <w:rsid w:val="00F561B4"/>
    <w:rsid w:val="00F56C0C"/>
    <w:rsid w:val="00F5700A"/>
    <w:rsid w:val="00F5727B"/>
    <w:rsid w:val="00F57411"/>
    <w:rsid w:val="00F57E97"/>
    <w:rsid w:val="00F600DD"/>
    <w:rsid w:val="00F602D9"/>
    <w:rsid w:val="00F60396"/>
    <w:rsid w:val="00F60498"/>
    <w:rsid w:val="00F61521"/>
    <w:rsid w:val="00F6156F"/>
    <w:rsid w:val="00F623A1"/>
    <w:rsid w:val="00F62EF4"/>
    <w:rsid w:val="00F62F42"/>
    <w:rsid w:val="00F632C4"/>
    <w:rsid w:val="00F63F22"/>
    <w:rsid w:val="00F64584"/>
    <w:rsid w:val="00F64D07"/>
    <w:rsid w:val="00F65B71"/>
    <w:rsid w:val="00F65DDA"/>
    <w:rsid w:val="00F66921"/>
    <w:rsid w:val="00F66C27"/>
    <w:rsid w:val="00F67171"/>
    <w:rsid w:val="00F67195"/>
    <w:rsid w:val="00F70378"/>
    <w:rsid w:val="00F71234"/>
    <w:rsid w:val="00F71E98"/>
    <w:rsid w:val="00F7208A"/>
    <w:rsid w:val="00F72C3E"/>
    <w:rsid w:val="00F737EA"/>
    <w:rsid w:val="00F73AA2"/>
    <w:rsid w:val="00F73B94"/>
    <w:rsid w:val="00F73C53"/>
    <w:rsid w:val="00F74639"/>
    <w:rsid w:val="00F74BEA"/>
    <w:rsid w:val="00F750B1"/>
    <w:rsid w:val="00F75584"/>
    <w:rsid w:val="00F75C8A"/>
    <w:rsid w:val="00F75CEE"/>
    <w:rsid w:val="00F76829"/>
    <w:rsid w:val="00F76DE8"/>
    <w:rsid w:val="00F7731E"/>
    <w:rsid w:val="00F776D7"/>
    <w:rsid w:val="00F802FD"/>
    <w:rsid w:val="00F80651"/>
    <w:rsid w:val="00F80858"/>
    <w:rsid w:val="00F812FF"/>
    <w:rsid w:val="00F8134B"/>
    <w:rsid w:val="00F8200D"/>
    <w:rsid w:val="00F820F1"/>
    <w:rsid w:val="00F82A9B"/>
    <w:rsid w:val="00F83052"/>
    <w:rsid w:val="00F83055"/>
    <w:rsid w:val="00F832F7"/>
    <w:rsid w:val="00F838C6"/>
    <w:rsid w:val="00F83A7A"/>
    <w:rsid w:val="00F83A7C"/>
    <w:rsid w:val="00F847D2"/>
    <w:rsid w:val="00F848DB"/>
    <w:rsid w:val="00F85634"/>
    <w:rsid w:val="00F863E1"/>
    <w:rsid w:val="00F86F15"/>
    <w:rsid w:val="00F87295"/>
    <w:rsid w:val="00F876D2"/>
    <w:rsid w:val="00F87B14"/>
    <w:rsid w:val="00F90E7B"/>
    <w:rsid w:val="00F912F8"/>
    <w:rsid w:val="00F91E10"/>
    <w:rsid w:val="00F92338"/>
    <w:rsid w:val="00F9251A"/>
    <w:rsid w:val="00F93120"/>
    <w:rsid w:val="00F934D0"/>
    <w:rsid w:val="00F95362"/>
    <w:rsid w:val="00F9694B"/>
    <w:rsid w:val="00F96D4A"/>
    <w:rsid w:val="00F970AB"/>
    <w:rsid w:val="00FA0A6C"/>
    <w:rsid w:val="00FA0E05"/>
    <w:rsid w:val="00FA10CD"/>
    <w:rsid w:val="00FA16E1"/>
    <w:rsid w:val="00FA2A56"/>
    <w:rsid w:val="00FA3A56"/>
    <w:rsid w:val="00FA4094"/>
    <w:rsid w:val="00FA496F"/>
    <w:rsid w:val="00FA503B"/>
    <w:rsid w:val="00FA6B36"/>
    <w:rsid w:val="00FA6D18"/>
    <w:rsid w:val="00FA6DF6"/>
    <w:rsid w:val="00FA7577"/>
    <w:rsid w:val="00FB03C8"/>
    <w:rsid w:val="00FB06B5"/>
    <w:rsid w:val="00FB0D30"/>
    <w:rsid w:val="00FB0FFA"/>
    <w:rsid w:val="00FB19F0"/>
    <w:rsid w:val="00FB1D47"/>
    <w:rsid w:val="00FB33CF"/>
    <w:rsid w:val="00FB38C7"/>
    <w:rsid w:val="00FB3933"/>
    <w:rsid w:val="00FB5A7E"/>
    <w:rsid w:val="00FB729F"/>
    <w:rsid w:val="00FB787A"/>
    <w:rsid w:val="00FB791E"/>
    <w:rsid w:val="00FC06D1"/>
    <w:rsid w:val="00FC0BA3"/>
    <w:rsid w:val="00FC0C51"/>
    <w:rsid w:val="00FC0D89"/>
    <w:rsid w:val="00FC0F1A"/>
    <w:rsid w:val="00FC1306"/>
    <w:rsid w:val="00FC1D17"/>
    <w:rsid w:val="00FC1E64"/>
    <w:rsid w:val="00FC23D3"/>
    <w:rsid w:val="00FC3EE6"/>
    <w:rsid w:val="00FC4410"/>
    <w:rsid w:val="00FC599C"/>
    <w:rsid w:val="00FC607F"/>
    <w:rsid w:val="00FC61F0"/>
    <w:rsid w:val="00FC63B3"/>
    <w:rsid w:val="00FC72AF"/>
    <w:rsid w:val="00FC7805"/>
    <w:rsid w:val="00FC7CB6"/>
    <w:rsid w:val="00FD05C7"/>
    <w:rsid w:val="00FD0A54"/>
    <w:rsid w:val="00FD1EB4"/>
    <w:rsid w:val="00FD3131"/>
    <w:rsid w:val="00FD317B"/>
    <w:rsid w:val="00FD319F"/>
    <w:rsid w:val="00FD42CF"/>
    <w:rsid w:val="00FD4307"/>
    <w:rsid w:val="00FD4EAA"/>
    <w:rsid w:val="00FD5287"/>
    <w:rsid w:val="00FD5292"/>
    <w:rsid w:val="00FD5334"/>
    <w:rsid w:val="00FD5654"/>
    <w:rsid w:val="00FD629F"/>
    <w:rsid w:val="00FD65AE"/>
    <w:rsid w:val="00FD7BD6"/>
    <w:rsid w:val="00FE03FD"/>
    <w:rsid w:val="00FE05C1"/>
    <w:rsid w:val="00FE2B0D"/>
    <w:rsid w:val="00FE3084"/>
    <w:rsid w:val="00FE4894"/>
    <w:rsid w:val="00FE4B15"/>
    <w:rsid w:val="00FE5B7F"/>
    <w:rsid w:val="00FE6B3E"/>
    <w:rsid w:val="00FE6FDF"/>
    <w:rsid w:val="00FE6FE5"/>
    <w:rsid w:val="00FF29BB"/>
    <w:rsid w:val="00FF2B30"/>
    <w:rsid w:val="00FF331D"/>
    <w:rsid w:val="00FF3BB6"/>
    <w:rsid w:val="00FF45E9"/>
    <w:rsid w:val="00FF4DDA"/>
    <w:rsid w:val="00FF4EBD"/>
    <w:rsid w:val="00FF6111"/>
    <w:rsid w:val="00FF6778"/>
    <w:rsid w:val="0FC6DFA0"/>
    <w:rsid w:val="29A82C5E"/>
    <w:rsid w:val="3B5F7D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7969EE"/>
  <w15:docId w15:val="{1A75A926-FCC4-469D-A4FA-F41E313EC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BD2547"/>
    <w:rPr>
      <w:color w:val="808080"/>
    </w:rPr>
  </w:style>
  <w:style w:type="paragraph" w:styleId="Revisie">
    <w:name w:val="Revision"/>
    <w:hidden/>
    <w:uiPriority w:val="99"/>
    <w:semiHidden/>
    <w:rsid w:val="004063B0"/>
    <w:rPr>
      <w:rFonts w:ascii="Univers" w:hAnsi="Univers"/>
      <w:sz w:val="22"/>
      <w:szCs w:val="24"/>
    </w:rPr>
  </w:style>
  <w:style w:type="paragraph" w:styleId="Voetnoottekst">
    <w:name w:val="footnote text"/>
    <w:basedOn w:val="Standaard"/>
    <w:link w:val="VoetnoottekstChar"/>
    <w:uiPriority w:val="99"/>
    <w:semiHidden/>
    <w:unhideWhenUsed/>
    <w:rsid w:val="0057064A"/>
    <w:rPr>
      <w:sz w:val="20"/>
      <w:szCs w:val="20"/>
    </w:rPr>
  </w:style>
  <w:style w:type="character" w:customStyle="1" w:styleId="VoetnoottekstChar">
    <w:name w:val="Voetnoottekst Char"/>
    <w:basedOn w:val="Standaardalinea-lettertype"/>
    <w:link w:val="Voetnoottekst"/>
    <w:uiPriority w:val="99"/>
    <w:semiHidden/>
    <w:rsid w:val="0057064A"/>
    <w:rPr>
      <w:rFonts w:ascii="Univers" w:hAnsi="Univers"/>
    </w:rPr>
  </w:style>
  <w:style w:type="character" w:styleId="Voetnootmarkering">
    <w:name w:val="footnote reference"/>
    <w:basedOn w:val="Standaardalinea-lettertype"/>
    <w:uiPriority w:val="99"/>
    <w:semiHidden/>
    <w:unhideWhenUsed/>
    <w:rsid w:val="0057064A"/>
    <w:rPr>
      <w:vertAlign w:val="superscript"/>
    </w:rPr>
  </w:style>
  <w:style w:type="character" w:styleId="Verwijzingopmerking">
    <w:name w:val="annotation reference"/>
    <w:basedOn w:val="Standaardalinea-lettertype"/>
    <w:uiPriority w:val="99"/>
    <w:semiHidden/>
    <w:unhideWhenUsed/>
    <w:rsid w:val="004B41A7"/>
    <w:rPr>
      <w:sz w:val="16"/>
      <w:szCs w:val="16"/>
    </w:rPr>
  </w:style>
  <w:style w:type="paragraph" w:styleId="Tekstopmerking">
    <w:name w:val="annotation text"/>
    <w:basedOn w:val="Standaard"/>
    <w:link w:val="TekstopmerkingChar"/>
    <w:uiPriority w:val="99"/>
    <w:unhideWhenUsed/>
    <w:rsid w:val="004B41A7"/>
    <w:rPr>
      <w:sz w:val="20"/>
      <w:szCs w:val="20"/>
    </w:rPr>
  </w:style>
  <w:style w:type="character" w:customStyle="1" w:styleId="TekstopmerkingChar">
    <w:name w:val="Tekst opmerking Char"/>
    <w:basedOn w:val="Standaardalinea-lettertype"/>
    <w:link w:val="Tekstopmerking"/>
    <w:uiPriority w:val="99"/>
    <w:rsid w:val="004B41A7"/>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4B41A7"/>
    <w:rPr>
      <w:b/>
      <w:bCs/>
    </w:rPr>
  </w:style>
  <w:style w:type="character" w:customStyle="1" w:styleId="OnderwerpvanopmerkingChar">
    <w:name w:val="Onderwerp van opmerking Char"/>
    <w:basedOn w:val="TekstopmerkingChar"/>
    <w:link w:val="Onderwerpvanopmerking"/>
    <w:uiPriority w:val="99"/>
    <w:semiHidden/>
    <w:rsid w:val="004B41A7"/>
    <w:rPr>
      <w:rFonts w:ascii="Univers" w:hAnsi="Univers"/>
      <w:b/>
      <w:bCs/>
    </w:rPr>
  </w:style>
  <w:style w:type="paragraph" w:styleId="Lijstalinea">
    <w:name w:val="List Paragraph"/>
    <w:basedOn w:val="Standaard"/>
    <w:uiPriority w:val="34"/>
    <w:qFormat/>
    <w:rsid w:val="003E3F62"/>
    <w:pPr>
      <w:spacing w:after="160" w:line="259" w:lineRule="auto"/>
      <w:ind w:left="720"/>
      <w:contextualSpacing/>
    </w:pPr>
    <w:rPr>
      <w:rFonts w:asciiTheme="minorHAnsi" w:eastAsiaTheme="minorHAnsi" w:hAnsiTheme="minorHAnsi" w:cstheme="minorBidi"/>
      <w:szCs w:val="22"/>
      <w:lang w:eastAsia="en-US"/>
    </w:rPr>
  </w:style>
  <w:style w:type="character" w:styleId="Nadruk">
    <w:name w:val="Emphasis"/>
    <w:basedOn w:val="Standaardalinea-lettertype"/>
    <w:uiPriority w:val="20"/>
    <w:qFormat/>
    <w:rsid w:val="00E759AA"/>
    <w:rPr>
      <w:i/>
      <w:iCs/>
    </w:rPr>
  </w:style>
  <w:style w:type="character" w:styleId="Hyperlink">
    <w:name w:val="Hyperlink"/>
    <w:basedOn w:val="Standaardalinea-lettertype"/>
    <w:uiPriority w:val="99"/>
    <w:unhideWhenUsed/>
    <w:rsid w:val="00135785"/>
    <w:rPr>
      <w:color w:val="0000FF"/>
      <w:u w:val="single"/>
    </w:rPr>
  </w:style>
  <w:style w:type="character" w:customStyle="1" w:styleId="UnresolvedMention">
    <w:name w:val="Unresolved Mention"/>
    <w:basedOn w:val="Standaardalinea-lettertype"/>
    <w:uiPriority w:val="99"/>
    <w:rsid w:val="00996F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9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gemeen"/>
          <w:gallery w:val="placeholder"/>
        </w:category>
        <w:types>
          <w:type w:val="bbPlcHdr"/>
        </w:types>
        <w:behaviors>
          <w:behavior w:val="content"/>
        </w:behaviors>
        <w:guid w:val="{9106CC06-A849-4034-9A74-EFAC1B6363E3}"/>
      </w:docPartPr>
      <w:docPartBody>
        <w:p w:rsidR="001F0024" w:rsidRDefault="003607D7">
          <w:r w:rsidRPr="00D02260">
            <w:rPr>
              <w:rStyle w:val="Tekstvantijdelijkeaanduiding"/>
            </w:rPr>
            <w:t>Klik of tik om tekst in te voeren.</w:t>
          </w:r>
        </w:p>
      </w:docPartBody>
    </w:docPart>
    <w:docPart>
      <w:docPartPr>
        <w:name w:val="E450782233054A9DAE8A54D4041BCDE7"/>
        <w:category>
          <w:name w:val="Algemeen"/>
          <w:gallery w:val="placeholder"/>
        </w:category>
        <w:types>
          <w:type w:val="bbPlcHdr"/>
        </w:types>
        <w:behaviors>
          <w:behavior w:val="content"/>
        </w:behaviors>
        <w:guid w:val="{00E6DB38-5DD0-45FC-AC10-4DEA308C5183}"/>
      </w:docPartPr>
      <w:docPartBody>
        <w:p w:rsidR="00C923E0" w:rsidRDefault="0056078B" w:rsidP="0056078B">
          <w:pPr>
            <w:pStyle w:val="E450782233054A9DAE8A54D4041BCDE7"/>
          </w:pPr>
          <w:r w:rsidRPr="00D02260">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7D7"/>
    <w:rsid w:val="0001173C"/>
    <w:rsid w:val="00127C51"/>
    <w:rsid w:val="001F0024"/>
    <w:rsid w:val="002309AF"/>
    <w:rsid w:val="003607D7"/>
    <w:rsid w:val="003F08B3"/>
    <w:rsid w:val="00467041"/>
    <w:rsid w:val="004B4C2A"/>
    <w:rsid w:val="0056078B"/>
    <w:rsid w:val="00616C73"/>
    <w:rsid w:val="007529D7"/>
    <w:rsid w:val="007758DB"/>
    <w:rsid w:val="008D1523"/>
    <w:rsid w:val="00A00B26"/>
    <w:rsid w:val="00A738B6"/>
    <w:rsid w:val="00C923E0"/>
    <w:rsid w:val="00EE73E5"/>
    <w:rsid w:val="00F075AA"/>
    <w:rsid w:val="00FB69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67041"/>
    <w:rPr>
      <w:color w:val="808080"/>
    </w:rPr>
  </w:style>
  <w:style w:type="paragraph" w:customStyle="1" w:styleId="E450782233054A9DAE8A54D4041BCDE7">
    <w:name w:val="E450782233054A9DAE8A54D4041BCDE7"/>
    <w:rsid w:val="005607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1873</ap:Words>
  <ap:Characters>11142</ap:Characters>
  <ap:DocSecurity>4</ap:DocSecurity>
  <ap:Lines>92</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12990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2023-08-21T11:18:00.0000000Z</lastPrinted>
  <dcterms:created xsi:type="dcterms:W3CDTF">2023-08-21T14:00:00.0000000Z</dcterms:created>
  <dcterms:modified xsi:type="dcterms:W3CDTF">2023-08-21T14:00:00.0000000Z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Ja</vt:lpwstr>
  </property>
  <property fmtid="{D5CDD505-2E9C-101B-9397-08002B2CF9AE}" pid="4" name="zaaknummer">
    <vt:lpwstr>W07.23.00108/II/K</vt:lpwstr>
  </property>
  <property fmtid="{D5CDD505-2E9C-101B-9397-08002B2CF9AE}" pid="5" name="zaaktype">
    <vt:lpwstr>RIV</vt:lpwstr>
  </property>
  <property fmtid="{D5CDD505-2E9C-101B-9397-08002B2CF9AE}" pid="6" name="ContentTypeId">
    <vt:lpwstr>0x010100FA5A77795FEADA4EA51227303613444600D6D9697A55B82C449EEDCBF87B632E74</vt:lpwstr>
  </property>
  <property fmtid="{D5CDD505-2E9C-101B-9397-08002B2CF9AE}" pid="7" name="Bestemming">
    <vt:lpwstr>2;#Corsa|a7721b99-8166-4953-a37e-7c8574fb4b8b</vt:lpwstr>
  </property>
  <property fmtid="{D5CDD505-2E9C-101B-9397-08002B2CF9AE}" pid="8" name="_dlc_DocIdItemGuid">
    <vt:lpwstr>ace05879-8245-46e5-a805-61a3cae8e01e</vt:lpwstr>
  </property>
  <property fmtid="{D5CDD505-2E9C-101B-9397-08002B2CF9AE}" pid="9" name="RedactioneleBijlage">
    <vt:lpwstr>Nee</vt:lpwstr>
  </property>
  <property fmtid="{D5CDD505-2E9C-101B-9397-08002B2CF9AE}" pid="10" name="dictum">
    <vt:lpwstr>C</vt:lpwstr>
  </property>
  <property fmtid="{D5CDD505-2E9C-101B-9397-08002B2CF9AE}" pid="11" name="onderdeel">
    <vt:lpwstr>Advies</vt:lpwstr>
  </property>
  <property fmtid="{D5CDD505-2E9C-101B-9397-08002B2CF9AE}" pid="12" name="processtap">
    <vt:lpwstr>Advies (ter ondertekening)</vt:lpwstr>
  </property>
</Properties>
</file>