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9B6688" w:rsidTr="009B6688" w14:paraId="43FE615E" w14:textId="77777777">
        <w:sdt>
          <w:sdtPr>
            <w:tag w:val="bmZaakNummerAdvies"/>
            <w:id w:val="-1618667561"/>
            <w:lock w:val="sdtLocked"/>
            <w:placeholder>
              <w:docPart w:val="DefaultPlaceholder_-1854013440"/>
            </w:placeholder>
          </w:sdtPr>
          <w:sdtEndPr/>
          <w:sdtContent>
            <w:tc>
              <w:tcPr>
                <w:tcW w:w="4251" w:type="dxa"/>
              </w:tcPr>
              <w:p w:rsidR="009B6688" w:rsidRDefault="009B6688" w14:paraId="10120A18" w14:textId="74794FE3">
                <w:r>
                  <w:t>No. W12.23.00082/III</w:t>
                </w:r>
              </w:p>
            </w:tc>
          </w:sdtContent>
        </w:sdt>
        <w:sdt>
          <w:sdtPr>
            <w:tag w:val="bmDatumAdvies"/>
            <w:id w:val="-1724968918"/>
            <w:lock w:val="sdtLocked"/>
            <w:placeholder>
              <w:docPart w:val="DefaultPlaceholder_-1854013440"/>
            </w:placeholder>
          </w:sdtPr>
          <w:sdtEndPr/>
          <w:sdtContent>
            <w:tc>
              <w:tcPr>
                <w:tcW w:w="4252" w:type="dxa"/>
              </w:tcPr>
              <w:p w:rsidR="009B6688" w:rsidRDefault="009B6688" w14:paraId="1F1A0354" w14:textId="1BA3D322">
                <w:r>
                  <w:t>'s-Gravenhage, 21 juni 2023</w:t>
                </w:r>
              </w:p>
            </w:tc>
          </w:sdtContent>
        </w:sdt>
      </w:tr>
    </w:tbl>
    <w:p w:rsidR="009B6688" w:rsidRDefault="009B6688" w14:paraId="00F8193E" w14:textId="77777777"/>
    <w:p w:rsidR="009B6688" w:rsidRDefault="009B6688" w14:paraId="473E785C" w14:textId="77777777"/>
    <w:p w:rsidR="00E5342B" w:rsidRDefault="0040066E" w14:paraId="675E926E" w14:textId="1262BF2D">
      <w:sdt>
        <w:sdtPr>
          <w:tag w:val="bmAanhef"/>
          <w:id w:val="1060133252"/>
          <w:lock w:val="sdtLocked"/>
          <w:placeholder>
            <w:docPart w:val="DefaultPlaceholder_-1854013440"/>
          </w:placeholder>
        </w:sdtPr>
        <w:sdtEndPr/>
        <w:sdtContent>
          <w:r w:rsidR="009B6688">
            <w:rPr>
              <w:color w:val="000000"/>
            </w:rPr>
            <w:t>Bij Kabinetsmissive van 5 april 2023, no.2023000923, heeft Uwe Majesteit, op voordracht van de Minister van Sociale Zaken en Werkgelegenheid, bij de Afdeling advisering van de Raad van State ter overweging aanhangig gemaakt het voorstel van wet tot wijziging van de Wet kinderopvang in verband met een structurele regeling voor meertalige dagopvang, met memorie van toelichting.</w:t>
          </w:r>
        </w:sdtContent>
      </w:sdt>
    </w:p>
    <w:p w:rsidR="00E5342B" w:rsidRDefault="00E5342B" w14:paraId="675E926F" w14:textId="77777777"/>
    <w:sdt>
      <w:sdtPr>
        <w:tag w:val="bmVrijeTekst1"/>
        <w:id w:val="-29111959"/>
        <w:lock w:val="sdtLocked"/>
        <w:placeholder>
          <w:docPart w:val="DefaultPlaceholder_-1854013440"/>
        </w:placeholder>
      </w:sdtPr>
      <w:sdtEndPr/>
      <w:sdtContent>
        <w:p w:rsidR="00102D4C" w:rsidP="009F7C53" w:rsidRDefault="002123F0" w14:paraId="123B8F78" w14:textId="0E9454D4">
          <w:pPr>
            <w:pStyle w:val="Lijstalinea"/>
            <w:ind w:left="0"/>
          </w:pPr>
          <w:r>
            <w:t xml:space="preserve">Het wetsvoorstel </w:t>
          </w:r>
          <w:r w:rsidR="00E213FA">
            <w:t xml:space="preserve">biedt kinderopvangcentra </w:t>
          </w:r>
          <w:r w:rsidR="00D17A7B">
            <w:t>een structurele</w:t>
          </w:r>
          <w:r w:rsidR="00E213FA">
            <w:t xml:space="preserve"> mogelijkheid om meertalige dagopvang in het Engels, Frans of Duits aan te bieden, voor</w:t>
          </w:r>
          <w:r w:rsidR="00871C6F">
            <w:t xml:space="preserve"> ten hoogste</w:t>
          </w:r>
          <w:r w:rsidR="00E213FA">
            <w:t xml:space="preserve"> </w:t>
          </w:r>
          <w:r w:rsidR="00F36249">
            <w:t>vijftig procent</w:t>
          </w:r>
          <w:r w:rsidR="00E213FA">
            <w:t xml:space="preserve"> van de openingstijd per dag. </w:t>
          </w:r>
          <w:r w:rsidR="007B13F6">
            <w:t>Doel is te zorgen voor een snellere verwerving van de Duitse, Engelse of Franse taal</w:t>
          </w:r>
          <w:r w:rsidR="006D6A1B">
            <w:t xml:space="preserve"> door kinderen</w:t>
          </w:r>
          <w:r w:rsidR="007B13F6">
            <w:t>, het</w:t>
          </w:r>
          <w:r w:rsidR="0079084C">
            <w:t xml:space="preserve"> bied</w:t>
          </w:r>
          <w:r w:rsidR="00941AC7">
            <w:t>en</w:t>
          </w:r>
          <w:r w:rsidR="007B13F6">
            <w:t xml:space="preserve"> </w:t>
          </w:r>
          <w:r w:rsidR="00941AC7">
            <w:t xml:space="preserve">van </w:t>
          </w:r>
          <w:r w:rsidR="007B13F6">
            <w:t>een voorbereiding op tweetalig basisonderwijs waardoor een doorgaande leerlijn naar het primair onderwijs</w:t>
          </w:r>
          <w:r w:rsidR="00863FFC">
            <w:t xml:space="preserve"> </w:t>
          </w:r>
          <w:r w:rsidR="007B13F6">
            <w:t xml:space="preserve">ontstaat en </w:t>
          </w:r>
          <w:r w:rsidR="00941AC7">
            <w:t xml:space="preserve">bevordering van </w:t>
          </w:r>
          <w:r w:rsidR="007B13F6">
            <w:t>de integratie van anderstalige kinderen.</w:t>
          </w:r>
          <w:r w:rsidR="00863FFC">
            <w:rPr>
              <w:rStyle w:val="Voetnootmarkering"/>
            </w:rPr>
            <w:footnoteReference w:id="2"/>
          </w:r>
          <w:r w:rsidR="00863FFC">
            <w:t xml:space="preserve"> </w:t>
          </w:r>
          <w:r w:rsidR="007B13F6">
            <w:t xml:space="preserve"> </w:t>
          </w:r>
        </w:p>
        <w:p w:rsidR="00950181" w:rsidP="002B1BE7" w:rsidRDefault="00492728" w14:paraId="45378AA3" w14:textId="77777777">
          <w:r>
            <w:br/>
            <w:t xml:space="preserve">De Afdeling </w:t>
          </w:r>
          <w:r w:rsidR="00A817D0">
            <w:t xml:space="preserve">advisering van de Raad van State </w:t>
          </w:r>
          <w:r w:rsidR="00451D99">
            <w:t>begrijpt</w:t>
          </w:r>
          <w:r w:rsidR="00A817D0">
            <w:t xml:space="preserve"> de wens </w:t>
          </w:r>
          <w:r w:rsidR="00451D99">
            <w:t>om</w:t>
          </w:r>
          <w:r w:rsidR="00F02F97">
            <w:t xml:space="preserve"> meertalige kinderopvang </w:t>
          </w:r>
          <w:r w:rsidR="009B474D">
            <w:t xml:space="preserve">structureel </w:t>
          </w:r>
          <w:r w:rsidR="00451D99">
            <w:t>mogelijk te maken</w:t>
          </w:r>
          <w:r w:rsidR="00F02F97">
            <w:t xml:space="preserve">. Wel merkt zij op </w:t>
          </w:r>
          <w:r w:rsidR="009C21CF">
            <w:t xml:space="preserve">dat met de inwerkingtreding van dit wetsvoorstel </w:t>
          </w:r>
          <w:r w:rsidR="00EF6E1F">
            <w:t xml:space="preserve">tot </w:t>
          </w:r>
          <w:r w:rsidR="00825855">
            <w:t xml:space="preserve">aan </w:t>
          </w:r>
          <w:r w:rsidR="00A61017">
            <w:t>1</w:t>
          </w:r>
          <w:r w:rsidR="00EF6E1F">
            <w:t xml:space="preserve"> januari 2025 </w:t>
          </w:r>
          <w:r w:rsidR="009C21CF">
            <w:t xml:space="preserve">twee verschillende </w:t>
          </w:r>
          <w:r w:rsidR="00E11AF6">
            <w:t>uitzonderings</w:t>
          </w:r>
          <w:r w:rsidR="009C21CF">
            <w:t xml:space="preserve">regimes </w:t>
          </w:r>
          <w:r w:rsidR="00E11AF6">
            <w:t xml:space="preserve">naast elkaar </w:t>
          </w:r>
          <w:r w:rsidR="009C21CF">
            <w:t xml:space="preserve">zullen </w:t>
          </w:r>
          <w:r w:rsidR="00EF6E1F">
            <w:t>be</w:t>
          </w:r>
          <w:r w:rsidR="009C21CF">
            <w:t>staan</w:t>
          </w:r>
          <w:r w:rsidR="005E0DB2">
            <w:t>:</w:t>
          </w:r>
          <w:r w:rsidR="009C21CF">
            <w:t xml:space="preserve"> ‘meertalige kinderopvang’ met </w:t>
          </w:r>
          <w:r w:rsidR="00A61017">
            <w:br/>
          </w:r>
          <w:r w:rsidR="009C21CF">
            <w:t>in regelgeving verankerde kwaliteitseisen en ‘anderstalige kinderopvang’,</w:t>
          </w:r>
          <w:r w:rsidR="00461361">
            <w:t xml:space="preserve"> </w:t>
          </w:r>
          <w:r w:rsidR="009C21CF">
            <w:t xml:space="preserve">zonder </w:t>
          </w:r>
          <w:r w:rsidR="001F503E">
            <w:t>het waarborgen</w:t>
          </w:r>
          <w:r w:rsidR="009C21CF">
            <w:t xml:space="preserve"> van kwaliteitseisen. </w:t>
          </w:r>
        </w:p>
        <w:p w:rsidR="00950181" w:rsidP="002B1BE7" w:rsidRDefault="00950181" w14:paraId="112EB709" w14:textId="77777777"/>
        <w:p w:rsidR="00850BEA" w:rsidP="002B1BE7" w:rsidRDefault="007D7D64" w14:paraId="7EFB5BF9" w14:textId="3E6EFED6">
          <w:r>
            <w:t xml:space="preserve">De Afdeling adviseert </w:t>
          </w:r>
          <w:r w:rsidR="007179AA">
            <w:t>in de toelichting</w:t>
          </w:r>
          <w:r w:rsidR="008141D4">
            <w:t xml:space="preserve"> </w:t>
          </w:r>
          <w:r w:rsidR="00A61017">
            <w:t>t</w:t>
          </w:r>
          <w:r>
            <w:t>e verduidelijken waarom</w:t>
          </w:r>
          <w:r w:rsidR="00EF6E1F">
            <w:t xml:space="preserve"> er niet voor is gekozen de kwaliteitseisen </w:t>
          </w:r>
          <w:r w:rsidR="00E11AF6">
            <w:t xml:space="preserve">gelijktijdig </w:t>
          </w:r>
          <w:r w:rsidR="00140E59">
            <w:t>te harmoniseren</w:t>
          </w:r>
          <w:r w:rsidR="00A01CFE">
            <w:t>.</w:t>
          </w:r>
          <w:r w:rsidR="007644A3">
            <w:t xml:space="preserve"> </w:t>
          </w:r>
          <w:r w:rsidR="009B6688">
            <w:t xml:space="preserve">Zij </w:t>
          </w:r>
          <w:r w:rsidR="007644A3">
            <w:t xml:space="preserve">adviseert </w:t>
          </w:r>
          <w:r w:rsidR="001E5904">
            <w:t xml:space="preserve">daarnaast </w:t>
          </w:r>
          <w:r w:rsidR="00140E59">
            <w:t>in de toelichting</w:t>
          </w:r>
          <w:r w:rsidR="001E5904">
            <w:t xml:space="preserve"> </w:t>
          </w:r>
          <w:r w:rsidR="0024414D">
            <w:t>aandacht te besteden aan de vraag hoe de toegankelijkheid in de praktijk zal uitwerken, gegeven de verwachting van de ontwikkeling in het aanbod van en de vraag naar meertalige dagopvang</w:t>
          </w:r>
          <w:r w:rsidR="00850BEA">
            <w:t>.</w:t>
          </w:r>
          <w:r w:rsidR="00F73D3E">
            <w:t xml:space="preserve"> </w:t>
          </w:r>
          <w:r w:rsidR="00A762B4">
            <w:t>I</w:t>
          </w:r>
          <w:r w:rsidRPr="00F73D3E" w:rsidR="00F73D3E">
            <w:t xml:space="preserve">n verband daarmee </w:t>
          </w:r>
          <w:r w:rsidR="00A762B4">
            <w:t xml:space="preserve">adviseert de </w:t>
          </w:r>
          <w:r w:rsidR="00E76E79">
            <w:t xml:space="preserve">Afdeling </w:t>
          </w:r>
          <w:r w:rsidR="00AE5321">
            <w:t>de</w:t>
          </w:r>
          <w:r w:rsidRPr="00F73D3E" w:rsidR="00F73D3E">
            <w:t xml:space="preserve"> toelichting </w:t>
          </w:r>
          <w:r w:rsidR="00E76E79">
            <w:t>aan te passen</w:t>
          </w:r>
          <w:r w:rsidR="007B678B">
            <w:t xml:space="preserve">. </w:t>
          </w:r>
        </w:p>
        <w:p w:rsidR="00102D4C" w:rsidP="002B1BE7" w:rsidRDefault="00102D4C" w14:paraId="2A8B373B" w14:textId="0C046907">
          <w:pPr>
            <w:pStyle w:val="Lijstalinea"/>
          </w:pPr>
        </w:p>
        <w:p w:rsidRPr="001F7B30" w:rsidR="00D32CCA" w:rsidP="001F7B30" w:rsidRDefault="001F7B30" w14:paraId="232437BC" w14:textId="6C6E823D">
          <w:pPr>
            <w:rPr>
              <w:u w:val="single"/>
            </w:rPr>
          </w:pPr>
          <w:r w:rsidRPr="001F7B30">
            <w:t>1.</w:t>
          </w:r>
          <w:r w:rsidRPr="001F7B30">
            <w:tab/>
          </w:r>
          <w:r w:rsidRPr="001F7B30" w:rsidR="00D32CCA">
            <w:rPr>
              <w:u w:val="single"/>
            </w:rPr>
            <w:t>Inhoud en achtergrond van het voorstel</w:t>
          </w:r>
        </w:p>
        <w:p w:rsidR="00D32CCA" w:rsidP="002B1BE7" w:rsidRDefault="00D32CCA" w14:paraId="3F7ADE98" w14:textId="77777777"/>
        <w:p w:rsidR="00D32CCA" w:rsidP="002B1BE7" w:rsidRDefault="00D32CCA" w14:paraId="67BA4901" w14:textId="47A5E193">
          <w:r>
            <w:t>Het voorstel strekt tot wijziging van de Wet Kinderopvang</w:t>
          </w:r>
          <w:r w:rsidR="008773D2">
            <w:t xml:space="preserve"> (Wko)</w:t>
          </w:r>
          <w:r>
            <w:t>, waarbij ‘meertalige kinderopvang’ wordt geïntroduceerd</w:t>
          </w:r>
          <w:r w:rsidR="00D17C13">
            <w:t>.</w:t>
          </w:r>
          <w:r>
            <w:t xml:space="preserve"> </w:t>
          </w:r>
          <w:r w:rsidR="00D17C13">
            <w:t>Di</w:t>
          </w:r>
          <w:r>
            <w:t xml:space="preserve">t </w:t>
          </w:r>
          <w:r w:rsidR="006A28F8">
            <w:t xml:space="preserve">omvat </w:t>
          </w:r>
          <w:r>
            <w:t xml:space="preserve">zowel ‘meertalige buitenschoolse opvang’ als ‘meertalige dagopvang’ voor 0-4 jarigen (hierna: dagopvang). Het biedt kinderopvangcentra de mogelijkheid om, naast meertalige buitenschoolse opvang, meertalige dagopvang in het Engels, Frans of Duits aan te bieden, voor </w:t>
          </w:r>
          <w:r w:rsidR="00F36249">
            <w:t>vijftig procent</w:t>
          </w:r>
          <w:r>
            <w:t xml:space="preserve"> van de openingstijd per dag.</w:t>
          </w:r>
          <w:r>
            <w:rPr>
              <w:rStyle w:val="Voetnootmarkering"/>
            </w:rPr>
            <w:footnoteReference w:id="3"/>
          </w:r>
          <w:r>
            <w:t xml:space="preserve">  </w:t>
          </w:r>
        </w:p>
        <w:p w:rsidR="00D32CCA" w:rsidP="002B1BE7" w:rsidRDefault="00D32CCA" w14:paraId="708F98C2" w14:textId="77777777"/>
        <w:p w:rsidR="00540664" w:rsidP="002B1BE7" w:rsidRDefault="00D32CCA" w14:paraId="2A6AB4C9" w14:textId="64100031">
          <w:r>
            <w:t>Sinds 2016 is het voor kinderopvangcentra wettelijk mogelijk om meertalige buitenschoolse opvang aan te bieden om zo aan te sluiten bij de ontwikkeling in het vroeg vreemde talen-onderwijs.</w:t>
          </w:r>
          <w:r>
            <w:rPr>
              <w:rStyle w:val="Voetnootmarkering"/>
            </w:rPr>
            <w:footnoteReference w:id="4"/>
          </w:r>
          <w:r>
            <w:t xml:space="preserve"> Voor de dagopvang werd dat niet mogelijk </w:t>
          </w:r>
          <w:r>
            <w:lastRenderedPageBreak/>
            <w:t>gemaakt</w:t>
          </w:r>
          <w:r w:rsidR="00431ACF">
            <w:t>,</w:t>
          </w:r>
          <w:r>
            <w:t xml:space="preserve"> omdat te weinig wetenschappelijk onderzoek was gedaan naar de effecten van het aanbieden van meertalige dagopvang op de taalontwikkeling van kinderen (voor het Nederlands en Engels). Wel</w:t>
          </w:r>
          <w:r w:rsidR="00E54F80">
            <w:t xml:space="preserve"> </w:t>
          </w:r>
          <w:r w:rsidR="004E47E7">
            <w:t>vindt op dit moment een experiment plaats</w:t>
          </w:r>
          <w:r w:rsidR="00C14F0C">
            <w:t xml:space="preserve"> </w:t>
          </w:r>
          <w:r w:rsidR="00E54F80">
            <w:t>waarmee het</w:t>
          </w:r>
          <w:r>
            <w:t xml:space="preserve"> mogelijk</w:t>
          </w:r>
          <w:r w:rsidR="004E47E7">
            <w:t xml:space="preserve"> is</w:t>
          </w:r>
          <w:r>
            <w:t xml:space="preserve"> dat kinderopvangcentra voor de duur van vier jaar voor ten hoogste </w:t>
          </w:r>
          <w:r w:rsidR="00F36249">
            <w:t>vijftig procent</w:t>
          </w:r>
          <w:r>
            <w:t xml:space="preserve"> van de openingstijd per jaar de dagopvang in de Duitse, Engelse of Franse taal </w:t>
          </w:r>
          <w:r w:rsidR="00721BF8">
            <w:t>verzorgen</w:t>
          </w:r>
          <w:r>
            <w:t>.</w:t>
          </w:r>
          <w:r>
            <w:rPr>
              <w:rStyle w:val="Voetnootmarkering"/>
            </w:rPr>
            <w:footnoteReference w:id="5"/>
          </w:r>
          <w:r w:rsidR="004E47E7">
            <w:t xml:space="preserve"> </w:t>
          </w:r>
          <w:r w:rsidR="00CB5304">
            <w:t xml:space="preserve">Deze talen sluiten aan op </w:t>
          </w:r>
          <w:r w:rsidR="004C5C50">
            <w:t xml:space="preserve">het tweetalig onderwijs in </w:t>
          </w:r>
          <w:r w:rsidR="00CB5304">
            <w:t>het bekostigde primaire onderwijs.</w:t>
          </w:r>
          <w:r w:rsidR="004C5C50">
            <w:rPr>
              <w:rStyle w:val="Voetnootmarkering"/>
            </w:rPr>
            <w:footnoteReference w:id="6"/>
          </w:r>
          <w:r w:rsidR="00CB5304">
            <w:t xml:space="preserve"> </w:t>
          </w:r>
          <w:r w:rsidR="005E710E">
            <w:t>Het</w:t>
          </w:r>
          <w:r w:rsidR="004E47E7">
            <w:t xml:space="preserve"> experiment eindigt uiterlijk </w:t>
          </w:r>
          <w:r w:rsidR="00D3485E">
            <w:t>1 februari 2024.</w:t>
          </w:r>
          <w:r w:rsidR="00540664">
            <w:t xml:space="preserve"> Op dat moment </w:t>
          </w:r>
          <w:r w:rsidR="002D7897">
            <w:t>moet dit wetsvoorstel tot wet zijn verheven en in werking zijn getreden.</w:t>
          </w:r>
          <w:r w:rsidR="005E14F0">
            <w:rPr>
              <w:rStyle w:val="Voetnootmarkering"/>
            </w:rPr>
            <w:footnoteReference w:id="7"/>
          </w:r>
          <w:r w:rsidR="002D7897">
            <w:t xml:space="preserve"> </w:t>
          </w:r>
        </w:p>
        <w:p w:rsidR="00D3485E" w:rsidP="002B1BE7" w:rsidRDefault="00D3485E" w14:paraId="7F916AE9" w14:textId="77777777"/>
        <w:p w:rsidR="0010716E" w:rsidP="002B1BE7" w:rsidRDefault="00D32CCA" w14:paraId="60469B02" w14:textId="49029A7D">
          <w:r>
            <w:t>De Universiteit van Amsterdam heeft het experiment gemonitord en onderzocht wat de effecten zijn van die meertalige dagopvang op de taalontwikkeling van kinderen. De belangrijkste bevinding was dat er geen negatieve effecten zijn.</w:t>
          </w:r>
          <w:r>
            <w:rPr>
              <w:rStyle w:val="Voetnootmarkering"/>
            </w:rPr>
            <w:footnoteReference w:id="8"/>
          </w:r>
          <w:r w:rsidR="00862C75">
            <w:t xml:space="preserve"> </w:t>
          </w:r>
        </w:p>
        <w:p w:rsidR="00D32CCA" w:rsidP="002B1BE7" w:rsidRDefault="00D32CCA" w14:paraId="4FE42BCF" w14:textId="6FCDD210">
          <w:r>
            <w:t xml:space="preserve">De regering heeft deze bevinding </w:t>
          </w:r>
          <w:r w:rsidR="00817609">
            <w:t>overgenomen en</w:t>
          </w:r>
          <w:r>
            <w:t xml:space="preserve"> </w:t>
          </w:r>
          <w:r w:rsidR="00B0192A">
            <w:t xml:space="preserve">wijst in de toelichting op de voordelen </w:t>
          </w:r>
          <w:r>
            <w:t>van meertalige dagopvang.</w:t>
          </w:r>
          <w:r w:rsidR="00296CC8">
            <w:rPr>
              <w:rStyle w:val="Voetnootmarkering"/>
            </w:rPr>
            <w:footnoteReference w:id="9"/>
          </w:r>
          <w:r>
            <w:t xml:space="preserve"> Volgens de toelichting zorgt het voor een snellere verwerving van de Duitse, Engelse of Franse taal, is het een voorbereiding op tweetalig basisonderwijs waardoor een doorgaande leerlijn naar het primair onderwijs</w:t>
          </w:r>
          <w:r w:rsidR="006E6235">
            <w:t xml:space="preserve"> </w:t>
          </w:r>
          <w:r>
            <w:t>ontstaat en kan het de integratie van anderstalige kinderen bevorderen.</w:t>
          </w:r>
          <w:r w:rsidR="006E6235">
            <w:rPr>
              <w:rStyle w:val="Voetnootmarkering"/>
            </w:rPr>
            <w:footnoteReference w:id="10"/>
          </w:r>
          <w:r w:rsidR="006E6235">
            <w:t xml:space="preserve"> </w:t>
          </w:r>
          <w:r>
            <w:t xml:space="preserve"> De regering heeft daarop besloten</w:t>
          </w:r>
          <w:r w:rsidR="006E6235">
            <w:t xml:space="preserve"> </w:t>
          </w:r>
          <w:r>
            <w:t xml:space="preserve">meertalige dagopvang structureel mogelijk te maken en het experiment te codificeren </w:t>
          </w:r>
          <w:r w:rsidR="00887096">
            <w:t xml:space="preserve">met als aanpassing dat het meertalige aanbod nu maximaal </w:t>
          </w:r>
          <w:r w:rsidR="00F36249">
            <w:t>vijftig procent</w:t>
          </w:r>
          <w:r w:rsidR="00887096">
            <w:t xml:space="preserve"> van de openingstijd </w:t>
          </w:r>
          <w:r w:rsidRPr="00E5629F" w:rsidR="00887096">
            <w:t xml:space="preserve">per dag </w:t>
          </w:r>
          <w:r w:rsidRPr="00D52717" w:rsidR="00887096">
            <w:t>kan</w:t>
          </w:r>
          <w:r w:rsidRPr="007824E9" w:rsidR="00887096">
            <w:t xml:space="preserve"> beslaan</w:t>
          </w:r>
          <w:r w:rsidR="00887096">
            <w:t>.</w:t>
          </w:r>
          <w:r w:rsidR="006E6235">
            <w:rPr>
              <w:rStyle w:val="Voetnootmarkering"/>
            </w:rPr>
            <w:footnoteReference w:id="11"/>
          </w:r>
          <w:r w:rsidR="006E6235">
            <w:t xml:space="preserve"> </w:t>
          </w:r>
        </w:p>
        <w:p w:rsidR="00D32CCA" w:rsidP="002B1BE7" w:rsidRDefault="00D32CCA" w14:paraId="7F717C3D" w14:textId="40AAEB1F"/>
        <w:p w:rsidRPr="00F97CAE" w:rsidR="00D32CCA" w:rsidP="00F97CAE" w:rsidRDefault="00F97CAE" w14:paraId="3FB81A69" w14:textId="4C25AF3A">
          <w:pPr>
            <w:rPr>
              <w:u w:val="single"/>
            </w:rPr>
          </w:pPr>
          <w:r w:rsidRPr="00F97CAE">
            <w:t>2.</w:t>
          </w:r>
          <w:r w:rsidRPr="00F97CAE">
            <w:tab/>
          </w:r>
          <w:r w:rsidRPr="00F97CAE" w:rsidR="00A640A1">
            <w:rPr>
              <w:u w:val="single"/>
            </w:rPr>
            <w:t>Kwaliteitseisen en toegankelijkheid</w:t>
          </w:r>
          <w:r w:rsidRPr="00F97CAE" w:rsidR="00A640A1">
            <w:rPr>
              <w:u w:val="single"/>
            </w:rPr>
            <w:br/>
          </w:r>
        </w:p>
        <w:p w:rsidR="00D32CCA" w:rsidP="002B1BE7" w:rsidRDefault="00D32CCA" w14:paraId="14D9F781" w14:textId="20A54FD7">
          <w:r>
            <w:t xml:space="preserve">De Afdeling </w:t>
          </w:r>
          <w:r w:rsidR="000E6FBD">
            <w:t xml:space="preserve">merkt op </w:t>
          </w:r>
          <w:r>
            <w:t xml:space="preserve">dat met dit wetsvoorstel een </w:t>
          </w:r>
          <w:r w:rsidR="009D07E2">
            <w:t xml:space="preserve">structurele </w:t>
          </w:r>
          <w:r>
            <w:t xml:space="preserve">mogelijkheid wordt geboden voor een nieuwe vorm van dagopvang. </w:t>
          </w:r>
          <w:r w:rsidR="000806A6">
            <w:t>D</w:t>
          </w:r>
          <w:r>
            <w:t>e positieve evaluatie van het experiment</w:t>
          </w:r>
          <w:r w:rsidR="000806A6">
            <w:t xml:space="preserve"> kan</w:t>
          </w:r>
          <w:r w:rsidR="00671FA2">
            <w:t xml:space="preserve"> op zichzelf beschouwd</w:t>
          </w:r>
          <w:r>
            <w:t xml:space="preserve"> aanleiding </w:t>
          </w:r>
          <w:r w:rsidR="000806A6">
            <w:t>zijn</w:t>
          </w:r>
          <w:r>
            <w:t xml:space="preserve"> om te voorzien in </w:t>
          </w:r>
          <w:r w:rsidR="00FD58D9">
            <w:t xml:space="preserve">een </w:t>
          </w:r>
          <w:r>
            <w:t xml:space="preserve">duurzame wettelijke grondslag. Tegelijkertijd </w:t>
          </w:r>
          <w:r w:rsidR="00986A9F">
            <w:t xml:space="preserve">wijst de Afdeling </w:t>
          </w:r>
          <w:r w:rsidR="00671FA2">
            <w:t xml:space="preserve">daarbij </w:t>
          </w:r>
          <w:r w:rsidR="00986A9F">
            <w:t>op het volgende</w:t>
          </w:r>
          <w:r>
            <w:t xml:space="preserve">. </w:t>
          </w:r>
          <w:r>
            <w:br/>
          </w:r>
        </w:p>
        <w:p w:rsidR="00D32CCA" w:rsidP="002B1BE7" w:rsidRDefault="00D32CCA" w14:paraId="08F8BCAD" w14:textId="589E2CA8">
          <w:r w:rsidRPr="00E5629F">
            <w:t>a</w:t>
          </w:r>
          <w:r w:rsidRPr="00E5629F" w:rsidR="00DB7939">
            <w:t>.</w:t>
          </w:r>
          <w:r w:rsidR="004551F7">
            <w:rPr>
              <w:i/>
              <w:iCs/>
            </w:rPr>
            <w:tab/>
            <w:t>K</w:t>
          </w:r>
          <w:r>
            <w:rPr>
              <w:i/>
              <w:iCs/>
            </w:rPr>
            <w:t>waliteitseisen</w:t>
          </w:r>
          <w:r>
            <w:br/>
            <w:t>De Wet kinderopvang (Wko) geeft regels voor de te spreken voertaal in de kinderopvang. Uitgan</w:t>
          </w:r>
          <w:r w:rsidR="007800DF">
            <w:t>g</w:t>
          </w:r>
          <w:r>
            <w:t>spunt is de Nederlands</w:t>
          </w:r>
          <w:r w:rsidR="00BB5CCF">
            <w:t>e</w:t>
          </w:r>
          <w:r>
            <w:t xml:space="preserve"> taal als voertaal te hanteren</w:t>
          </w:r>
          <w:r w:rsidR="00AC5184">
            <w:t>,</w:t>
          </w:r>
          <w:r>
            <w:t xml:space="preserve"> dan wel de Friese </w:t>
          </w:r>
          <w:r w:rsidR="00322523">
            <w:t xml:space="preserve">taal, </w:t>
          </w:r>
          <w:r>
            <w:t>of andere streektaal die levend in gebruik is</w:t>
          </w:r>
          <w:r w:rsidR="007849F5">
            <w:t>.</w:t>
          </w:r>
          <w:r w:rsidR="00ED1C3E">
            <w:rPr>
              <w:rStyle w:val="Voetnootmarkering"/>
            </w:rPr>
            <w:footnoteReference w:id="12"/>
          </w:r>
          <w:r>
            <w:t xml:space="preserve"> Naast de mogelijkheid van meertalige buitenschoolse opvang</w:t>
          </w:r>
          <w:r w:rsidR="00920A00">
            <w:rPr>
              <w:rStyle w:val="Voetnootmarkering"/>
            </w:rPr>
            <w:footnoteReference w:id="13"/>
          </w:r>
          <w:r>
            <w:t xml:space="preserve"> kan in de kinderopvang </w:t>
          </w:r>
          <w:r>
            <w:lastRenderedPageBreak/>
            <w:t>een andere voertaal worden gebruikt als de herkomst van de kinderen in specifieke omstandigheden daarom vraagt, de zogenoemde ‘anderstalige kinderopvang’</w:t>
          </w:r>
          <w:r w:rsidR="0036676A">
            <w:t>.</w:t>
          </w:r>
          <w:r w:rsidR="00920A00">
            <w:rPr>
              <w:rStyle w:val="Voetnootmarkering"/>
            </w:rPr>
            <w:footnoteReference w:id="14"/>
          </w:r>
          <w:r>
            <w:t xml:space="preserve"> Met dit wetsvoorstel wordt het aanbieden van meertalige dagopvang als mogelijkheid </w:t>
          </w:r>
          <w:r w:rsidR="003A17BD">
            <w:t xml:space="preserve">structureel </w:t>
          </w:r>
          <w:r>
            <w:t>toegevoegd.</w:t>
          </w:r>
          <w:r>
            <w:br/>
          </w:r>
          <w:r>
            <w:br/>
            <w:t xml:space="preserve">Uit de toelichting blijkt dat belang wordt gehecht aan de kwaliteit van de meertalige dagopvang. Om die kwaliteit te </w:t>
          </w:r>
          <w:r w:rsidR="008B1502">
            <w:t>waar</w:t>
          </w:r>
          <w:r>
            <w:t xml:space="preserve">borgen, </w:t>
          </w:r>
          <w:r w:rsidR="005D7BE8">
            <w:t>zijn</w:t>
          </w:r>
          <w:r>
            <w:t xml:space="preserve"> in lagere regelgeving aanvullende kwaliteitseisen voor ‘meertalige buitenschoolse opvang’ </w:t>
          </w:r>
          <w:r w:rsidR="005D7BE8">
            <w:t xml:space="preserve">opgenomen </w:t>
          </w:r>
          <w:r>
            <w:t>die, blijkens de toelichting, ook gaan gelden voor de ‘meertalige dagopvang’. In de kern gaat het om gestelde taaleisen aan beroepskrachten en eisen aan het pedagogisch beleidsplan.</w:t>
          </w:r>
          <w:r>
            <w:rPr>
              <w:rStyle w:val="Voetnootmarkering"/>
            </w:rPr>
            <w:footnoteReference w:id="15"/>
          </w:r>
          <w:r>
            <w:t xml:space="preserve"> Voor de ‘anderstalige kinderopvang’ gelden die aanvullende eisen (nog) niet; daarvoor </w:t>
          </w:r>
          <w:r w:rsidR="003D5A2D">
            <w:t xml:space="preserve">geldt </w:t>
          </w:r>
          <w:r>
            <w:t xml:space="preserve">alleen </w:t>
          </w:r>
          <w:r w:rsidR="00BF47F5">
            <w:t>het ver</w:t>
          </w:r>
          <w:r w:rsidR="001C0793">
            <w:t>eis</w:t>
          </w:r>
          <w:r w:rsidR="00BF47F5">
            <w:t xml:space="preserve">te van </w:t>
          </w:r>
          <w:r>
            <w:t>een</w:t>
          </w:r>
          <w:r w:rsidR="0089208E">
            <w:t xml:space="preserve"> </w:t>
          </w:r>
          <w:r w:rsidR="00BF47F5">
            <w:t xml:space="preserve">door de </w:t>
          </w:r>
          <w:r w:rsidR="00B7139B">
            <w:t>kinderopvangorganisatie zelf op</w:t>
          </w:r>
          <w:r w:rsidR="00724A04">
            <w:t xml:space="preserve"> te </w:t>
          </w:r>
          <w:r w:rsidR="00B7139B">
            <w:t>stellen</w:t>
          </w:r>
          <w:r w:rsidR="00724A04">
            <w:t xml:space="preserve"> </w:t>
          </w:r>
          <w:r>
            <w:t>gedragscode</w:t>
          </w:r>
          <w:r w:rsidR="00A3020C">
            <w:t>.</w:t>
          </w:r>
          <w:r w:rsidR="00724A04">
            <w:rPr>
              <w:rStyle w:val="Voetnootmarkering"/>
            </w:rPr>
            <w:footnoteReference w:id="16"/>
          </w:r>
          <w:r w:rsidR="00B51661">
            <w:t xml:space="preserve"> </w:t>
          </w:r>
          <w:r>
            <w:t xml:space="preserve">De regering stelt in de toelichting dat </w:t>
          </w:r>
          <w:r w:rsidR="00464048">
            <w:t>vergelijkbare</w:t>
          </w:r>
          <w:r>
            <w:t xml:space="preserve"> kwaliteitseisen uiterlijk per</w:t>
          </w:r>
          <w:r w:rsidR="00B51661">
            <w:t xml:space="preserve"> </w:t>
          </w:r>
          <w:r>
            <w:t>1 januari 2025 ook voor de ‘anderstalige kinderopvang’ moeten zijn opgenomen in de lagere regelgeving.</w:t>
          </w:r>
          <w:r>
            <w:rPr>
              <w:rStyle w:val="Voetnootmarkering"/>
            </w:rPr>
            <w:footnoteReference w:id="17"/>
          </w:r>
          <w:bookmarkStart w:name="_Hlk135913173" w:id="0"/>
          <w:r>
            <w:rPr>
              <w:rStyle w:val="Voetnootmarkering"/>
            </w:rPr>
            <w:footnoteReference w:id="18"/>
          </w:r>
          <w:bookmarkEnd w:id="0"/>
          <w:r>
            <w:t xml:space="preserve"> </w:t>
          </w:r>
        </w:p>
        <w:p w:rsidR="00D32CCA" w:rsidP="002B1BE7" w:rsidRDefault="00D32CCA" w14:paraId="496ADDC9" w14:textId="11165CB9">
          <w:r>
            <w:br/>
            <w:t>De Afdeling merkt op dat met de inwerkingtreding van dit wetsvoorstel twee verschillende regimes zullen ontstaan</w:t>
          </w:r>
          <w:r w:rsidR="0091389E">
            <w:t>:</w:t>
          </w:r>
          <w:r>
            <w:t xml:space="preserve"> </w:t>
          </w:r>
          <w:r w:rsidR="0091389E">
            <w:t>de</w:t>
          </w:r>
          <w:r w:rsidR="00CF6863">
            <w:t xml:space="preserve"> </w:t>
          </w:r>
          <w:r>
            <w:t>‘meertalige kinderopvang’ met in de regelgeving verankerde kwaliteitseisen en de ‘anderstalige kinderopvang’</w:t>
          </w:r>
          <w:r w:rsidR="00017ED8">
            <w:t>,</w:t>
          </w:r>
          <w:r w:rsidR="0091389E">
            <w:t xml:space="preserve"> </w:t>
          </w:r>
          <w:r>
            <w:t xml:space="preserve">zonder </w:t>
          </w:r>
          <w:r w:rsidR="0094290A">
            <w:t>het waar</w:t>
          </w:r>
          <w:r>
            <w:t>borg</w:t>
          </w:r>
          <w:r w:rsidR="0094290A">
            <w:t>en</w:t>
          </w:r>
          <w:r>
            <w:t xml:space="preserve"> van kwaliteitseisen</w:t>
          </w:r>
          <w:r w:rsidR="00017ED8">
            <w:t>. D</w:t>
          </w:r>
          <w:r w:rsidR="0015707D">
            <w:t>it wordt</w:t>
          </w:r>
          <w:r>
            <w:t xml:space="preserve"> in januari 2025 gelijk</w:t>
          </w:r>
          <w:r w:rsidR="0015707D">
            <w:t xml:space="preserve"> </w:t>
          </w:r>
          <w:r>
            <w:t>getrokken.</w:t>
          </w:r>
          <w:r w:rsidR="00D1081B">
            <w:t xml:space="preserve"> </w:t>
          </w:r>
          <w:r w:rsidR="00BE5D83">
            <w:t xml:space="preserve">Uit de toelichting blijkt niet waarom dit tijdpad verschilt. </w:t>
          </w:r>
          <w:r w:rsidR="00D1081B">
            <w:t xml:space="preserve">Niet goed valt in te zien waarom de kwaliteitseisen </w:t>
          </w:r>
          <w:r w:rsidR="00BE5D83">
            <w:t xml:space="preserve">aan </w:t>
          </w:r>
          <w:r w:rsidR="00DB2FFE">
            <w:t xml:space="preserve">meertalige dagopvang prioritair zouden zijn </w:t>
          </w:r>
          <w:r>
            <w:t>aan het stellen van kwaliteitseisen aan</w:t>
          </w:r>
          <w:r w:rsidR="00DB2FFE">
            <w:t xml:space="preserve"> anderstalige opvang</w:t>
          </w:r>
          <w:r>
            <w:t>.</w:t>
          </w:r>
          <w:r w:rsidR="006C5FE6">
            <w:t xml:space="preserve"> </w:t>
          </w:r>
          <w:r w:rsidR="00A0229F">
            <w:t>In</w:t>
          </w:r>
          <w:r>
            <w:t xml:space="preserve"> de kern gaat </w:t>
          </w:r>
          <w:r w:rsidR="00A0229F">
            <w:t xml:space="preserve">het immers </w:t>
          </w:r>
          <w:r>
            <w:t xml:space="preserve">om eenzelfde soort aanbod van kinderopvang waaraan dezelfde kwaliteitseisen kunnen worden gesteld. Zonder nadere toelichting is niet duidelijk waarom er niet voor is gekozen dit parallel aan elkaar te regelen. De Afdeling adviseert de keuze hiervoor nader te motiveren. </w:t>
          </w:r>
        </w:p>
        <w:p w:rsidRPr="005C3971" w:rsidR="00D32CCA" w:rsidP="002B1BE7" w:rsidRDefault="00D32CCA" w14:paraId="23CB56EA" w14:textId="751D518E">
          <w:pPr>
            <w:rPr>
              <w:i/>
              <w:iCs/>
            </w:rPr>
          </w:pPr>
          <w:r>
            <w:br/>
          </w:r>
          <w:r w:rsidRPr="00E5629F">
            <w:t>b</w:t>
          </w:r>
          <w:r>
            <w:rPr>
              <w:i/>
              <w:iCs/>
            </w:rPr>
            <w:t xml:space="preserve"> </w:t>
          </w:r>
          <w:r w:rsidR="00CF6863">
            <w:rPr>
              <w:i/>
              <w:iCs/>
            </w:rPr>
            <w:tab/>
            <w:t>T</w:t>
          </w:r>
          <w:r>
            <w:rPr>
              <w:i/>
              <w:iCs/>
            </w:rPr>
            <w:t>oegankelijkheid meertalige dagopvang</w:t>
          </w:r>
        </w:p>
        <w:p w:rsidR="00A0229F" w:rsidP="002B1BE7" w:rsidRDefault="00D32CCA" w14:paraId="580DBE01" w14:textId="6A5EBC47">
          <w:r>
            <w:t xml:space="preserve">In </w:t>
          </w:r>
          <w:r w:rsidR="00EB751A">
            <w:t>samenhang hiermee</w:t>
          </w:r>
          <w:r>
            <w:t xml:space="preserve"> rijst ook de vraag naar de toegankelijkheid van de meertalige dagopvang</w:t>
          </w:r>
          <w:r w:rsidR="003F6DF4">
            <w:t>, in de zin van de beschikbaarheid van het aanbod</w:t>
          </w:r>
          <w:r w:rsidR="00104B02">
            <w:t xml:space="preserve"> van meertalige opvang</w:t>
          </w:r>
          <w:r>
            <w:t xml:space="preserve">. De toelichting vermeldt dat meertalige dagopvang toegankelijk is voor elk kind in Nederland. Tegelijkertijd wordt in </w:t>
          </w:r>
          <w:r w:rsidR="00003968">
            <w:t xml:space="preserve">de toelichting bij </w:t>
          </w:r>
          <w:r>
            <w:t xml:space="preserve">het wetsvoorstel </w:t>
          </w:r>
          <w:r w:rsidR="007042F7">
            <w:t xml:space="preserve">geen aandacht besteed hoe die toegankelijkheid in de praktijk zal uitwerken. </w:t>
          </w:r>
          <w:r>
            <w:t>D</w:t>
          </w:r>
          <w:r w:rsidR="00C50B95">
            <w:t>i</w:t>
          </w:r>
          <w:r>
            <w:t xml:space="preserve">t klemt om meerdere redenen. </w:t>
          </w:r>
          <w:r w:rsidR="00467DAA">
            <w:br/>
          </w:r>
        </w:p>
        <w:p w:rsidR="00E5342B" w:rsidRDefault="00D32CCA" w14:paraId="675E9270" w14:textId="2BA6EFEF">
          <w:r>
            <w:t>De U</w:t>
          </w:r>
          <w:r w:rsidR="00467DAA">
            <w:t>v</w:t>
          </w:r>
          <w:r>
            <w:t xml:space="preserve">A adviseert in haar rapport </w:t>
          </w:r>
          <w:r w:rsidRPr="008B5CFE">
            <w:rPr>
              <w:szCs w:val="22"/>
            </w:rPr>
            <w:t xml:space="preserve">de meertalige </w:t>
          </w:r>
          <w:r>
            <w:rPr>
              <w:szCs w:val="22"/>
            </w:rPr>
            <w:t>dag</w:t>
          </w:r>
          <w:r w:rsidRPr="008B5CFE">
            <w:rPr>
              <w:szCs w:val="22"/>
            </w:rPr>
            <w:t xml:space="preserve">opvang toegankelijk te maken voor alle groepen in de samenleving die daarin </w:t>
          </w:r>
          <w:r>
            <w:rPr>
              <w:szCs w:val="22"/>
            </w:rPr>
            <w:t xml:space="preserve">zijn </w:t>
          </w:r>
          <w:r w:rsidRPr="008B5CFE">
            <w:rPr>
              <w:szCs w:val="22"/>
            </w:rPr>
            <w:t>geïnteresseerd</w:t>
          </w:r>
          <w:r w:rsidR="00AD0DC1">
            <w:rPr>
              <w:szCs w:val="22"/>
            </w:rPr>
            <w:t>,</w:t>
          </w:r>
          <w:r w:rsidR="000E51A0">
            <w:rPr>
              <w:szCs w:val="22"/>
            </w:rPr>
            <w:t xml:space="preserve"> maar</w:t>
          </w:r>
          <w:r>
            <w:rPr>
              <w:szCs w:val="22"/>
            </w:rPr>
            <w:t xml:space="preserve"> zij heeft </w:t>
          </w:r>
          <w:r w:rsidR="000E51A0">
            <w:rPr>
              <w:szCs w:val="22"/>
            </w:rPr>
            <w:t xml:space="preserve">ook </w:t>
          </w:r>
          <w:r>
            <w:rPr>
              <w:szCs w:val="22"/>
            </w:rPr>
            <w:t>ge</w:t>
          </w:r>
          <w:r>
            <w:t>constateerd</w:t>
          </w:r>
          <w:r>
            <w:rPr>
              <w:szCs w:val="22"/>
            </w:rPr>
            <w:t xml:space="preserve"> </w:t>
          </w:r>
          <w:r w:rsidRPr="008B5CFE">
            <w:rPr>
              <w:szCs w:val="22"/>
            </w:rPr>
            <w:t xml:space="preserve">dat meertalige </w:t>
          </w:r>
          <w:r>
            <w:rPr>
              <w:szCs w:val="22"/>
            </w:rPr>
            <w:t>dag</w:t>
          </w:r>
          <w:r w:rsidRPr="008B5CFE">
            <w:rPr>
              <w:szCs w:val="22"/>
            </w:rPr>
            <w:t>opvang vooral hoger</w:t>
          </w:r>
          <w:r w:rsidR="000E51A0">
            <w:rPr>
              <w:szCs w:val="22"/>
            </w:rPr>
            <w:t xml:space="preserve"> </w:t>
          </w:r>
          <w:r w:rsidRPr="008B5CFE">
            <w:rPr>
              <w:szCs w:val="22"/>
            </w:rPr>
            <w:t xml:space="preserve">opgeleide ouders en </w:t>
          </w:r>
          <w:r w:rsidRPr="008B5CFE">
            <w:rPr>
              <w:szCs w:val="22"/>
            </w:rPr>
            <w:lastRenderedPageBreak/>
            <w:t>hun kinderen trekt</w:t>
          </w:r>
          <w:r>
            <w:rPr>
              <w:szCs w:val="22"/>
            </w:rPr>
            <w:t>.</w:t>
          </w:r>
          <w:r w:rsidRPr="008B5CFE">
            <w:rPr>
              <w:szCs w:val="22"/>
            </w:rPr>
            <w:t xml:space="preserve"> </w:t>
          </w:r>
          <w:r>
            <w:rPr>
              <w:szCs w:val="22"/>
            </w:rPr>
            <w:t xml:space="preserve">Verder blijkt uit de toelichting </w:t>
          </w:r>
          <w:r>
            <w:t>dat gemeenten</w:t>
          </w:r>
          <w:r w:rsidRPr="008B5CFE">
            <w:rPr>
              <w:szCs w:val="22"/>
            </w:rPr>
            <w:t xml:space="preserve"> meertalige dagopvang </w:t>
          </w:r>
          <w:r>
            <w:rPr>
              <w:szCs w:val="22"/>
            </w:rPr>
            <w:t>wensen omdat zij e</w:t>
          </w:r>
          <w:r w:rsidRPr="008B5CFE">
            <w:rPr>
              <w:szCs w:val="22"/>
            </w:rPr>
            <w:t>en aantrekkelijk vestigingsklimaat willen scheppen voor internationale bedrijven</w:t>
          </w:r>
          <w:r>
            <w:rPr>
              <w:szCs w:val="22"/>
            </w:rPr>
            <w:t xml:space="preserve">, dat de vraag </w:t>
          </w:r>
          <w:r w:rsidR="00336CD2">
            <w:rPr>
              <w:szCs w:val="22"/>
            </w:rPr>
            <w:t xml:space="preserve">naar </w:t>
          </w:r>
          <w:r>
            <w:rPr>
              <w:szCs w:val="22"/>
            </w:rPr>
            <w:t xml:space="preserve">en </w:t>
          </w:r>
          <w:r w:rsidR="00336CD2">
            <w:rPr>
              <w:szCs w:val="22"/>
            </w:rPr>
            <w:t xml:space="preserve">het </w:t>
          </w:r>
          <w:r>
            <w:rPr>
              <w:szCs w:val="22"/>
            </w:rPr>
            <w:t xml:space="preserve">aanbod </w:t>
          </w:r>
          <w:r w:rsidRPr="008B5CFE">
            <w:rPr>
              <w:szCs w:val="22"/>
            </w:rPr>
            <w:t>v</w:t>
          </w:r>
          <w:r w:rsidR="00336CD2">
            <w:rPr>
              <w:szCs w:val="22"/>
            </w:rPr>
            <w:t>an</w:t>
          </w:r>
          <w:r w:rsidRPr="008B5CFE">
            <w:rPr>
              <w:szCs w:val="22"/>
            </w:rPr>
            <w:t xml:space="preserve"> meertalige </w:t>
          </w:r>
          <w:r>
            <w:rPr>
              <w:szCs w:val="22"/>
            </w:rPr>
            <w:t>dag</w:t>
          </w:r>
          <w:r w:rsidRPr="008B5CFE">
            <w:rPr>
              <w:szCs w:val="22"/>
            </w:rPr>
            <w:t>opvang</w:t>
          </w:r>
          <w:r>
            <w:rPr>
              <w:szCs w:val="22"/>
            </w:rPr>
            <w:t xml:space="preserve"> beperkt zal zijn, dat het aanbod zich zal concentreren tot locaties die</w:t>
          </w:r>
          <w:r w:rsidRPr="008B5CFE">
            <w:rPr>
              <w:szCs w:val="22"/>
            </w:rPr>
            <w:t xml:space="preserve"> veelal gevestigd zijn bij een internationale school, </w:t>
          </w:r>
          <w:r>
            <w:rPr>
              <w:szCs w:val="22"/>
            </w:rPr>
            <w:t xml:space="preserve">waarvan de </w:t>
          </w:r>
          <w:r w:rsidRPr="008B5CFE">
            <w:rPr>
              <w:szCs w:val="22"/>
            </w:rPr>
            <w:t>ouders expats zijn of een andere taal spreken</w:t>
          </w:r>
          <w:r>
            <w:rPr>
              <w:szCs w:val="22"/>
            </w:rPr>
            <w:t>.</w:t>
          </w:r>
          <w:r w:rsidRPr="008B5CFE">
            <w:rPr>
              <w:szCs w:val="22"/>
            </w:rPr>
            <w:t xml:space="preserve"> </w:t>
          </w:r>
          <w:r>
            <w:rPr>
              <w:szCs w:val="22"/>
            </w:rPr>
            <w:t xml:space="preserve">De Afdeling merkt op dat dit samenspel van factoren er toe zou kunnen leiden dat de toegankelijkheid niet voor elk kind gelijk is en daarmee segregatie in de hand werkt, zowel op inkomenspositie en opleidingsniveau van ouders/verzorgers van kinderen als regionaal. De </w:t>
          </w:r>
          <w:r>
            <w:t xml:space="preserve">Afdeling adviseert dan ook </w:t>
          </w:r>
          <w:r w:rsidR="00A01C4D">
            <w:t xml:space="preserve">in de toelichting </w:t>
          </w:r>
          <w:r w:rsidR="007042F7">
            <w:t xml:space="preserve">aandacht te besteden aan de vraag hoe de toegankelijkheid in de praktijk zal uitwerken, </w:t>
          </w:r>
          <w:r>
            <w:t>gegeven de verwachting van</w:t>
          </w:r>
          <w:r w:rsidR="00B413EA">
            <w:t xml:space="preserve"> </w:t>
          </w:r>
          <w:r w:rsidR="00FF2951">
            <w:t xml:space="preserve">de ontwikkeling in </w:t>
          </w:r>
          <w:r w:rsidR="00B413EA">
            <w:t>het</w:t>
          </w:r>
          <w:r>
            <w:t xml:space="preserve"> aanbod van en </w:t>
          </w:r>
          <w:r w:rsidR="00B413EA">
            <w:t xml:space="preserve">de </w:t>
          </w:r>
          <w:r>
            <w:t>vraag naar meertalige dagopvang</w:t>
          </w:r>
          <w:r w:rsidR="00FF2951">
            <w:t>.</w:t>
          </w:r>
        </w:p>
      </w:sdtContent>
    </w:sdt>
    <w:p w:rsidR="00B52F72" w:rsidRDefault="00B52F72" w14:paraId="1E56EF82" w14:textId="422594CE"/>
    <w:sdt>
      <w:sdtPr>
        <w:tag w:val="bmDictum"/>
        <w:id w:val="-1783794921"/>
        <w:lock w:val="sdtLocked"/>
        <w:placeholder>
          <w:docPart w:val="DefaultPlaceholder_-1854013440"/>
        </w:placeholder>
      </w:sdtPr>
      <w:sdtEndPr/>
      <w:sdtContent>
        <w:p w:rsidR="001C0A5A" w:rsidRDefault="00954901" w14:paraId="36CA7841" w14:textId="2CD9CB17">
          <w:r>
            <w:t xml:space="preserve">De Afdeling advisering van de Raad van State heeft een aantal opmerkingen bij het voorstel en adviseert daarmee rekening te houden voordat het voorstel bij de Tweede Kamer der Staten-Generaal wordt ingediend. </w:t>
          </w:r>
          <w:r>
            <w:br/>
          </w:r>
          <w:r>
            <w:br/>
          </w:r>
          <w:r>
            <w:br/>
          </w:r>
          <w:r>
            <w:br/>
          </w:r>
          <w:r>
            <w:br/>
          </w:r>
          <w:r>
            <w:br/>
            <w:t>De vice-president van de Raad van State,</w:t>
          </w:r>
        </w:p>
      </w:sdtContent>
    </w:sdt>
    <w:sectPr w:rsidR="001C0A5A" w:rsidSect="009B6688">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D9196" w14:textId="77777777" w:rsidR="00242A37" w:rsidRDefault="00242A37">
      <w:r>
        <w:separator/>
      </w:r>
    </w:p>
  </w:endnote>
  <w:endnote w:type="continuationSeparator" w:id="0">
    <w:p w14:paraId="67C73407" w14:textId="77777777" w:rsidR="00242A37" w:rsidRDefault="00242A37">
      <w:r>
        <w:continuationSeparator/>
      </w:r>
    </w:p>
  </w:endnote>
  <w:endnote w:type="continuationNotice" w:id="1">
    <w:p w14:paraId="5B9B9ACB" w14:textId="77777777" w:rsidR="009A3D37" w:rsidRDefault="009A3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E9275" w14:textId="77777777" w:rsidR="00E5342B" w:rsidRDefault="00E534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A77F45" w14:paraId="675E9278" w14:textId="77777777" w:rsidTr="00E5342B">
      <w:tc>
        <w:tcPr>
          <w:tcW w:w="4815" w:type="dxa"/>
        </w:tcPr>
        <w:p w14:paraId="675E9276" w14:textId="77777777" w:rsidR="00E5342B" w:rsidRDefault="00E5342B" w:rsidP="00E5342B">
          <w:pPr>
            <w:pStyle w:val="Voettekst"/>
          </w:pPr>
        </w:p>
      </w:tc>
      <w:tc>
        <w:tcPr>
          <w:tcW w:w="4247" w:type="dxa"/>
        </w:tcPr>
        <w:p w14:paraId="675E9277" w14:textId="77777777" w:rsidR="00E5342B" w:rsidRDefault="00E5342B" w:rsidP="00E5342B">
          <w:pPr>
            <w:pStyle w:val="Voettekst"/>
            <w:jc w:val="right"/>
          </w:pPr>
        </w:p>
      </w:tc>
    </w:tr>
  </w:tbl>
  <w:p w14:paraId="675E9279" w14:textId="77777777" w:rsidR="00E5342B" w:rsidRDefault="00E534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2C053" w14:textId="5295C4BE" w:rsidR="009B6688" w:rsidRPr="009B6688" w:rsidRDefault="009B6688">
    <w:pPr>
      <w:pStyle w:val="Voettekst"/>
      <w:rPr>
        <w:rFonts w:ascii="Bembo" w:hAnsi="Bembo"/>
        <w:sz w:val="32"/>
      </w:rPr>
    </w:pPr>
    <w:r w:rsidRPr="009B6688">
      <w:rPr>
        <w:rFonts w:ascii="Bembo" w:hAnsi="Bembo"/>
        <w:sz w:val="32"/>
      </w:rPr>
      <w:t>AAN DE KONING</w:t>
    </w:r>
  </w:p>
  <w:p w14:paraId="42DDC04B" w14:textId="77777777" w:rsidR="009B6688" w:rsidRDefault="009B66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66087" w14:textId="77777777" w:rsidR="00242A37" w:rsidRDefault="00242A37">
      <w:r>
        <w:separator/>
      </w:r>
    </w:p>
  </w:footnote>
  <w:footnote w:type="continuationSeparator" w:id="0">
    <w:p w14:paraId="45661DCE" w14:textId="77777777" w:rsidR="00242A37" w:rsidRDefault="00242A37">
      <w:r>
        <w:continuationSeparator/>
      </w:r>
    </w:p>
  </w:footnote>
  <w:footnote w:type="continuationNotice" w:id="1">
    <w:p w14:paraId="7A5BC21D" w14:textId="77777777" w:rsidR="009A3D37" w:rsidRDefault="009A3D37"/>
  </w:footnote>
  <w:footnote w:id="2">
    <w:p w14:paraId="77CC2039" w14:textId="77777777" w:rsidR="00863FFC" w:rsidRDefault="00863FFC" w:rsidP="00863FFC">
      <w:pPr>
        <w:pStyle w:val="Voetnoottekst"/>
      </w:pPr>
      <w:r>
        <w:rPr>
          <w:rStyle w:val="Voetnootmarkering"/>
        </w:rPr>
        <w:footnoteRef/>
      </w:r>
      <w:r>
        <w:t xml:space="preserve"> Memorie van toelichting, paragraaf 2.1.3.</w:t>
      </w:r>
    </w:p>
  </w:footnote>
  <w:footnote w:id="3">
    <w:p w14:paraId="5F888C05" w14:textId="6D5A1BED" w:rsidR="00D32CCA" w:rsidRDefault="00D32CCA" w:rsidP="00D32CCA">
      <w:pPr>
        <w:pStyle w:val="Voetnoottekst"/>
      </w:pPr>
      <w:r>
        <w:rPr>
          <w:rStyle w:val="Voetnootmarkering"/>
        </w:rPr>
        <w:footnoteRef/>
      </w:r>
      <w:r>
        <w:t xml:space="preserve"> </w:t>
      </w:r>
      <w:r w:rsidR="00E872DB">
        <w:t xml:space="preserve">Memorie van </w:t>
      </w:r>
      <w:r w:rsidR="006B0ACF">
        <w:t>t</w:t>
      </w:r>
      <w:r w:rsidR="00E872DB">
        <w:t>oelichting</w:t>
      </w:r>
      <w:r w:rsidR="00212CA4">
        <w:t xml:space="preserve">, paragraaf </w:t>
      </w:r>
      <w:r w:rsidR="00811321">
        <w:t xml:space="preserve">2.1.3 en </w:t>
      </w:r>
      <w:r>
        <w:t>2.1.7</w:t>
      </w:r>
      <w:r w:rsidR="00875A82">
        <w:t>.</w:t>
      </w:r>
      <w:r>
        <w:t xml:space="preserve"> </w:t>
      </w:r>
    </w:p>
  </w:footnote>
  <w:footnote w:id="4">
    <w:p w14:paraId="1470980D" w14:textId="552446D9" w:rsidR="00D32CCA" w:rsidRDefault="00D32CCA" w:rsidP="00D32CCA">
      <w:pPr>
        <w:pStyle w:val="Voetnoottekst"/>
      </w:pPr>
      <w:r>
        <w:rPr>
          <w:rStyle w:val="Voetnootmarkering"/>
        </w:rPr>
        <w:footnoteRef/>
      </w:r>
      <w:r>
        <w:t xml:space="preserve"> </w:t>
      </w:r>
      <w:r w:rsidR="00875A82">
        <w:t>A</w:t>
      </w:r>
      <w:r>
        <w:t>rt</w:t>
      </w:r>
      <w:r w:rsidR="0032647F">
        <w:t>ikel</w:t>
      </w:r>
      <w:r>
        <w:t xml:space="preserve"> 1.55</w:t>
      </w:r>
      <w:r w:rsidR="002C0F2A">
        <w:t>, derde lid</w:t>
      </w:r>
      <w:r w:rsidR="00F44785">
        <w:t>,</w:t>
      </w:r>
      <w:r w:rsidR="00832D8B">
        <w:t xml:space="preserve"> </w:t>
      </w:r>
      <w:r w:rsidR="008773D2">
        <w:t>Wk</w:t>
      </w:r>
      <w:r w:rsidR="00832D8B">
        <w:t>o</w:t>
      </w:r>
      <w:r w:rsidR="00875A82">
        <w:t>.</w:t>
      </w:r>
    </w:p>
  </w:footnote>
  <w:footnote w:id="5">
    <w:p w14:paraId="5B9694F3" w14:textId="158488B5" w:rsidR="00D32CCA" w:rsidRDefault="00D32CCA" w:rsidP="00D32CCA">
      <w:pPr>
        <w:pStyle w:val="Voetnoottekst"/>
      </w:pPr>
      <w:r>
        <w:rPr>
          <w:rStyle w:val="Voetnootmarkering"/>
        </w:rPr>
        <w:footnoteRef/>
      </w:r>
      <w:r>
        <w:t xml:space="preserve"> </w:t>
      </w:r>
      <w:r w:rsidR="00875A82">
        <w:t>A</w:t>
      </w:r>
      <w:r>
        <w:t>rt</w:t>
      </w:r>
      <w:r w:rsidR="0032647F">
        <w:t>ikel</w:t>
      </w:r>
      <w:r>
        <w:t xml:space="preserve"> 2 Tijdelijk besluit experiment meertalige dagopvang</w:t>
      </w:r>
      <w:r w:rsidR="00875A82">
        <w:t>.</w:t>
      </w:r>
    </w:p>
  </w:footnote>
  <w:footnote w:id="6">
    <w:p w14:paraId="3F9106B8" w14:textId="3B9154E6" w:rsidR="004C5C50" w:rsidRDefault="004C5C50">
      <w:pPr>
        <w:pStyle w:val="Voetnoottekst"/>
      </w:pPr>
      <w:r>
        <w:rPr>
          <w:rStyle w:val="Voetnootmarkering"/>
        </w:rPr>
        <w:footnoteRef/>
      </w:r>
      <w:r>
        <w:t xml:space="preserve"> Memorie van toelichting, paragraaf 2.1.5.</w:t>
      </w:r>
    </w:p>
  </w:footnote>
  <w:footnote w:id="7">
    <w:p w14:paraId="64B7BB97" w14:textId="77777777" w:rsidR="005E14F0" w:rsidRDefault="005E14F0" w:rsidP="005E14F0">
      <w:pPr>
        <w:pStyle w:val="Voetnoottekst"/>
      </w:pPr>
      <w:r>
        <w:rPr>
          <w:rStyle w:val="Voetnootmarkering"/>
        </w:rPr>
        <w:footnoteRef/>
      </w:r>
      <w:r>
        <w:t xml:space="preserve"> De looptijd was van 1 februari 2018 tot 1 februari 2022, met een uitloop tot 1 februari 2024 op grond van art. 10, tweede lid, Tijdelijk besluit experiment meertalige dagopvang.</w:t>
      </w:r>
    </w:p>
  </w:footnote>
  <w:footnote w:id="8">
    <w:p w14:paraId="3ADD1B39" w14:textId="3993C2D9" w:rsidR="00D32CCA" w:rsidRDefault="00D32CCA" w:rsidP="00D32CCA">
      <w:pPr>
        <w:pStyle w:val="Voetnoottekst"/>
      </w:pPr>
      <w:r>
        <w:rPr>
          <w:rStyle w:val="Voetnootmarkering"/>
        </w:rPr>
        <w:footnoteRef/>
      </w:r>
      <w:r>
        <w:t xml:space="preserve"> </w:t>
      </w:r>
      <w:r w:rsidR="00031F2A">
        <w:t>Universiteit van Amsterdam en Mind</w:t>
      </w:r>
      <w:r w:rsidR="00903D96">
        <w:t>,</w:t>
      </w:r>
      <w:r w:rsidR="00031F2A">
        <w:t xml:space="preserve"> ‘Meertaligheid in dagopvang. Een onderzoek naar de effecten van het gebruik van twee talen in de kinderopvang’, 2022.</w:t>
      </w:r>
    </w:p>
  </w:footnote>
  <w:footnote w:id="9">
    <w:p w14:paraId="08D34315" w14:textId="01B693CA" w:rsidR="00296CC8" w:rsidRDefault="00296CC8">
      <w:pPr>
        <w:pStyle w:val="Voetnoottekst"/>
      </w:pPr>
      <w:r>
        <w:rPr>
          <w:rStyle w:val="Voetnootmarkering"/>
        </w:rPr>
        <w:footnoteRef/>
      </w:r>
      <w:r>
        <w:t xml:space="preserve"> Memorie van toelichting, paragraaf 2.1.2</w:t>
      </w:r>
      <w:r w:rsidR="00875A82">
        <w:t>.</w:t>
      </w:r>
    </w:p>
  </w:footnote>
  <w:footnote w:id="10">
    <w:p w14:paraId="28F9882B" w14:textId="77777777" w:rsidR="006E6235" w:rsidRDefault="006E6235" w:rsidP="006E6235">
      <w:pPr>
        <w:pStyle w:val="Voetnoottekst"/>
      </w:pPr>
      <w:r>
        <w:rPr>
          <w:rStyle w:val="Voetnootmarkering"/>
        </w:rPr>
        <w:footnoteRef/>
      </w:r>
      <w:r>
        <w:t xml:space="preserve"> Memorie van toelichting, paragraaf 2.1.3.</w:t>
      </w:r>
    </w:p>
  </w:footnote>
  <w:footnote w:id="11">
    <w:p w14:paraId="6C014ED4" w14:textId="77777777" w:rsidR="006E6235" w:rsidRDefault="006E6235" w:rsidP="006E6235">
      <w:pPr>
        <w:pStyle w:val="Voetnoottekst"/>
      </w:pPr>
      <w:r>
        <w:rPr>
          <w:rStyle w:val="Voetnootmarkering"/>
        </w:rPr>
        <w:footnoteRef/>
      </w:r>
      <w:r>
        <w:t xml:space="preserve"> Kamerstukken II 2021/22, 31322, nr. 440.</w:t>
      </w:r>
    </w:p>
  </w:footnote>
  <w:footnote w:id="12">
    <w:p w14:paraId="19D4DE08" w14:textId="2CDD1E26" w:rsidR="00ED1C3E" w:rsidRPr="00E5629F" w:rsidRDefault="00ED1C3E">
      <w:pPr>
        <w:pStyle w:val="Voetnoottekst"/>
      </w:pPr>
      <w:r>
        <w:rPr>
          <w:rStyle w:val="Voetnootmarkering"/>
        </w:rPr>
        <w:footnoteRef/>
      </w:r>
      <w:r w:rsidRPr="00E5629F">
        <w:t xml:space="preserve"> </w:t>
      </w:r>
      <w:r w:rsidR="00875A82">
        <w:t>A</w:t>
      </w:r>
      <w:r w:rsidRPr="00E5629F">
        <w:t>rt</w:t>
      </w:r>
      <w:r w:rsidR="00A6223D">
        <w:t>ikel</w:t>
      </w:r>
      <w:r w:rsidRPr="00E5629F">
        <w:t xml:space="preserve"> </w:t>
      </w:r>
      <w:r w:rsidR="009346B0" w:rsidRPr="00E5629F">
        <w:t>1.55</w:t>
      </w:r>
      <w:r w:rsidR="00F26D72" w:rsidRPr="00E5629F">
        <w:t>, eerste lid</w:t>
      </w:r>
      <w:r w:rsidR="00A6223D">
        <w:t>,</w:t>
      </w:r>
      <w:r w:rsidR="009346B0" w:rsidRPr="00E5629F">
        <w:t xml:space="preserve"> Wko</w:t>
      </w:r>
      <w:r w:rsidR="00875A82">
        <w:t>.</w:t>
      </w:r>
    </w:p>
  </w:footnote>
  <w:footnote w:id="13">
    <w:p w14:paraId="57088811" w14:textId="07D72BB3" w:rsidR="00920A00" w:rsidRPr="00E5629F" w:rsidRDefault="00920A00">
      <w:pPr>
        <w:pStyle w:val="Voetnoottekst"/>
      </w:pPr>
      <w:r>
        <w:rPr>
          <w:rStyle w:val="Voetnootmarkering"/>
        </w:rPr>
        <w:footnoteRef/>
      </w:r>
      <w:r w:rsidRPr="00E5629F">
        <w:t xml:space="preserve"> </w:t>
      </w:r>
      <w:r w:rsidR="00875A82">
        <w:t>A</w:t>
      </w:r>
      <w:r w:rsidRPr="00E5629F">
        <w:t>rt</w:t>
      </w:r>
      <w:r w:rsidR="00A6223D">
        <w:t>ikel</w:t>
      </w:r>
      <w:r w:rsidRPr="00E5629F">
        <w:t xml:space="preserve"> 1.55</w:t>
      </w:r>
      <w:r w:rsidR="00F26D72" w:rsidRPr="00E5629F">
        <w:t>, tweede lid</w:t>
      </w:r>
      <w:r w:rsidR="00A6223D">
        <w:t>,</w:t>
      </w:r>
      <w:r w:rsidR="0067448A">
        <w:t xml:space="preserve"> </w:t>
      </w:r>
      <w:r w:rsidRPr="00E5629F">
        <w:t>Wko</w:t>
      </w:r>
      <w:r w:rsidR="00875A82">
        <w:t>.</w:t>
      </w:r>
    </w:p>
  </w:footnote>
  <w:footnote w:id="14">
    <w:p w14:paraId="22BEF537" w14:textId="70799BBA" w:rsidR="00920A00" w:rsidRDefault="00920A00">
      <w:pPr>
        <w:pStyle w:val="Voetnoottekst"/>
      </w:pPr>
      <w:r>
        <w:rPr>
          <w:rStyle w:val="Voetnootmarkering"/>
        </w:rPr>
        <w:footnoteRef/>
      </w:r>
      <w:r>
        <w:t xml:space="preserve"> </w:t>
      </w:r>
      <w:r w:rsidR="00875A82">
        <w:t>A</w:t>
      </w:r>
      <w:r>
        <w:t>rt</w:t>
      </w:r>
      <w:r w:rsidR="00A6223D">
        <w:t>ikel</w:t>
      </w:r>
      <w:r>
        <w:t xml:space="preserve"> 1.55</w:t>
      </w:r>
      <w:r w:rsidR="00F26D72">
        <w:t>, derde lid</w:t>
      </w:r>
      <w:r w:rsidR="00A6223D">
        <w:t>,</w:t>
      </w:r>
      <w:r w:rsidR="005D4230">
        <w:t xml:space="preserve"> </w:t>
      </w:r>
      <w:r>
        <w:t>Wko</w:t>
      </w:r>
      <w:r w:rsidR="00875A82">
        <w:t>.</w:t>
      </w:r>
    </w:p>
  </w:footnote>
  <w:footnote w:id="15">
    <w:p w14:paraId="6E3325EB" w14:textId="2C04AF6F" w:rsidR="00D32CCA" w:rsidRDefault="00D32CCA" w:rsidP="00D32CCA">
      <w:pPr>
        <w:pStyle w:val="Voetnoottekst"/>
      </w:pPr>
      <w:r>
        <w:rPr>
          <w:rStyle w:val="Voetnootmarkering"/>
        </w:rPr>
        <w:footnoteRef/>
      </w:r>
      <w:r>
        <w:t xml:space="preserve"> Kamerstuk</w:t>
      </w:r>
      <w:r w:rsidR="009433B8">
        <w:t>ken</w:t>
      </w:r>
      <w:r w:rsidR="00973FB8">
        <w:t xml:space="preserve"> II</w:t>
      </w:r>
      <w:r>
        <w:t xml:space="preserve"> 2022/23, 31322, n</w:t>
      </w:r>
      <w:r w:rsidR="00973FB8">
        <w:t>r</w:t>
      </w:r>
      <w:r>
        <w:t>.483 en Besluit Kwaliteit Kinderopvang</w:t>
      </w:r>
      <w:r w:rsidR="00903D96">
        <w:t>.</w:t>
      </w:r>
    </w:p>
  </w:footnote>
  <w:footnote w:id="16">
    <w:p w14:paraId="14035152" w14:textId="206EDD28" w:rsidR="00724A04" w:rsidRDefault="00724A04">
      <w:pPr>
        <w:pStyle w:val="Voetnoottekst"/>
      </w:pPr>
      <w:r>
        <w:rPr>
          <w:rStyle w:val="Voetnootmarkering"/>
        </w:rPr>
        <w:footnoteRef/>
      </w:r>
      <w:r>
        <w:t xml:space="preserve"> </w:t>
      </w:r>
      <w:r w:rsidR="004D641C">
        <w:t>Artikel 1.55, tweede lid, Wko.</w:t>
      </w:r>
    </w:p>
  </w:footnote>
  <w:footnote w:id="17">
    <w:p w14:paraId="3B429A90" w14:textId="5F1717A5" w:rsidR="00D32CCA" w:rsidRDefault="00D32CCA" w:rsidP="00D32CCA">
      <w:pPr>
        <w:pStyle w:val="Voetnoottekst"/>
      </w:pPr>
      <w:r>
        <w:rPr>
          <w:rStyle w:val="Voetnootmarkering"/>
        </w:rPr>
        <w:footnoteRef/>
      </w:r>
      <w:r>
        <w:t xml:space="preserve"> </w:t>
      </w:r>
      <w:r w:rsidR="00D81213">
        <w:t>Universiteit van Amsterdam en Mind</w:t>
      </w:r>
      <w:r w:rsidR="00903D96">
        <w:t>,</w:t>
      </w:r>
      <w:r w:rsidR="00D81213">
        <w:t xml:space="preserve"> ‘</w:t>
      </w:r>
      <w:r w:rsidR="007D406E">
        <w:t>Meertaligheid in dagopvang</w:t>
      </w:r>
      <w:r w:rsidR="00B347A2">
        <w:t>’</w:t>
      </w:r>
      <w:r w:rsidR="007D406E">
        <w:t xml:space="preserve">. Een onderzoek naar </w:t>
      </w:r>
      <w:r w:rsidR="00B4510A">
        <w:t xml:space="preserve">de </w:t>
      </w:r>
      <w:r w:rsidR="007D406E">
        <w:t xml:space="preserve">effecten van </w:t>
      </w:r>
      <w:r w:rsidR="00B4510A">
        <w:t>het gebruik van twee talen in de kinderopvang</w:t>
      </w:r>
      <w:r w:rsidR="00D81213">
        <w:t>’,</w:t>
      </w:r>
      <w:r w:rsidR="000A6B9B">
        <w:t xml:space="preserve"> 2022</w:t>
      </w:r>
      <w:r w:rsidR="00242CA6">
        <w:t>.</w:t>
      </w:r>
    </w:p>
  </w:footnote>
  <w:footnote w:id="18">
    <w:p w14:paraId="05305943" w14:textId="4ACAFCBB" w:rsidR="00D32CCA" w:rsidRDefault="00D32CCA" w:rsidP="00D32CCA">
      <w:pPr>
        <w:pStyle w:val="Voetnoottekst"/>
      </w:pPr>
      <w:r>
        <w:rPr>
          <w:rStyle w:val="Voetnootmarkering"/>
        </w:rPr>
        <w:footnoteRef/>
      </w:r>
      <w:r>
        <w:t xml:space="preserve"> Kamerstuk</w:t>
      </w:r>
      <w:r w:rsidR="00800C5C">
        <w:t xml:space="preserve">ken </w:t>
      </w:r>
      <w:r w:rsidR="00DB3BCA">
        <w:t>II 2022/23, 31322, nr.483</w:t>
      </w:r>
      <w:r w:rsidR="00903D96">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E9273" w14:textId="77777777" w:rsidR="00E5342B" w:rsidRDefault="00E534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E9274" w14:textId="77777777" w:rsidR="00E5342B" w:rsidRDefault="00C96BB8" w:rsidP="00E5342B">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E927A" w14:textId="77777777" w:rsidR="00E5342B" w:rsidRDefault="00C96BB8" w:rsidP="00E5342B">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75E927B" w14:textId="77777777" w:rsidR="00E5342B" w:rsidRDefault="00C96BB8">
    <w:pPr>
      <w:pStyle w:val="Koptekst"/>
    </w:pPr>
    <w:r>
      <w:rPr>
        <w:noProof/>
      </w:rPr>
      <w:drawing>
        <wp:anchor distT="0" distB="0" distL="114300" distR="114300" simplePos="0" relativeHeight="251658240" behindDoc="1" locked="0" layoutInCell="1" allowOverlap="1" wp14:anchorId="675E9286" wp14:editId="675E9287">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72783"/>
    <w:multiLevelType w:val="hybridMultilevel"/>
    <w:tmpl w:val="B68C894A"/>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384BAE"/>
    <w:multiLevelType w:val="hybridMultilevel"/>
    <w:tmpl w:val="65F047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15610CD"/>
    <w:multiLevelType w:val="hybridMultilevel"/>
    <w:tmpl w:val="BCD018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77F476D"/>
    <w:multiLevelType w:val="hybridMultilevel"/>
    <w:tmpl w:val="F3B89F64"/>
    <w:lvl w:ilvl="0" w:tplc="DB40C16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5E885406"/>
    <w:multiLevelType w:val="hybridMultilevel"/>
    <w:tmpl w:val="8BA2693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70DF7DD7"/>
    <w:multiLevelType w:val="hybridMultilevel"/>
    <w:tmpl w:val="D7F67E3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719093398">
    <w:abstractNumId w:val="1"/>
  </w:num>
  <w:num w:numId="2" w16cid:durableId="536162836">
    <w:abstractNumId w:val="3"/>
  </w:num>
  <w:num w:numId="3" w16cid:durableId="1854031993">
    <w:abstractNumId w:val="4"/>
  </w:num>
  <w:num w:numId="4" w16cid:durableId="225535942">
    <w:abstractNumId w:val="5"/>
  </w:num>
  <w:num w:numId="5" w16cid:durableId="1138185333">
    <w:abstractNumId w:val="2"/>
  </w:num>
  <w:num w:numId="6" w16cid:durableId="384106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F45"/>
    <w:rsid w:val="00001D9B"/>
    <w:rsid w:val="00003968"/>
    <w:rsid w:val="00010757"/>
    <w:rsid w:val="00017ED8"/>
    <w:rsid w:val="00031F2A"/>
    <w:rsid w:val="00040368"/>
    <w:rsid w:val="0005146D"/>
    <w:rsid w:val="00055D74"/>
    <w:rsid w:val="00056A31"/>
    <w:rsid w:val="00063811"/>
    <w:rsid w:val="000806A6"/>
    <w:rsid w:val="000806DC"/>
    <w:rsid w:val="0009298A"/>
    <w:rsid w:val="00092A88"/>
    <w:rsid w:val="00092EA0"/>
    <w:rsid w:val="000A6B9B"/>
    <w:rsid w:val="000B519B"/>
    <w:rsid w:val="000D0432"/>
    <w:rsid w:val="000D2F70"/>
    <w:rsid w:val="000E15F9"/>
    <w:rsid w:val="000E2B54"/>
    <w:rsid w:val="000E51A0"/>
    <w:rsid w:val="000E6FBD"/>
    <w:rsid w:val="00101DB6"/>
    <w:rsid w:val="00102D4C"/>
    <w:rsid w:val="00104B02"/>
    <w:rsid w:val="0010716E"/>
    <w:rsid w:val="0011720B"/>
    <w:rsid w:val="00122022"/>
    <w:rsid w:val="001232B2"/>
    <w:rsid w:val="00140E59"/>
    <w:rsid w:val="0014785C"/>
    <w:rsid w:val="00151B5A"/>
    <w:rsid w:val="00153307"/>
    <w:rsid w:val="0015707D"/>
    <w:rsid w:val="001603A0"/>
    <w:rsid w:val="00170D43"/>
    <w:rsid w:val="0017365D"/>
    <w:rsid w:val="0017492F"/>
    <w:rsid w:val="00181F69"/>
    <w:rsid w:val="00183AF8"/>
    <w:rsid w:val="00195EBD"/>
    <w:rsid w:val="001A050D"/>
    <w:rsid w:val="001A1A8C"/>
    <w:rsid w:val="001A207F"/>
    <w:rsid w:val="001A28A8"/>
    <w:rsid w:val="001B5CF2"/>
    <w:rsid w:val="001C0793"/>
    <w:rsid w:val="001C0A5A"/>
    <w:rsid w:val="001C184F"/>
    <w:rsid w:val="001C250C"/>
    <w:rsid w:val="001C5B6E"/>
    <w:rsid w:val="001D0EA5"/>
    <w:rsid w:val="001D3317"/>
    <w:rsid w:val="001E245A"/>
    <w:rsid w:val="001E5904"/>
    <w:rsid w:val="001E7952"/>
    <w:rsid w:val="001F3F44"/>
    <w:rsid w:val="001F503E"/>
    <w:rsid w:val="001F7B30"/>
    <w:rsid w:val="00201AEB"/>
    <w:rsid w:val="00211503"/>
    <w:rsid w:val="002123F0"/>
    <w:rsid w:val="00212CA4"/>
    <w:rsid w:val="00217FEC"/>
    <w:rsid w:val="00225489"/>
    <w:rsid w:val="00231078"/>
    <w:rsid w:val="00232855"/>
    <w:rsid w:val="00236A5E"/>
    <w:rsid w:val="00242A37"/>
    <w:rsid w:val="00242CA6"/>
    <w:rsid w:val="0024414D"/>
    <w:rsid w:val="00247CD3"/>
    <w:rsid w:val="00255AB1"/>
    <w:rsid w:val="0025626F"/>
    <w:rsid w:val="00257E43"/>
    <w:rsid w:val="002747F4"/>
    <w:rsid w:val="00275133"/>
    <w:rsid w:val="00275AC1"/>
    <w:rsid w:val="00293E21"/>
    <w:rsid w:val="00296CC8"/>
    <w:rsid w:val="002976B5"/>
    <w:rsid w:val="00297827"/>
    <w:rsid w:val="002B1BE7"/>
    <w:rsid w:val="002C0F2A"/>
    <w:rsid w:val="002D7897"/>
    <w:rsid w:val="002F1FD6"/>
    <w:rsid w:val="002F4FBF"/>
    <w:rsid w:val="002F57D7"/>
    <w:rsid w:val="002F7E1A"/>
    <w:rsid w:val="00313D6A"/>
    <w:rsid w:val="00314666"/>
    <w:rsid w:val="0031674E"/>
    <w:rsid w:val="00322523"/>
    <w:rsid w:val="00322B69"/>
    <w:rsid w:val="00325730"/>
    <w:rsid w:val="0032647F"/>
    <w:rsid w:val="00331ED2"/>
    <w:rsid w:val="00332F49"/>
    <w:rsid w:val="0033631B"/>
    <w:rsid w:val="00336CD2"/>
    <w:rsid w:val="00340D69"/>
    <w:rsid w:val="00343AB8"/>
    <w:rsid w:val="00343C4E"/>
    <w:rsid w:val="00344028"/>
    <w:rsid w:val="003515B6"/>
    <w:rsid w:val="003548BF"/>
    <w:rsid w:val="003651E8"/>
    <w:rsid w:val="0036676A"/>
    <w:rsid w:val="00377372"/>
    <w:rsid w:val="00377DBE"/>
    <w:rsid w:val="00385500"/>
    <w:rsid w:val="003868EC"/>
    <w:rsid w:val="003927FC"/>
    <w:rsid w:val="003A0399"/>
    <w:rsid w:val="003A0877"/>
    <w:rsid w:val="003A17BD"/>
    <w:rsid w:val="003B107F"/>
    <w:rsid w:val="003C6F6A"/>
    <w:rsid w:val="003C750B"/>
    <w:rsid w:val="003D5A2D"/>
    <w:rsid w:val="003D7976"/>
    <w:rsid w:val="003E1096"/>
    <w:rsid w:val="003F4A08"/>
    <w:rsid w:val="003F6DF4"/>
    <w:rsid w:val="0040066E"/>
    <w:rsid w:val="00420A18"/>
    <w:rsid w:val="00422516"/>
    <w:rsid w:val="00425598"/>
    <w:rsid w:val="00431ACF"/>
    <w:rsid w:val="00433C5D"/>
    <w:rsid w:val="0044768D"/>
    <w:rsid w:val="00451D3A"/>
    <w:rsid w:val="00451D99"/>
    <w:rsid w:val="004551F7"/>
    <w:rsid w:val="004565F7"/>
    <w:rsid w:val="00460CF6"/>
    <w:rsid w:val="00461228"/>
    <w:rsid w:val="00461361"/>
    <w:rsid w:val="0046185C"/>
    <w:rsid w:val="00464048"/>
    <w:rsid w:val="004655B6"/>
    <w:rsid w:val="00465BD7"/>
    <w:rsid w:val="00466572"/>
    <w:rsid w:val="00467DAA"/>
    <w:rsid w:val="0047133B"/>
    <w:rsid w:val="00491F1A"/>
    <w:rsid w:val="00492728"/>
    <w:rsid w:val="0049564A"/>
    <w:rsid w:val="004B089E"/>
    <w:rsid w:val="004B1A19"/>
    <w:rsid w:val="004B4A07"/>
    <w:rsid w:val="004B6F01"/>
    <w:rsid w:val="004C0318"/>
    <w:rsid w:val="004C5C50"/>
    <w:rsid w:val="004D2467"/>
    <w:rsid w:val="004D641C"/>
    <w:rsid w:val="004D6F6C"/>
    <w:rsid w:val="004E3C78"/>
    <w:rsid w:val="004E47E7"/>
    <w:rsid w:val="004E5C58"/>
    <w:rsid w:val="004F154C"/>
    <w:rsid w:val="005019F0"/>
    <w:rsid w:val="00502504"/>
    <w:rsid w:val="005106EC"/>
    <w:rsid w:val="005307CA"/>
    <w:rsid w:val="00535CBB"/>
    <w:rsid w:val="00540664"/>
    <w:rsid w:val="00545FB6"/>
    <w:rsid w:val="00550D2E"/>
    <w:rsid w:val="00553406"/>
    <w:rsid w:val="00555628"/>
    <w:rsid w:val="005571C6"/>
    <w:rsid w:val="00560F75"/>
    <w:rsid w:val="00566F25"/>
    <w:rsid w:val="00572F7B"/>
    <w:rsid w:val="005824A9"/>
    <w:rsid w:val="00583C99"/>
    <w:rsid w:val="00587651"/>
    <w:rsid w:val="00590F24"/>
    <w:rsid w:val="005A2160"/>
    <w:rsid w:val="005A73AB"/>
    <w:rsid w:val="005D4230"/>
    <w:rsid w:val="005D67AF"/>
    <w:rsid w:val="005D6F28"/>
    <w:rsid w:val="005D7BE8"/>
    <w:rsid w:val="005E08D2"/>
    <w:rsid w:val="005E0DB2"/>
    <w:rsid w:val="005E14F0"/>
    <w:rsid w:val="005E710E"/>
    <w:rsid w:val="005F048A"/>
    <w:rsid w:val="0060685E"/>
    <w:rsid w:val="006316F6"/>
    <w:rsid w:val="00634113"/>
    <w:rsid w:val="00636EC9"/>
    <w:rsid w:val="00641761"/>
    <w:rsid w:val="00644EFD"/>
    <w:rsid w:val="0064677D"/>
    <w:rsid w:val="00652107"/>
    <w:rsid w:val="006603E0"/>
    <w:rsid w:val="00670147"/>
    <w:rsid w:val="00671204"/>
    <w:rsid w:val="00671FA2"/>
    <w:rsid w:val="0067448A"/>
    <w:rsid w:val="006764EA"/>
    <w:rsid w:val="00677412"/>
    <w:rsid w:val="00686F8E"/>
    <w:rsid w:val="00697382"/>
    <w:rsid w:val="006A28F8"/>
    <w:rsid w:val="006A7E5F"/>
    <w:rsid w:val="006B0ACF"/>
    <w:rsid w:val="006B17F7"/>
    <w:rsid w:val="006B4D68"/>
    <w:rsid w:val="006C0C5B"/>
    <w:rsid w:val="006C5FE6"/>
    <w:rsid w:val="006D0FF0"/>
    <w:rsid w:val="006D6A1B"/>
    <w:rsid w:val="006D6C60"/>
    <w:rsid w:val="006E2B08"/>
    <w:rsid w:val="006E5BD8"/>
    <w:rsid w:val="006E6235"/>
    <w:rsid w:val="00700108"/>
    <w:rsid w:val="00703551"/>
    <w:rsid w:val="00703CC3"/>
    <w:rsid w:val="007042F7"/>
    <w:rsid w:val="00715426"/>
    <w:rsid w:val="007179AA"/>
    <w:rsid w:val="00721BF8"/>
    <w:rsid w:val="00724A04"/>
    <w:rsid w:val="00742959"/>
    <w:rsid w:val="00745A03"/>
    <w:rsid w:val="0075325D"/>
    <w:rsid w:val="00756073"/>
    <w:rsid w:val="00760ACE"/>
    <w:rsid w:val="007644A3"/>
    <w:rsid w:val="00767367"/>
    <w:rsid w:val="007739BC"/>
    <w:rsid w:val="007751CF"/>
    <w:rsid w:val="007775CD"/>
    <w:rsid w:val="007800DF"/>
    <w:rsid w:val="007849F5"/>
    <w:rsid w:val="0079084C"/>
    <w:rsid w:val="00792CEF"/>
    <w:rsid w:val="007A1E17"/>
    <w:rsid w:val="007A4F9C"/>
    <w:rsid w:val="007B13F6"/>
    <w:rsid w:val="007B4520"/>
    <w:rsid w:val="007B678B"/>
    <w:rsid w:val="007C10DA"/>
    <w:rsid w:val="007C2974"/>
    <w:rsid w:val="007C4157"/>
    <w:rsid w:val="007D406E"/>
    <w:rsid w:val="007D5F64"/>
    <w:rsid w:val="007D7D64"/>
    <w:rsid w:val="007E1E94"/>
    <w:rsid w:val="007E7492"/>
    <w:rsid w:val="007F1655"/>
    <w:rsid w:val="00800C5C"/>
    <w:rsid w:val="008011CB"/>
    <w:rsid w:val="00801EF6"/>
    <w:rsid w:val="008075C0"/>
    <w:rsid w:val="00811321"/>
    <w:rsid w:val="00811B65"/>
    <w:rsid w:val="008127C8"/>
    <w:rsid w:val="008141D4"/>
    <w:rsid w:val="00814D06"/>
    <w:rsid w:val="00817609"/>
    <w:rsid w:val="008247AA"/>
    <w:rsid w:val="00825855"/>
    <w:rsid w:val="00826056"/>
    <w:rsid w:val="008309C8"/>
    <w:rsid w:val="00832D8B"/>
    <w:rsid w:val="00833A1D"/>
    <w:rsid w:val="00850BEA"/>
    <w:rsid w:val="008520EA"/>
    <w:rsid w:val="008523C1"/>
    <w:rsid w:val="00860159"/>
    <w:rsid w:val="00862168"/>
    <w:rsid w:val="00862C75"/>
    <w:rsid w:val="00863FFC"/>
    <w:rsid w:val="00865261"/>
    <w:rsid w:val="008658FE"/>
    <w:rsid w:val="008704AF"/>
    <w:rsid w:val="00871C6F"/>
    <w:rsid w:val="00875A82"/>
    <w:rsid w:val="00876EDD"/>
    <w:rsid w:val="008773D2"/>
    <w:rsid w:val="00886032"/>
    <w:rsid w:val="00887096"/>
    <w:rsid w:val="0089208E"/>
    <w:rsid w:val="00896E02"/>
    <w:rsid w:val="008A346A"/>
    <w:rsid w:val="008A3B61"/>
    <w:rsid w:val="008A67C0"/>
    <w:rsid w:val="008B1502"/>
    <w:rsid w:val="008C15E3"/>
    <w:rsid w:val="008D6C01"/>
    <w:rsid w:val="008E240C"/>
    <w:rsid w:val="008E3173"/>
    <w:rsid w:val="008E3508"/>
    <w:rsid w:val="008E533C"/>
    <w:rsid w:val="008E7D92"/>
    <w:rsid w:val="00903D96"/>
    <w:rsid w:val="0091389E"/>
    <w:rsid w:val="00920A00"/>
    <w:rsid w:val="00927E22"/>
    <w:rsid w:val="00933260"/>
    <w:rsid w:val="00933297"/>
    <w:rsid w:val="009346B0"/>
    <w:rsid w:val="009347D0"/>
    <w:rsid w:val="0093615E"/>
    <w:rsid w:val="00941823"/>
    <w:rsid w:val="00941AC7"/>
    <w:rsid w:val="0094290A"/>
    <w:rsid w:val="009433B8"/>
    <w:rsid w:val="00943A64"/>
    <w:rsid w:val="00947A31"/>
    <w:rsid w:val="00950181"/>
    <w:rsid w:val="00950C7F"/>
    <w:rsid w:val="009522D6"/>
    <w:rsid w:val="00953E1D"/>
    <w:rsid w:val="00954901"/>
    <w:rsid w:val="0095720C"/>
    <w:rsid w:val="009732F5"/>
    <w:rsid w:val="00973FB8"/>
    <w:rsid w:val="00986A9F"/>
    <w:rsid w:val="00993958"/>
    <w:rsid w:val="009A0649"/>
    <w:rsid w:val="009A2A78"/>
    <w:rsid w:val="009A3D37"/>
    <w:rsid w:val="009A4549"/>
    <w:rsid w:val="009A5383"/>
    <w:rsid w:val="009A5B26"/>
    <w:rsid w:val="009B474D"/>
    <w:rsid w:val="009B5A08"/>
    <w:rsid w:val="009B6688"/>
    <w:rsid w:val="009C21CF"/>
    <w:rsid w:val="009C5D73"/>
    <w:rsid w:val="009D07E2"/>
    <w:rsid w:val="009D4DEB"/>
    <w:rsid w:val="009D579A"/>
    <w:rsid w:val="009E1A96"/>
    <w:rsid w:val="009E280A"/>
    <w:rsid w:val="009E28D3"/>
    <w:rsid w:val="009E59B1"/>
    <w:rsid w:val="009F2D15"/>
    <w:rsid w:val="009F7C53"/>
    <w:rsid w:val="00A0194C"/>
    <w:rsid w:val="00A01C4D"/>
    <w:rsid w:val="00A01CFE"/>
    <w:rsid w:val="00A0229F"/>
    <w:rsid w:val="00A03721"/>
    <w:rsid w:val="00A03B89"/>
    <w:rsid w:val="00A11557"/>
    <w:rsid w:val="00A12968"/>
    <w:rsid w:val="00A156FF"/>
    <w:rsid w:val="00A164A2"/>
    <w:rsid w:val="00A229C5"/>
    <w:rsid w:val="00A23F6E"/>
    <w:rsid w:val="00A3020C"/>
    <w:rsid w:val="00A32C0C"/>
    <w:rsid w:val="00A41553"/>
    <w:rsid w:val="00A42316"/>
    <w:rsid w:val="00A527B9"/>
    <w:rsid w:val="00A61017"/>
    <w:rsid w:val="00A6223D"/>
    <w:rsid w:val="00A640A1"/>
    <w:rsid w:val="00A65EE6"/>
    <w:rsid w:val="00A6745B"/>
    <w:rsid w:val="00A71E77"/>
    <w:rsid w:val="00A7619B"/>
    <w:rsid w:val="00A762B4"/>
    <w:rsid w:val="00A76402"/>
    <w:rsid w:val="00A77F45"/>
    <w:rsid w:val="00A806EA"/>
    <w:rsid w:val="00A817D0"/>
    <w:rsid w:val="00A86D04"/>
    <w:rsid w:val="00A97C1B"/>
    <w:rsid w:val="00AA276A"/>
    <w:rsid w:val="00AA6734"/>
    <w:rsid w:val="00AB478F"/>
    <w:rsid w:val="00AB6692"/>
    <w:rsid w:val="00AC4F86"/>
    <w:rsid w:val="00AC5184"/>
    <w:rsid w:val="00AD0DC1"/>
    <w:rsid w:val="00AD1987"/>
    <w:rsid w:val="00AE5321"/>
    <w:rsid w:val="00AF0C21"/>
    <w:rsid w:val="00AF2420"/>
    <w:rsid w:val="00AF31A7"/>
    <w:rsid w:val="00AF50FC"/>
    <w:rsid w:val="00B008B2"/>
    <w:rsid w:val="00B0192A"/>
    <w:rsid w:val="00B12586"/>
    <w:rsid w:val="00B12B51"/>
    <w:rsid w:val="00B2040E"/>
    <w:rsid w:val="00B21590"/>
    <w:rsid w:val="00B21F7C"/>
    <w:rsid w:val="00B230E8"/>
    <w:rsid w:val="00B25435"/>
    <w:rsid w:val="00B25C45"/>
    <w:rsid w:val="00B347A2"/>
    <w:rsid w:val="00B37CFD"/>
    <w:rsid w:val="00B40285"/>
    <w:rsid w:val="00B413EA"/>
    <w:rsid w:val="00B429CA"/>
    <w:rsid w:val="00B4510A"/>
    <w:rsid w:val="00B51661"/>
    <w:rsid w:val="00B52F72"/>
    <w:rsid w:val="00B67519"/>
    <w:rsid w:val="00B7139B"/>
    <w:rsid w:val="00B721A2"/>
    <w:rsid w:val="00B7349A"/>
    <w:rsid w:val="00B73D7C"/>
    <w:rsid w:val="00B86C9C"/>
    <w:rsid w:val="00B917AA"/>
    <w:rsid w:val="00B94BC8"/>
    <w:rsid w:val="00B972CC"/>
    <w:rsid w:val="00BA2709"/>
    <w:rsid w:val="00BA54E5"/>
    <w:rsid w:val="00BA561F"/>
    <w:rsid w:val="00BB1EEE"/>
    <w:rsid w:val="00BB240C"/>
    <w:rsid w:val="00BB486B"/>
    <w:rsid w:val="00BB5CCF"/>
    <w:rsid w:val="00BB645D"/>
    <w:rsid w:val="00BB65F0"/>
    <w:rsid w:val="00BC17D1"/>
    <w:rsid w:val="00BC31B4"/>
    <w:rsid w:val="00BC5B27"/>
    <w:rsid w:val="00BD7480"/>
    <w:rsid w:val="00BE5A98"/>
    <w:rsid w:val="00BE5D83"/>
    <w:rsid w:val="00BF47F5"/>
    <w:rsid w:val="00BF5B67"/>
    <w:rsid w:val="00C02B59"/>
    <w:rsid w:val="00C03AF0"/>
    <w:rsid w:val="00C12BB2"/>
    <w:rsid w:val="00C14F0C"/>
    <w:rsid w:val="00C20D7F"/>
    <w:rsid w:val="00C212D1"/>
    <w:rsid w:val="00C342E9"/>
    <w:rsid w:val="00C35408"/>
    <w:rsid w:val="00C45C62"/>
    <w:rsid w:val="00C50B95"/>
    <w:rsid w:val="00C51568"/>
    <w:rsid w:val="00C52E48"/>
    <w:rsid w:val="00C5303F"/>
    <w:rsid w:val="00C53386"/>
    <w:rsid w:val="00C57736"/>
    <w:rsid w:val="00C623AE"/>
    <w:rsid w:val="00C66DB1"/>
    <w:rsid w:val="00C75132"/>
    <w:rsid w:val="00C773A1"/>
    <w:rsid w:val="00C80D20"/>
    <w:rsid w:val="00C90FDE"/>
    <w:rsid w:val="00C94EB7"/>
    <w:rsid w:val="00C96BB8"/>
    <w:rsid w:val="00CB5304"/>
    <w:rsid w:val="00CC1693"/>
    <w:rsid w:val="00CC322F"/>
    <w:rsid w:val="00CD183E"/>
    <w:rsid w:val="00CD6FB7"/>
    <w:rsid w:val="00CE0D53"/>
    <w:rsid w:val="00CE6D90"/>
    <w:rsid w:val="00CF3030"/>
    <w:rsid w:val="00CF6863"/>
    <w:rsid w:val="00D02FF6"/>
    <w:rsid w:val="00D030E9"/>
    <w:rsid w:val="00D1081B"/>
    <w:rsid w:val="00D13A33"/>
    <w:rsid w:val="00D17A7B"/>
    <w:rsid w:val="00D17C13"/>
    <w:rsid w:val="00D25983"/>
    <w:rsid w:val="00D32CCA"/>
    <w:rsid w:val="00D34682"/>
    <w:rsid w:val="00D3485E"/>
    <w:rsid w:val="00D43127"/>
    <w:rsid w:val="00D52717"/>
    <w:rsid w:val="00D530B2"/>
    <w:rsid w:val="00D567AF"/>
    <w:rsid w:val="00D56F87"/>
    <w:rsid w:val="00D67E6C"/>
    <w:rsid w:val="00D7670D"/>
    <w:rsid w:val="00D81213"/>
    <w:rsid w:val="00D818DD"/>
    <w:rsid w:val="00D82474"/>
    <w:rsid w:val="00D84D40"/>
    <w:rsid w:val="00D87D68"/>
    <w:rsid w:val="00DA41A0"/>
    <w:rsid w:val="00DA52A1"/>
    <w:rsid w:val="00DB2FFE"/>
    <w:rsid w:val="00DB3BCA"/>
    <w:rsid w:val="00DB7939"/>
    <w:rsid w:val="00DD217E"/>
    <w:rsid w:val="00DD2FEE"/>
    <w:rsid w:val="00DE3787"/>
    <w:rsid w:val="00DF19AB"/>
    <w:rsid w:val="00DF5FF5"/>
    <w:rsid w:val="00DF79D6"/>
    <w:rsid w:val="00E11AF6"/>
    <w:rsid w:val="00E13FD8"/>
    <w:rsid w:val="00E213FA"/>
    <w:rsid w:val="00E22AC4"/>
    <w:rsid w:val="00E264BE"/>
    <w:rsid w:val="00E35DA9"/>
    <w:rsid w:val="00E42573"/>
    <w:rsid w:val="00E51278"/>
    <w:rsid w:val="00E5191D"/>
    <w:rsid w:val="00E52AA8"/>
    <w:rsid w:val="00E52D2F"/>
    <w:rsid w:val="00E5342B"/>
    <w:rsid w:val="00E539F3"/>
    <w:rsid w:val="00E54F1D"/>
    <w:rsid w:val="00E54F80"/>
    <w:rsid w:val="00E5629F"/>
    <w:rsid w:val="00E61BEA"/>
    <w:rsid w:val="00E66058"/>
    <w:rsid w:val="00E70A60"/>
    <w:rsid w:val="00E729CE"/>
    <w:rsid w:val="00E76E79"/>
    <w:rsid w:val="00E77A26"/>
    <w:rsid w:val="00E812CD"/>
    <w:rsid w:val="00E855AF"/>
    <w:rsid w:val="00E872DB"/>
    <w:rsid w:val="00E91CA1"/>
    <w:rsid w:val="00E93E1C"/>
    <w:rsid w:val="00E94300"/>
    <w:rsid w:val="00E96B27"/>
    <w:rsid w:val="00EA4EF3"/>
    <w:rsid w:val="00EB3A99"/>
    <w:rsid w:val="00EB599D"/>
    <w:rsid w:val="00EB751A"/>
    <w:rsid w:val="00EC4915"/>
    <w:rsid w:val="00EC6455"/>
    <w:rsid w:val="00EC6A55"/>
    <w:rsid w:val="00EC7700"/>
    <w:rsid w:val="00ED1C3E"/>
    <w:rsid w:val="00ED3344"/>
    <w:rsid w:val="00ED5CB8"/>
    <w:rsid w:val="00EE638F"/>
    <w:rsid w:val="00EF6E1F"/>
    <w:rsid w:val="00F02F97"/>
    <w:rsid w:val="00F04321"/>
    <w:rsid w:val="00F05A38"/>
    <w:rsid w:val="00F219E3"/>
    <w:rsid w:val="00F26D72"/>
    <w:rsid w:val="00F31F63"/>
    <w:rsid w:val="00F36249"/>
    <w:rsid w:val="00F402C4"/>
    <w:rsid w:val="00F44785"/>
    <w:rsid w:val="00F47852"/>
    <w:rsid w:val="00F50391"/>
    <w:rsid w:val="00F6383F"/>
    <w:rsid w:val="00F64ABE"/>
    <w:rsid w:val="00F67A0A"/>
    <w:rsid w:val="00F7104D"/>
    <w:rsid w:val="00F73D3E"/>
    <w:rsid w:val="00F7499C"/>
    <w:rsid w:val="00F8003D"/>
    <w:rsid w:val="00F80605"/>
    <w:rsid w:val="00F854ED"/>
    <w:rsid w:val="00F91611"/>
    <w:rsid w:val="00F95302"/>
    <w:rsid w:val="00F97CAE"/>
    <w:rsid w:val="00FA1069"/>
    <w:rsid w:val="00FB215F"/>
    <w:rsid w:val="00FB2DE6"/>
    <w:rsid w:val="00FB5825"/>
    <w:rsid w:val="00FC72D4"/>
    <w:rsid w:val="00FC7F4F"/>
    <w:rsid w:val="00FD58D9"/>
    <w:rsid w:val="00FD61DD"/>
    <w:rsid w:val="00FE29FF"/>
    <w:rsid w:val="00FE3936"/>
    <w:rsid w:val="00FF1AD5"/>
    <w:rsid w:val="00FF2951"/>
    <w:rsid w:val="00FF3CAA"/>
    <w:rsid w:val="00FF4F85"/>
    <w:rsid w:val="00FF5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E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322B69"/>
    <w:rPr>
      <w:color w:val="808080"/>
    </w:rPr>
  </w:style>
  <w:style w:type="paragraph" w:styleId="Revisie">
    <w:name w:val="Revision"/>
    <w:hidden/>
    <w:uiPriority w:val="99"/>
    <w:semiHidden/>
    <w:rsid w:val="00322B69"/>
    <w:rPr>
      <w:rFonts w:ascii="Univers" w:hAnsi="Univers"/>
      <w:sz w:val="22"/>
      <w:szCs w:val="24"/>
    </w:rPr>
  </w:style>
  <w:style w:type="paragraph" w:styleId="Lijstalinea">
    <w:name w:val="List Paragraph"/>
    <w:basedOn w:val="Standaard"/>
    <w:uiPriority w:val="34"/>
    <w:qFormat/>
    <w:rsid w:val="00D32CCA"/>
    <w:pPr>
      <w:ind w:left="720"/>
      <w:contextualSpacing/>
    </w:pPr>
  </w:style>
  <w:style w:type="character" w:styleId="Verwijzingopmerking">
    <w:name w:val="annotation reference"/>
    <w:basedOn w:val="Standaardalinea-lettertype"/>
    <w:uiPriority w:val="99"/>
    <w:semiHidden/>
    <w:unhideWhenUsed/>
    <w:rsid w:val="00D32CCA"/>
    <w:rPr>
      <w:sz w:val="16"/>
      <w:szCs w:val="16"/>
    </w:rPr>
  </w:style>
  <w:style w:type="paragraph" w:styleId="Tekstopmerking">
    <w:name w:val="annotation text"/>
    <w:basedOn w:val="Standaard"/>
    <w:link w:val="TekstopmerkingChar"/>
    <w:uiPriority w:val="99"/>
    <w:semiHidden/>
    <w:unhideWhenUsed/>
    <w:rsid w:val="00D32CCA"/>
    <w:rPr>
      <w:sz w:val="20"/>
      <w:szCs w:val="20"/>
    </w:rPr>
  </w:style>
  <w:style w:type="character" w:customStyle="1" w:styleId="TekstopmerkingChar">
    <w:name w:val="Tekst opmerking Char"/>
    <w:basedOn w:val="Standaardalinea-lettertype"/>
    <w:link w:val="Tekstopmerking"/>
    <w:uiPriority w:val="99"/>
    <w:semiHidden/>
    <w:rsid w:val="00D32CCA"/>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D32CCA"/>
    <w:rPr>
      <w:b/>
      <w:bCs/>
    </w:rPr>
  </w:style>
  <w:style w:type="character" w:customStyle="1" w:styleId="OnderwerpvanopmerkingChar">
    <w:name w:val="Onderwerp van opmerking Char"/>
    <w:basedOn w:val="TekstopmerkingChar"/>
    <w:link w:val="Onderwerpvanopmerking"/>
    <w:uiPriority w:val="99"/>
    <w:semiHidden/>
    <w:rsid w:val="00D32CCA"/>
    <w:rPr>
      <w:rFonts w:ascii="Univers" w:hAnsi="Univers"/>
      <w:b/>
      <w:bCs/>
    </w:rPr>
  </w:style>
  <w:style w:type="paragraph" w:styleId="Voetnoottekst">
    <w:name w:val="footnote text"/>
    <w:basedOn w:val="Standaard"/>
    <w:link w:val="VoetnoottekstChar"/>
    <w:uiPriority w:val="99"/>
    <w:semiHidden/>
    <w:unhideWhenUsed/>
    <w:rsid w:val="00D32CCA"/>
    <w:rPr>
      <w:sz w:val="20"/>
      <w:szCs w:val="20"/>
    </w:rPr>
  </w:style>
  <w:style w:type="character" w:customStyle="1" w:styleId="VoetnoottekstChar">
    <w:name w:val="Voetnoottekst Char"/>
    <w:basedOn w:val="Standaardalinea-lettertype"/>
    <w:link w:val="Voetnoottekst"/>
    <w:uiPriority w:val="99"/>
    <w:semiHidden/>
    <w:rsid w:val="00D32CCA"/>
    <w:rPr>
      <w:rFonts w:ascii="Univers" w:hAnsi="Univers"/>
    </w:rPr>
  </w:style>
  <w:style w:type="character" w:styleId="Voetnootmarkering">
    <w:name w:val="footnote reference"/>
    <w:basedOn w:val="Standaardalinea-lettertype"/>
    <w:uiPriority w:val="99"/>
    <w:semiHidden/>
    <w:unhideWhenUsed/>
    <w:rsid w:val="00D32C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793011">
      <w:bodyDiv w:val="1"/>
      <w:marLeft w:val="0"/>
      <w:marRight w:val="0"/>
      <w:marTop w:val="0"/>
      <w:marBottom w:val="0"/>
      <w:divBdr>
        <w:top w:val="none" w:sz="0" w:space="0" w:color="auto"/>
        <w:left w:val="none" w:sz="0" w:space="0" w:color="auto"/>
        <w:bottom w:val="none" w:sz="0" w:space="0" w:color="auto"/>
        <w:right w:val="none" w:sz="0" w:space="0" w:color="auto"/>
      </w:divBdr>
    </w:div>
    <w:div w:id="143917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4FFEF7C0-9559-4CF8-8790-33C1A48D98B6}"/>
      </w:docPartPr>
      <w:docPartBody>
        <w:p w:rsidR="00B62B80" w:rsidRDefault="00993A14">
          <w:r w:rsidRPr="00295D6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14"/>
    <w:rsid w:val="00335007"/>
    <w:rsid w:val="003C2AA5"/>
    <w:rsid w:val="0061093E"/>
    <w:rsid w:val="00993A14"/>
    <w:rsid w:val="00B62B80"/>
    <w:rsid w:val="00FC7C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93A1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1312</ap:Words>
  <ap:Characters>7222</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2023-06-14T18:27:00.0000000Z</lastPrinted>
  <dcterms:created xsi:type="dcterms:W3CDTF">2023-06-22T11:50:00.0000000Z</dcterms:created>
  <dcterms:modified xsi:type="dcterms:W3CDTF">2023-07-10T08:49:00.0000000Z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W12.23.00082/III</vt:lpwstr>
  </property>
  <property fmtid="{D5CDD505-2E9C-101B-9397-08002B2CF9AE}" pid="5" name="zaaktype">
    <vt:lpwstr>WET</vt:lpwstr>
  </property>
  <property fmtid="{D5CDD505-2E9C-101B-9397-08002B2CF9AE}" pid="6" name="ContentTypeId">
    <vt:lpwstr>0x010100FA5A77795FEADA4EA5122730361344460054128D3139C87440B40CC621A5E3D3AF</vt:lpwstr>
  </property>
  <property fmtid="{D5CDD505-2E9C-101B-9397-08002B2CF9AE}" pid="7" name="Bestemming">
    <vt:lpwstr>2;#Corsa|a7721b99-8166-4953-a37e-7c8574fb4b8b</vt:lpwstr>
  </property>
  <property fmtid="{D5CDD505-2E9C-101B-9397-08002B2CF9AE}" pid="8" name="_dlc_DocIdItemGuid">
    <vt:lpwstr>bf5022ee-5135-43f8-8576-16a25100853b</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