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B7B" w:rsidP="00334B7B" w:rsidRDefault="00334B7B" w14:paraId="23CBC4D8" w14:textId="17E79938">
      <w:pPr>
        <w:rPr>
          <w:b/>
          <w:bCs/>
          <w:lang w:eastAsia="nl-NL"/>
          <w14:ligatures w14:val="none"/>
        </w:rPr>
      </w:pPr>
      <w:r>
        <w:rPr>
          <w:noProof/>
        </w:rPr>
        <w:drawing>
          <wp:anchor distT="0" distB="0" distL="114300" distR="114300" simplePos="0" relativeHeight="251659264" behindDoc="1" locked="0" layoutInCell="1" allowOverlap="1" wp14:editId="79EAECE6" wp14:anchorId="16386D52">
            <wp:simplePos x="0" y="0"/>
            <wp:positionH relativeFrom="column">
              <wp:posOffset>-358140</wp:posOffset>
            </wp:positionH>
            <wp:positionV relativeFrom="paragraph">
              <wp:posOffset>-817245</wp:posOffset>
            </wp:positionV>
            <wp:extent cx="2862580" cy="981075"/>
            <wp:effectExtent l="0" t="0" r="0" b="9525"/>
            <wp:wrapNone/>
            <wp:docPr id="4" name="Afbeelding 4" descr="Logo VNO NCW BRABANT ZEELAND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NO NCW BRABANT ZEELAND - CMYK"/>
                    <pic:cNvPicPr>
                      <a:picLocks noChangeAspect="1" noChangeArrowheads="1"/>
                    </pic:cNvPicPr>
                  </pic:nvPicPr>
                  <pic:blipFill>
                    <a:blip r:embed="rId10" cstate="print">
                      <a:extLst>
                        <a:ext uri="{28A0092B-C50C-407E-A947-70E740481C1C}">
                          <a14:useLocalDpi xmlns:a14="http://schemas.microsoft.com/office/drawing/2010/main" val="0"/>
                        </a:ext>
                      </a:extLst>
                    </a:blip>
                    <a:srcRect b="16306"/>
                    <a:stretch>
                      <a:fillRect/>
                    </a:stretch>
                  </pic:blipFill>
                  <pic:spPr bwMode="auto">
                    <a:xfrm>
                      <a:off x="0" y="0"/>
                      <a:ext cx="2862580" cy="981075"/>
                    </a:xfrm>
                    <a:prstGeom prst="rect">
                      <a:avLst/>
                    </a:prstGeom>
                    <a:noFill/>
                  </pic:spPr>
                </pic:pic>
              </a:graphicData>
            </a:graphic>
            <wp14:sizeRelH relativeFrom="page">
              <wp14:pctWidth>0</wp14:pctWidth>
            </wp14:sizeRelH>
            <wp14:sizeRelV relativeFrom="page">
              <wp14:pctHeight>0</wp14:pctHeight>
            </wp14:sizeRelV>
          </wp:anchor>
        </w:drawing>
      </w:r>
    </w:p>
    <w:p w:rsidR="00334B7B" w:rsidP="00334B7B" w:rsidRDefault="00334B7B" w14:paraId="727C3E70" w14:textId="77777777">
      <w:pPr>
        <w:rPr>
          <w:b/>
          <w:bCs/>
          <w:lang w:eastAsia="nl-NL"/>
          <w14:ligatures w14:val="none"/>
        </w:rPr>
      </w:pPr>
    </w:p>
    <w:p w:rsidRPr="00334B7B" w:rsidR="00334B7B" w:rsidP="00334B7B" w:rsidRDefault="00334B7B" w14:paraId="1114E6A6" w14:textId="18ECDBA0">
      <w:pPr>
        <w:rPr>
          <w:b/>
          <w:bCs/>
          <w:sz w:val="28"/>
          <w:szCs w:val="28"/>
          <w:lang w:eastAsia="nl-NL"/>
          <w14:ligatures w14:val="none"/>
        </w:rPr>
      </w:pPr>
      <w:r w:rsidRPr="00334B7B">
        <w:rPr>
          <w:b/>
          <w:bCs/>
          <w:sz w:val="28"/>
          <w:szCs w:val="28"/>
          <w:lang w:eastAsia="nl-NL"/>
          <w14:ligatures w14:val="none"/>
        </w:rPr>
        <w:t xml:space="preserve">Inbreng VNO-NCW bij briefing Commissie BiZa </w:t>
      </w:r>
      <w:r>
        <w:rPr>
          <w:b/>
          <w:bCs/>
          <w:sz w:val="28"/>
          <w:szCs w:val="28"/>
          <w:lang w:eastAsia="nl-NL"/>
          <w14:ligatures w14:val="none"/>
        </w:rPr>
        <w:t>‘G</w:t>
      </w:r>
      <w:r w:rsidRPr="00334B7B">
        <w:rPr>
          <w:b/>
          <w:bCs/>
          <w:sz w:val="28"/>
          <w:szCs w:val="28"/>
          <w:lang w:eastAsia="nl-NL"/>
          <w14:ligatures w14:val="none"/>
        </w:rPr>
        <w:t>evolgen vergunningsstop Brabant</w:t>
      </w:r>
      <w:r>
        <w:rPr>
          <w:b/>
          <w:bCs/>
          <w:sz w:val="28"/>
          <w:szCs w:val="28"/>
          <w:lang w:eastAsia="nl-NL"/>
          <w14:ligatures w14:val="none"/>
        </w:rPr>
        <w:t xml:space="preserve">’ | </w:t>
      </w:r>
      <w:r w:rsidRPr="00334B7B">
        <w:rPr>
          <w:b/>
          <w:bCs/>
          <w:sz w:val="28"/>
          <w:szCs w:val="28"/>
          <w:lang w:eastAsia="nl-NL"/>
          <w14:ligatures w14:val="none"/>
        </w:rPr>
        <w:t>4 juli 2023</w:t>
      </w:r>
    </w:p>
    <w:p w:rsidRPr="00334B7B" w:rsidR="00334B7B" w:rsidP="00334B7B" w:rsidRDefault="00334B7B" w14:paraId="69E12CF1" w14:textId="77777777">
      <w:pPr>
        <w:rPr>
          <w:sz w:val="28"/>
          <w:szCs w:val="28"/>
        </w:rPr>
      </w:pPr>
    </w:p>
    <w:p w:rsidR="00334B7B" w:rsidP="00334B7B" w:rsidRDefault="00334B7B" w14:paraId="7E86140E" w14:textId="77777777">
      <w:pPr>
        <w:rPr>
          <w:rFonts w:ascii="Arial" w:hAnsi="Arial" w:cs="Arial"/>
          <w:color w:val="1F497D"/>
          <w:sz w:val="20"/>
          <w:szCs w:val="20"/>
        </w:rPr>
      </w:pPr>
    </w:p>
    <w:p w:rsidRPr="00334B7B" w:rsidR="00334B7B" w:rsidP="00334B7B" w:rsidRDefault="00334B7B" w14:paraId="6D39D2DE" w14:textId="4648C4AB">
      <w:pPr>
        <w:pStyle w:val="Lijstalinea"/>
        <w:numPr>
          <w:ilvl w:val="0"/>
          <w:numId w:val="1"/>
        </w:numPr>
        <w:spacing w:line="360" w:lineRule="auto"/>
        <w:rPr>
          <w:rFonts w:eastAsia="Times New Roman"/>
          <w:sz w:val="32"/>
          <w:szCs w:val="32"/>
        </w:rPr>
      </w:pPr>
      <w:r w:rsidRPr="00334B7B">
        <w:rPr>
          <w:rFonts w:eastAsia="Times New Roman"/>
          <w:b/>
          <w:bCs/>
          <w:sz w:val="32"/>
          <w:szCs w:val="32"/>
        </w:rPr>
        <w:t>Onderwerp</w:t>
      </w:r>
      <w:r w:rsidRPr="00334B7B">
        <w:rPr>
          <w:rFonts w:eastAsia="Times New Roman"/>
          <w:sz w:val="32"/>
          <w:szCs w:val="32"/>
        </w:rPr>
        <w:t>:  </w:t>
      </w:r>
      <w:r>
        <w:rPr>
          <w:rFonts w:eastAsia="Times New Roman"/>
          <w:sz w:val="32"/>
          <w:szCs w:val="32"/>
        </w:rPr>
        <w:t>G</w:t>
      </w:r>
      <w:r w:rsidRPr="00334B7B">
        <w:rPr>
          <w:rFonts w:eastAsia="Times New Roman"/>
          <w:sz w:val="32"/>
          <w:szCs w:val="32"/>
        </w:rPr>
        <w:t>evolgen van stopzetting van vergunningverlening in Brabant voor projecten die leiden tot extra stikstofuitstoot op Natura 2000 gebieden</w:t>
      </w:r>
    </w:p>
    <w:p w:rsidRPr="00334B7B" w:rsidR="00334B7B" w:rsidP="00334B7B" w:rsidRDefault="00334B7B" w14:paraId="5E5B74C6"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Stikstofimpasse: bouwprojecten kunnen geen doorgang vinden op grond van de Wet Natuurbescherming (gevolg uitspraak Raad van State 2019)</w:t>
      </w:r>
    </w:p>
    <w:p w:rsidRPr="00334B7B" w:rsidR="00334B7B" w:rsidP="00334B7B" w:rsidRDefault="00334B7B" w14:paraId="759BBFF2" w14:textId="79244DB0">
      <w:pPr>
        <w:pStyle w:val="Lijstalinea"/>
        <w:numPr>
          <w:ilvl w:val="0"/>
          <w:numId w:val="1"/>
        </w:numPr>
        <w:spacing w:line="360" w:lineRule="auto"/>
        <w:rPr>
          <w:rFonts w:eastAsia="Times New Roman"/>
          <w:sz w:val="32"/>
          <w:szCs w:val="32"/>
        </w:rPr>
      </w:pPr>
      <w:r w:rsidRPr="00334B7B">
        <w:rPr>
          <w:rFonts w:eastAsia="Times New Roman"/>
          <w:sz w:val="32"/>
          <w:szCs w:val="32"/>
        </w:rPr>
        <w:t xml:space="preserve">Omdat dat alleen betrekking heeft op nieuwe projecten, en reeds vergunde </w:t>
      </w:r>
      <w:r>
        <w:rPr>
          <w:rFonts w:eastAsia="Times New Roman"/>
          <w:sz w:val="32"/>
          <w:szCs w:val="32"/>
        </w:rPr>
        <w:t xml:space="preserve">projecten </w:t>
      </w:r>
      <w:r w:rsidRPr="00334B7B">
        <w:rPr>
          <w:rFonts w:eastAsia="Times New Roman"/>
          <w:sz w:val="32"/>
          <w:szCs w:val="32"/>
        </w:rPr>
        <w:t>mogen doorgaan, is er nog weinig besef van de impact (‘er wordt toch nog gebouwd, dus wat is het probleem nou’)</w:t>
      </w:r>
    </w:p>
    <w:p w:rsidRPr="00334B7B" w:rsidR="00334B7B" w:rsidP="00334B7B" w:rsidRDefault="00334B7B" w14:paraId="731F95F4"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Bovendien: stikstof is een complex, technisch dossier (vandaar de publicatie van VNO-NCW Brabant Zeeland: ‘Stikstof, weg uit de impasse’)</w:t>
      </w:r>
    </w:p>
    <w:p w:rsidRPr="00334B7B" w:rsidR="00334B7B" w:rsidP="00334B7B" w:rsidRDefault="00334B7B" w14:paraId="1DC8B957"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Strikt genomen bepaalt het rekenmodel AERIUS of een bouwproject door mag gaan of niet</w:t>
      </w:r>
    </w:p>
    <w:p w:rsidRPr="00334B7B" w:rsidR="00334B7B" w:rsidP="00334B7B" w:rsidRDefault="00334B7B" w14:paraId="387AF049"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AERIUS geeft, wat betreft de depositie (neerslag),  een uitkomst met stappen van 0.005 mol/ha/jaar, en dat voor iedere hectare van de stikstofgevoelige natuurgebieden. Dat betekent dat er in beginsel al een vergunning wordt geweigerd als er ook maar op een hectare van een natuurgebied sprake is van een toename van 0.005 mol/ha/jaar.</w:t>
      </w:r>
    </w:p>
    <w:p w:rsidR="00334B7B" w:rsidP="00334B7B" w:rsidRDefault="00334B7B" w14:paraId="7E849D84" w14:textId="77777777">
      <w:pPr>
        <w:pStyle w:val="Lijstalinea"/>
        <w:numPr>
          <w:ilvl w:val="0"/>
          <w:numId w:val="1"/>
        </w:numPr>
        <w:spacing w:line="360" w:lineRule="auto"/>
        <w:rPr>
          <w:rFonts w:eastAsia="Times New Roman"/>
          <w:sz w:val="32"/>
          <w:szCs w:val="32"/>
        </w:rPr>
      </w:pPr>
      <w:r w:rsidRPr="00334B7B">
        <w:rPr>
          <w:rFonts w:eastAsia="Times New Roman"/>
          <w:sz w:val="32"/>
          <w:szCs w:val="32"/>
        </w:rPr>
        <w:lastRenderedPageBreak/>
        <w:t xml:space="preserve">Waarover hebben we het dan: met 0.005 mol leggen we de grens in feite bij een neerslag van 0,07 gram stikstof per hectare per jaar in een nabij gelegen natuurgebied. Berekend. </w:t>
      </w:r>
      <w:r>
        <w:rPr>
          <w:rFonts w:eastAsia="Times New Roman"/>
          <w:sz w:val="32"/>
          <w:szCs w:val="32"/>
        </w:rPr>
        <w:br/>
      </w:r>
      <w:r w:rsidRPr="00334B7B">
        <w:rPr>
          <w:rFonts w:eastAsia="Times New Roman"/>
          <w:sz w:val="32"/>
          <w:szCs w:val="32"/>
        </w:rPr>
        <w:t xml:space="preserve">Sta er even bij stil: 0.07 gram! In de praktijk nauwelijks meetbaar. En overigens daalt de uitstoot van verkeer en industrie elk jaar met enkele procenten, over all. </w:t>
      </w:r>
    </w:p>
    <w:p w:rsidRPr="00334B7B" w:rsidR="00334B7B" w:rsidP="00334B7B" w:rsidRDefault="00334B7B" w14:paraId="5F60E467" w14:textId="32D972B1">
      <w:pPr>
        <w:pStyle w:val="Lijstalinea"/>
        <w:spacing w:line="360" w:lineRule="auto"/>
        <w:ind w:left="360"/>
        <w:rPr>
          <w:rFonts w:eastAsia="Times New Roman"/>
          <w:sz w:val="32"/>
          <w:szCs w:val="32"/>
        </w:rPr>
      </w:pPr>
      <w:r w:rsidRPr="00334B7B">
        <w:rPr>
          <w:rFonts w:eastAsia="Times New Roman"/>
          <w:sz w:val="32"/>
          <w:szCs w:val="32"/>
        </w:rPr>
        <w:t>Voor de goede orde: de noodzaak van verlaging van de uitstoot van stikstof is natuurlijk onomstreden. In feite is die daling voor het bedrijfsleven, onze achterban, al geregeld via het Klimaatakkoord. Vermindering van de uitstoot van CO2 leidt grosso modo tot een even hoge daling van de uitstoo</w:t>
      </w:r>
      <w:r>
        <w:rPr>
          <w:rFonts w:eastAsia="Times New Roman"/>
          <w:sz w:val="32"/>
          <w:szCs w:val="32"/>
        </w:rPr>
        <w:t>t</w:t>
      </w:r>
      <w:r w:rsidRPr="00334B7B">
        <w:rPr>
          <w:rFonts w:eastAsia="Times New Roman"/>
          <w:sz w:val="32"/>
          <w:szCs w:val="32"/>
        </w:rPr>
        <w:t xml:space="preserve"> van stikstof (het gaat hier alleen over de uitstoot van NOx, de stikstof die vrijkomt bij de verbranding van fossiele brandstof)</w:t>
      </w:r>
    </w:p>
    <w:p w:rsidRPr="00334B7B" w:rsidR="00334B7B" w:rsidP="00334B7B" w:rsidRDefault="00334B7B" w14:paraId="232732FD" w14:textId="5B11CD10">
      <w:pPr>
        <w:pStyle w:val="Lijstalinea"/>
        <w:numPr>
          <w:ilvl w:val="0"/>
          <w:numId w:val="1"/>
        </w:numPr>
        <w:spacing w:line="360" w:lineRule="auto"/>
        <w:rPr>
          <w:rFonts w:eastAsia="Times New Roman"/>
          <w:sz w:val="32"/>
          <w:szCs w:val="32"/>
        </w:rPr>
      </w:pPr>
      <w:r w:rsidRPr="00334B7B">
        <w:rPr>
          <w:rFonts w:eastAsia="Times New Roman"/>
          <w:sz w:val="32"/>
          <w:szCs w:val="32"/>
        </w:rPr>
        <w:t>Een extreem lage grens dus. Alles daarboven krijgt geen vergunning meer in Brabant. Behalve wanneer er intern kan worden gesaldeerd. Wanneer kan dat: wanneer er voor 1994 (datum invoering nieuwe wetgeving) al stikstofrechten waren, dus: al stikstof werd uitgestoten. Die rechten blijven, en zolang men binnen de uitstootgrenzen van voor 1994 blijft</w:t>
      </w:r>
      <w:r>
        <w:rPr>
          <w:rFonts w:eastAsia="Times New Roman"/>
          <w:sz w:val="32"/>
          <w:szCs w:val="32"/>
        </w:rPr>
        <w:t>,</w:t>
      </w:r>
      <w:r w:rsidRPr="00334B7B">
        <w:rPr>
          <w:rFonts w:eastAsia="Times New Roman"/>
          <w:sz w:val="32"/>
          <w:szCs w:val="32"/>
        </w:rPr>
        <w:t xml:space="preserve"> wordt er een vergunning verleend.</w:t>
      </w:r>
    </w:p>
    <w:p w:rsidRPr="00334B7B" w:rsidR="00334B7B" w:rsidP="00334B7B" w:rsidRDefault="00334B7B" w14:paraId="31DBD925"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Extern salderen, het opkopen van stikstofrechten elders, is niet meer mogelijk, sinds 1 maart, in Brabant</w:t>
      </w:r>
    </w:p>
    <w:p w:rsidR="00334B7B" w:rsidP="00334B7B" w:rsidRDefault="00334B7B" w14:paraId="39BA3AF8" w14:textId="77777777">
      <w:pPr>
        <w:pStyle w:val="Lijstalinea"/>
        <w:spacing w:line="360" w:lineRule="auto"/>
        <w:ind w:left="360"/>
        <w:rPr>
          <w:rFonts w:eastAsia="Times New Roman"/>
          <w:sz w:val="32"/>
          <w:szCs w:val="32"/>
        </w:rPr>
      </w:pPr>
    </w:p>
    <w:p w:rsidR="00334B7B" w:rsidP="00334B7B" w:rsidRDefault="00334B7B" w14:paraId="006F7123" w14:textId="77777777">
      <w:pPr>
        <w:pStyle w:val="Lijstalinea"/>
        <w:spacing w:line="360" w:lineRule="auto"/>
        <w:ind w:left="360"/>
        <w:rPr>
          <w:rFonts w:eastAsia="Times New Roman"/>
          <w:sz w:val="32"/>
          <w:szCs w:val="32"/>
        </w:rPr>
      </w:pPr>
    </w:p>
    <w:p w:rsidRPr="00334B7B" w:rsidR="00334B7B" w:rsidP="00334B7B" w:rsidRDefault="00334B7B" w14:paraId="5A2633FC" w14:textId="54F4B3B5">
      <w:pPr>
        <w:pStyle w:val="Lijstalinea"/>
        <w:numPr>
          <w:ilvl w:val="0"/>
          <w:numId w:val="1"/>
        </w:numPr>
        <w:spacing w:line="360" w:lineRule="auto"/>
        <w:rPr>
          <w:rFonts w:eastAsia="Times New Roman"/>
          <w:sz w:val="32"/>
          <w:szCs w:val="32"/>
        </w:rPr>
      </w:pPr>
      <w:r w:rsidRPr="00334B7B">
        <w:rPr>
          <w:rFonts w:eastAsia="Times New Roman"/>
          <w:sz w:val="32"/>
          <w:szCs w:val="32"/>
        </w:rPr>
        <w:lastRenderedPageBreak/>
        <w:t>Verder is het mogelijk een uitzondering te maken voor projecten met een groot maatschappelijk belang, de zogeheten ADC toets, maar voor zover bekend</w:t>
      </w:r>
      <w:r>
        <w:rPr>
          <w:rFonts w:eastAsia="Times New Roman"/>
          <w:sz w:val="32"/>
          <w:szCs w:val="32"/>
        </w:rPr>
        <w:t>,</w:t>
      </w:r>
      <w:r w:rsidRPr="00334B7B">
        <w:rPr>
          <w:rFonts w:eastAsia="Times New Roman"/>
          <w:sz w:val="32"/>
          <w:szCs w:val="32"/>
        </w:rPr>
        <w:t xml:space="preserve"> wordt daar vrijwel geen gebruik meer van gemaakt</w:t>
      </w:r>
    </w:p>
    <w:p w:rsidRPr="00334B7B" w:rsidR="00334B7B" w:rsidP="00334B7B" w:rsidRDefault="00334B7B" w14:paraId="06A538B2"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Wat is er allemaal stil komen te liggen, onder invloed van de Wet Natuurbescherming, in Brabant, sinds 1 maart of soms al veel langer</w:t>
      </w:r>
    </w:p>
    <w:p w:rsidRPr="00334B7B" w:rsidR="00334B7B" w:rsidP="00334B7B" w:rsidRDefault="00334B7B" w14:paraId="0B7CB898" w14:textId="77777777">
      <w:pPr>
        <w:pStyle w:val="Lijstalinea"/>
        <w:numPr>
          <w:ilvl w:val="0"/>
          <w:numId w:val="2"/>
        </w:numPr>
        <w:spacing w:line="360" w:lineRule="auto"/>
        <w:rPr>
          <w:rFonts w:eastAsia="Times New Roman"/>
          <w:sz w:val="32"/>
          <w:szCs w:val="32"/>
        </w:rPr>
      </w:pPr>
      <w:r w:rsidRPr="00334B7B">
        <w:rPr>
          <w:rFonts w:eastAsia="Times New Roman"/>
          <w:sz w:val="32"/>
          <w:szCs w:val="32"/>
        </w:rPr>
        <w:t>Grotere woningbouwprojecten (tot 75 woningen geen probleem, daarboven wel)</w:t>
      </w:r>
    </w:p>
    <w:p w:rsidRPr="00334B7B" w:rsidR="00334B7B" w:rsidP="00334B7B" w:rsidRDefault="00334B7B" w14:paraId="4AC24DF9" w14:textId="65461C47">
      <w:pPr>
        <w:pStyle w:val="Lijstalinea"/>
        <w:numPr>
          <w:ilvl w:val="0"/>
          <w:numId w:val="2"/>
        </w:numPr>
        <w:spacing w:line="360" w:lineRule="auto"/>
        <w:rPr>
          <w:rFonts w:eastAsia="Times New Roman"/>
          <w:sz w:val="32"/>
          <w:szCs w:val="32"/>
        </w:rPr>
      </w:pPr>
      <w:r w:rsidRPr="00334B7B">
        <w:rPr>
          <w:rFonts w:eastAsia="Times New Roman"/>
          <w:sz w:val="32"/>
          <w:szCs w:val="32"/>
        </w:rPr>
        <w:t>Infraprojecten: aanleg van hoofdinfrastructuur  (snelwegen, vaarwegen) komt vrijwel helemaal tot stilstand.</w:t>
      </w:r>
      <w:r w:rsidR="00B46ABD">
        <w:rPr>
          <w:rFonts w:eastAsia="Times New Roman"/>
          <w:sz w:val="32"/>
          <w:szCs w:val="32"/>
        </w:rPr>
        <w:t xml:space="preserve"> Bijvoorbeeld ook uitbreiding van het spooremplacement op Moer</w:t>
      </w:r>
      <w:r w:rsidR="003D275E">
        <w:rPr>
          <w:rFonts w:eastAsia="Times New Roman"/>
          <w:sz w:val="32"/>
          <w:szCs w:val="32"/>
        </w:rPr>
        <w:t xml:space="preserve">dijk kan niet. </w:t>
      </w:r>
      <w:r w:rsidRPr="00334B7B">
        <w:rPr>
          <w:rFonts w:eastAsia="Times New Roman"/>
          <w:sz w:val="32"/>
          <w:szCs w:val="32"/>
        </w:rPr>
        <w:t xml:space="preserve">Kleinere projecten gaan soms nog wel door, gedeeltelijk. Onderhoud ook, want dat is vergunningvrij. Het aantal projecten, weten wij van Bouwend Nederland, is met 30 tot 40% terug gelopen. U hoort het goed: 30 tot 40% minder.. </w:t>
      </w:r>
      <w:r>
        <w:rPr>
          <w:rFonts w:eastAsia="Times New Roman"/>
          <w:sz w:val="32"/>
          <w:szCs w:val="32"/>
        </w:rPr>
        <w:br/>
      </w:r>
      <w:r w:rsidRPr="00334B7B">
        <w:rPr>
          <w:rFonts w:eastAsia="Times New Roman"/>
          <w:sz w:val="32"/>
          <w:szCs w:val="32"/>
        </w:rPr>
        <w:t>Dit raakt de bouwsector keihard, maar niet alleen de sector zelf: van een toeleverancier weten we al dat die geen opdrachten meer heeft na 1 september</w:t>
      </w:r>
    </w:p>
    <w:p w:rsidRPr="00334B7B" w:rsidR="00334B7B" w:rsidP="00334B7B" w:rsidRDefault="00334B7B" w14:paraId="1B36307C" w14:textId="77777777">
      <w:pPr>
        <w:pStyle w:val="Lijstalinea"/>
        <w:numPr>
          <w:ilvl w:val="0"/>
          <w:numId w:val="2"/>
        </w:numPr>
        <w:spacing w:line="360" w:lineRule="auto"/>
        <w:rPr>
          <w:rFonts w:eastAsia="Times New Roman"/>
          <w:sz w:val="32"/>
          <w:szCs w:val="32"/>
        </w:rPr>
      </w:pPr>
      <w:r w:rsidRPr="00334B7B">
        <w:rPr>
          <w:rFonts w:eastAsia="Times New Roman"/>
          <w:sz w:val="32"/>
          <w:szCs w:val="32"/>
        </w:rPr>
        <w:t>Het niet verbreden van snelwegen heeft ook weer tot gevolg van andere projecten geen doorgang kunnen vinden: het niet verbreden van de snelweg A59 leidt er toe dat Waalwijk zijn nieuwe bedrijventerrein niet kan aanleggen. Zo zijn er meer voorbeelden van ‘gevolgschade’</w:t>
      </w:r>
    </w:p>
    <w:p w:rsidRPr="00334B7B" w:rsidR="00334B7B" w:rsidP="00334B7B" w:rsidRDefault="00334B7B" w14:paraId="08EED586" w14:textId="5B2FA17A">
      <w:pPr>
        <w:pStyle w:val="Lijstalinea"/>
        <w:numPr>
          <w:ilvl w:val="0"/>
          <w:numId w:val="2"/>
        </w:numPr>
        <w:spacing w:line="360" w:lineRule="auto"/>
        <w:rPr>
          <w:rFonts w:eastAsia="Times New Roman"/>
          <w:sz w:val="32"/>
          <w:szCs w:val="32"/>
        </w:rPr>
      </w:pPr>
      <w:r w:rsidRPr="00334B7B">
        <w:rPr>
          <w:rFonts w:eastAsia="Times New Roman"/>
          <w:sz w:val="32"/>
          <w:szCs w:val="32"/>
        </w:rPr>
        <w:lastRenderedPageBreak/>
        <w:t>Energienetwerken: zie de recente brandbrief van de energienetwerkbedrijven dat 3</w:t>
      </w:r>
      <w:r>
        <w:rPr>
          <w:rFonts w:eastAsia="Times New Roman"/>
          <w:sz w:val="32"/>
          <w:szCs w:val="32"/>
        </w:rPr>
        <w:t>.</w:t>
      </w:r>
      <w:r w:rsidRPr="00334B7B">
        <w:rPr>
          <w:rFonts w:eastAsia="Times New Roman"/>
          <w:sz w:val="32"/>
          <w:szCs w:val="32"/>
        </w:rPr>
        <w:t>000 projecten niet of vertraagd worden uitgevoerd. Dat heeft dramatische gevolgen: er is inmiddels een wachtlijst in Brabant van 1</w:t>
      </w:r>
      <w:r>
        <w:rPr>
          <w:rFonts w:eastAsia="Times New Roman"/>
          <w:sz w:val="32"/>
          <w:szCs w:val="32"/>
        </w:rPr>
        <w:t>.</w:t>
      </w:r>
      <w:r w:rsidRPr="00334B7B">
        <w:rPr>
          <w:rFonts w:eastAsia="Times New Roman"/>
          <w:sz w:val="32"/>
          <w:szCs w:val="32"/>
        </w:rPr>
        <w:t>350 bedrijven die wachten op een nieuwe of verzwaarde aansluiting. Let wel: dat belemmert investeringen die vrijwel altijd leiden tot een lager energieverbruik</w:t>
      </w:r>
    </w:p>
    <w:p w:rsidRPr="00334B7B" w:rsidR="00334B7B" w:rsidP="00334B7B" w:rsidRDefault="00334B7B" w14:paraId="4D822C4D" w14:textId="77777777">
      <w:pPr>
        <w:pStyle w:val="Lijstalinea"/>
        <w:numPr>
          <w:ilvl w:val="0"/>
          <w:numId w:val="2"/>
        </w:numPr>
        <w:spacing w:line="360" w:lineRule="auto"/>
        <w:rPr>
          <w:rFonts w:eastAsia="Times New Roman"/>
          <w:sz w:val="32"/>
          <w:szCs w:val="32"/>
        </w:rPr>
      </w:pPr>
      <w:r w:rsidRPr="00334B7B">
        <w:rPr>
          <w:rFonts w:eastAsia="Times New Roman"/>
          <w:sz w:val="32"/>
          <w:szCs w:val="32"/>
        </w:rPr>
        <w:t>Grotere bouwprojecten als industriebouw of bouw logistieke centra: vier projecten on hold, waaronder de nieuwbouw van een groot logistiek centrum op het Logistiek Park Moerdijk en bouw van een bedrijfsverzamelgebouw in Nuenen. Een grote zorginstelling wil twee vestigingen samenvoegen op een nieuwe locatie, maar kan daar nu geen toestemming voor krijgen. Zijn er niet meer projecten die stil liggen: jazeker, maar wij kregen daar geen zicht op, omdat bedrijven met hun plannen op dit gebied niet op de voorgrond willen treden</w:t>
      </w:r>
    </w:p>
    <w:p w:rsidR="00334B7B" w:rsidP="00334B7B" w:rsidRDefault="00334B7B" w14:paraId="1E55E1AF" w14:textId="78AEE66F">
      <w:pPr>
        <w:pStyle w:val="Lijstalinea"/>
        <w:numPr>
          <w:ilvl w:val="0"/>
          <w:numId w:val="1"/>
        </w:numPr>
        <w:spacing w:line="360" w:lineRule="auto"/>
        <w:rPr>
          <w:rFonts w:eastAsia="Times New Roman"/>
          <w:sz w:val="32"/>
          <w:szCs w:val="32"/>
        </w:rPr>
      </w:pPr>
      <w:r w:rsidRPr="00334B7B">
        <w:rPr>
          <w:rFonts w:eastAsia="Times New Roman"/>
          <w:sz w:val="32"/>
          <w:szCs w:val="32"/>
        </w:rPr>
        <w:t xml:space="preserve">De vergunningverlening voor bouwprojecten is de afgelopen tijd steeds complexer geworden. De stroperigheid is verder toegenomen toe genomen door het stikstofdossier. </w:t>
      </w:r>
      <w:r>
        <w:rPr>
          <w:rFonts w:eastAsia="Times New Roman"/>
          <w:sz w:val="32"/>
          <w:szCs w:val="32"/>
        </w:rPr>
        <w:br/>
      </w:r>
    </w:p>
    <w:p w:rsidRPr="00334B7B" w:rsidR="00334B7B" w:rsidP="00334B7B" w:rsidRDefault="00334B7B" w14:paraId="15EA6FC6" w14:textId="6FF72A08">
      <w:pPr>
        <w:pStyle w:val="Lijstalinea"/>
        <w:spacing w:line="360" w:lineRule="auto"/>
        <w:ind w:left="360"/>
        <w:rPr>
          <w:rFonts w:eastAsia="Times New Roman"/>
          <w:sz w:val="32"/>
          <w:szCs w:val="32"/>
        </w:rPr>
      </w:pPr>
      <w:r w:rsidRPr="00334B7B">
        <w:rPr>
          <w:rFonts w:eastAsia="Times New Roman"/>
          <w:sz w:val="32"/>
          <w:szCs w:val="32"/>
        </w:rPr>
        <w:t xml:space="preserve">Stikstofberekeningen zijn omvangrijk, en tot een vak uitgegroeid dat maar een enkeling beheerst.  Volstrekt ontoegankelijke rapportages, u zou er zelf eens naar moeten kijken. Sommige adviseurs spreken daarom van vergunningsoep. Daar komt bij dat </w:t>
      </w:r>
      <w:r w:rsidRPr="00334B7B">
        <w:rPr>
          <w:rFonts w:eastAsia="Times New Roman"/>
          <w:sz w:val="32"/>
          <w:szCs w:val="32"/>
        </w:rPr>
        <w:lastRenderedPageBreak/>
        <w:t>natuur</w:t>
      </w:r>
      <w:r w:rsidR="008028A5">
        <w:rPr>
          <w:rFonts w:eastAsia="Times New Roman"/>
          <w:sz w:val="32"/>
          <w:szCs w:val="32"/>
        </w:rPr>
        <w:t>-</w:t>
      </w:r>
      <w:r w:rsidRPr="00334B7B">
        <w:rPr>
          <w:rFonts w:eastAsia="Times New Roman"/>
          <w:sz w:val="32"/>
          <w:szCs w:val="32"/>
        </w:rPr>
        <w:t xml:space="preserve"> en milieuorganisaties steeds vaker naar de rechter gaan om een project tegen te houden. Dat maakt overheden risicomijdend, en zorgt ervoor dat bedrijven koste wat kost hun plannen onder de pet houden om te voorkomen dat derden in het geweer komen om hun plannen te dwarsbomen. Ik gaf al aan dat dit ertoe leidt dat wij maar een beperkt zicht hebben op aard en omvang van de projecten die niet op gang komen of stilgelegd zijn</w:t>
      </w:r>
      <w:r>
        <w:rPr>
          <w:rFonts w:eastAsia="Times New Roman"/>
          <w:sz w:val="32"/>
          <w:szCs w:val="32"/>
        </w:rPr>
        <w:t>.</w:t>
      </w:r>
      <w:r>
        <w:rPr>
          <w:rFonts w:eastAsia="Times New Roman"/>
          <w:sz w:val="32"/>
          <w:szCs w:val="32"/>
        </w:rPr>
        <w:br/>
      </w:r>
    </w:p>
    <w:p w:rsidRPr="00334B7B" w:rsidR="00334B7B" w:rsidP="00334B7B" w:rsidRDefault="00334B7B" w14:paraId="5DCEC4B0" w14:textId="7814745B">
      <w:pPr>
        <w:pStyle w:val="Lijstalinea"/>
        <w:numPr>
          <w:ilvl w:val="0"/>
          <w:numId w:val="1"/>
        </w:numPr>
        <w:spacing w:line="360" w:lineRule="auto"/>
        <w:rPr>
          <w:rFonts w:eastAsia="Times New Roman"/>
          <w:sz w:val="32"/>
          <w:szCs w:val="32"/>
        </w:rPr>
      </w:pPr>
      <w:r w:rsidRPr="00334B7B">
        <w:rPr>
          <w:rFonts w:eastAsia="Times New Roman"/>
          <w:sz w:val="32"/>
          <w:szCs w:val="32"/>
        </w:rPr>
        <w:t>Tot slot zien we, ik zou bijna zeggen gelukkig, dat er ook overheden zijn die zien dat de AERIUS-grenzen zo laag zijn dat zij het verantwoord vinden om plannen zo vorm te geven dat er toch gebouwd kan worden</w:t>
      </w:r>
      <w:r w:rsidR="008028A5">
        <w:rPr>
          <w:rFonts w:eastAsia="Times New Roman"/>
          <w:sz w:val="32"/>
          <w:szCs w:val="32"/>
        </w:rPr>
        <w:br/>
      </w:r>
    </w:p>
    <w:p w:rsidRPr="00334B7B" w:rsidR="00334B7B" w:rsidP="00334B7B" w:rsidRDefault="00334B7B" w14:paraId="605C71E5" w14:textId="08DE5AB9">
      <w:pPr>
        <w:pStyle w:val="Lijstalinea"/>
        <w:numPr>
          <w:ilvl w:val="0"/>
          <w:numId w:val="1"/>
        </w:numPr>
        <w:spacing w:line="360" w:lineRule="auto"/>
        <w:rPr>
          <w:rFonts w:eastAsia="Times New Roman"/>
          <w:sz w:val="32"/>
          <w:szCs w:val="32"/>
        </w:rPr>
      </w:pPr>
      <w:r w:rsidRPr="00334B7B">
        <w:rPr>
          <w:rFonts w:eastAsia="Times New Roman"/>
          <w:sz w:val="32"/>
          <w:szCs w:val="32"/>
        </w:rPr>
        <w:t>Hoe uit de impasse te komen</w:t>
      </w:r>
      <w:r>
        <w:rPr>
          <w:rFonts w:eastAsia="Times New Roman"/>
          <w:sz w:val="32"/>
          <w:szCs w:val="32"/>
        </w:rPr>
        <w:t>?</w:t>
      </w:r>
      <w:r w:rsidRPr="00334B7B">
        <w:rPr>
          <w:rFonts w:eastAsia="Times New Roman"/>
          <w:sz w:val="32"/>
          <w:szCs w:val="32"/>
        </w:rPr>
        <w:t xml:space="preserve"> En daar bedoel ik mee: hoe de kwaliteit van de natuur te verbeteren zonder Brabant op slot te gooien. </w:t>
      </w:r>
      <w:r>
        <w:rPr>
          <w:rFonts w:eastAsia="Times New Roman"/>
          <w:sz w:val="32"/>
          <w:szCs w:val="32"/>
        </w:rPr>
        <w:br/>
      </w:r>
      <w:r w:rsidRPr="00334B7B">
        <w:rPr>
          <w:rFonts w:eastAsia="Times New Roman"/>
          <w:sz w:val="32"/>
          <w:szCs w:val="32"/>
        </w:rPr>
        <w:t>Ik kom tot drie oplossingen binnen het huidige wettelijke kader:</w:t>
      </w:r>
    </w:p>
    <w:p w:rsidRPr="00334B7B" w:rsidR="00334B7B" w:rsidP="00334B7B" w:rsidRDefault="00334B7B" w14:paraId="558A55DA" w14:textId="77777777">
      <w:pPr>
        <w:pStyle w:val="Lijstalinea"/>
        <w:numPr>
          <w:ilvl w:val="1"/>
          <w:numId w:val="1"/>
        </w:numPr>
        <w:spacing w:line="360" w:lineRule="auto"/>
        <w:rPr>
          <w:rFonts w:eastAsia="Times New Roman"/>
          <w:sz w:val="32"/>
          <w:szCs w:val="32"/>
        </w:rPr>
      </w:pPr>
      <w:r w:rsidRPr="00334B7B">
        <w:rPr>
          <w:rFonts w:eastAsia="Times New Roman"/>
          <w:sz w:val="32"/>
          <w:szCs w:val="32"/>
        </w:rPr>
        <w:t>Pas de AERIUS drempelwaarde iets aan, zodat je projecten met een in de praktijk niet meetbaar effect niet langer sanctioneert</w:t>
      </w:r>
    </w:p>
    <w:p w:rsidRPr="00334B7B" w:rsidR="00334B7B" w:rsidP="00334B7B" w:rsidRDefault="00334B7B" w14:paraId="370C691B" w14:textId="77777777">
      <w:pPr>
        <w:pStyle w:val="Lijstalinea"/>
        <w:numPr>
          <w:ilvl w:val="1"/>
          <w:numId w:val="1"/>
        </w:numPr>
        <w:spacing w:line="360" w:lineRule="auto"/>
        <w:rPr>
          <w:rFonts w:eastAsia="Times New Roman"/>
          <w:sz w:val="32"/>
          <w:szCs w:val="32"/>
        </w:rPr>
      </w:pPr>
      <w:r w:rsidRPr="00334B7B">
        <w:rPr>
          <w:rFonts w:eastAsia="Times New Roman"/>
          <w:sz w:val="32"/>
          <w:szCs w:val="32"/>
        </w:rPr>
        <w:t>Pas, bij overschrijding van de AERIUS drempelwaarde, de ecologische toets toe om het werkelijke effect op de natuur mee te kunnen nemen</w:t>
      </w:r>
    </w:p>
    <w:p w:rsidRPr="00334B7B" w:rsidR="00334B7B" w:rsidP="00334B7B" w:rsidRDefault="00334B7B" w14:paraId="722913A3" w14:textId="77777777">
      <w:pPr>
        <w:pStyle w:val="Lijstalinea"/>
        <w:numPr>
          <w:ilvl w:val="1"/>
          <w:numId w:val="1"/>
        </w:numPr>
        <w:spacing w:line="360" w:lineRule="auto"/>
        <w:rPr>
          <w:rFonts w:eastAsia="Times New Roman"/>
          <w:sz w:val="32"/>
          <w:szCs w:val="32"/>
        </w:rPr>
      </w:pPr>
      <w:r w:rsidRPr="00334B7B">
        <w:rPr>
          <w:rFonts w:eastAsia="Times New Roman"/>
          <w:sz w:val="32"/>
          <w:szCs w:val="32"/>
        </w:rPr>
        <w:lastRenderedPageBreak/>
        <w:t>Maak ruimer gebruik van de ADC toets voor projecten met een aantoonbaar maatschappelijk of duurzaamheidsbelang. De ADC toets: geen Alternatieven, Dwingende reden van openbaar belang, en er worden Compenserende maatregelen getroffen</w:t>
      </w:r>
    </w:p>
    <w:p w:rsidRPr="00334B7B" w:rsidR="00334B7B" w:rsidP="00334B7B" w:rsidRDefault="00334B7B" w14:paraId="2CE34475" w14:textId="77777777">
      <w:pPr>
        <w:pStyle w:val="Lijstalinea"/>
        <w:numPr>
          <w:ilvl w:val="1"/>
          <w:numId w:val="1"/>
        </w:numPr>
        <w:spacing w:line="360" w:lineRule="auto"/>
        <w:rPr>
          <w:rFonts w:eastAsia="Times New Roman"/>
          <w:sz w:val="32"/>
          <w:szCs w:val="32"/>
        </w:rPr>
      </w:pPr>
      <w:r w:rsidRPr="00334B7B">
        <w:rPr>
          <w:rFonts w:eastAsia="Times New Roman"/>
          <w:sz w:val="32"/>
          <w:szCs w:val="32"/>
        </w:rPr>
        <w:t>Ik zei al: stikstof is een technisch dossier. Ik kan het dus niet laten nog een technische wijziging voor te stellen: ga met je beleidsdoelstelling over van depositie naar emissie. Emissie eisen zijn veel logischer voor individuele projecten dan depositie eisen, die je maar voor een deel in de hand hebt. Steeds meer deskundigen pleiten hier trouwens voor</w:t>
      </w:r>
    </w:p>
    <w:p w:rsidRPr="00334B7B" w:rsidR="00334B7B" w:rsidP="00334B7B" w:rsidRDefault="00334B7B" w14:paraId="25C61A3E" w14:textId="77777777">
      <w:pPr>
        <w:pStyle w:val="Lijstalinea"/>
        <w:numPr>
          <w:ilvl w:val="0"/>
          <w:numId w:val="1"/>
        </w:numPr>
        <w:spacing w:line="360" w:lineRule="auto"/>
        <w:rPr>
          <w:rFonts w:eastAsia="Times New Roman"/>
          <w:sz w:val="32"/>
          <w:szCs w:val="32"/>
        </w:rPr>
      </w:pPr>
      <w:r w:rsidRPr="00334B7B">
        <w:rPr>
          <w:rFonts w:eastAsia="Times New Roman"/>
          <w:sz w:val="32"/>
          <w:szCs w:val="32"/>
        </w:rPr>
        <w:t>Dank voor de aandacht</w:t>
      </w:r>
    </w:p>
    <w:p w:rsidRPr="00334B7B" w:rsidR="00334B7B" w:rsidP="00334B7B" w:rsidRDefault="00334B7B" w14:paraId="3BE978EB" w14:textId="77777777">
      <w:pPr>
        <w:spacing w:line="360" w:lineRule="auto"/>
        <w:rPr>
          <w:sz w:val="32"/>
          <w:szCs w:val="32"/>
        </w:rPr>
      </w:pPr>
    </w:p>
    <w:p w:rsidR="00334B7B" w:rsidP="00334B7B" w:rsidRDefault="00334B7B" w14:paraId="06D09249" w14:textId="77777777">
      <w:pPr>
        <w:autoSpaceDE w:val="0"/>
        <w:autoSpaceDN w:val="0"/>
        <w:spacing w:line="241" w:lineRule="atLeast"/>
        <w:rPr>
          <w:color w:val="1F497D"/>
          <w:lang w:eastAsia="nl-NL"/>
          <w14:ligatures w14:val="none"/>
        </w:rPr>
      </w:pPr>
    </w:p>
    <w:p w:rsidR="00B63412" w:rsidRDefault="00B63412" w14:paraId="1606340A" w14:textId="77777777"/>
    <w:sectPr w:rsidR="00B63412">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9D36" w14:textId="77777777" w:rsidR="00D4462F" w:rsidRDefault="00D4462F" w:rsidP="00D4462F">
      <w:r>
        <w:separator/>
      </w:r>
    </w:p>
  </w:endnote>
  <w:endnote w:type="continuationSeparator" w:id="0">
    <w:p w14:paraId="638E18E6" w14:textId="77777777" w:rsidR="00D4462F" w:rsidRDefault="00D4462F" w:rsidP="00D4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79308"/>
      <w:docPartObj>
        <w:docPartGallery w:val="Page Numbers (Bottom of Page)"/>
        <w:docPartUnique/>
      </w:docPartObj>
    </w:sdtPr>
    <w:sdtContent>
      <w:p w14:paraId="4E57113E" w14:textId="552B6023" w:rsidR="00D4462F" w:rsidRDefault="00D4462F">
        <w:pPr>
          <w:pStyle w:val="Voettekst"/>
          <w:jc w:val="right"/>
        </w:pPr>
        <w:r>
          <w:fldChar w:fldCharType="begin"/>
        </w:r>
        <w:r>
          <w:instrText>PAGE   \* MERGEFORMAT</w:instrText>
        </w:r>
        <w:r>
          <w:fldChar w:fldCharType="separate"/>
        </w:r>
        <w:r>
          <w:t>2</w:t>
        </w:r>
        <w:r>
          <w:fldChar w:fldCharType="end"/>
        </w:r>
      </w:p>
    </w:sdtContent>
  </w:sdt>
  <w:p w14:paraId="5130C023" w14:textId="77777777" w:rsidR="00D4462F" w:rsidRDefault="00D446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A7C8" w14:textId="77777777" w:rsidR="00D4462F" w:rsidRDefault="00D4462F" w:rsidP="00D4462F">
      <w:r>
        <w:separator/>
      </w:r>
    </w:p>
  </w:footnote>
  <w:footnote w:type="continuationSeparator" w:id="0">
    <w:p w14:paraId="4A58B534" w14:textId="77777777" w:rsidR="00D4462F" w:rsidRDefault="00D4462F" w:rsidP="00D4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60F0"/>
    <w:multiLevelType w:val="hybridMultilevel"/>
    <w:tmpl w:val="82E28616"/>
    <w:lvl w:ilvl="0" w:tplc="4D704048">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7E8E589E"/>
    <w:multiLevelType w:val="hybridMultilevel"/>
    <w:tmpl w:val="CB483CD2"/>
    <w:lvl w:ilvl="0" w:tplc="F6CA576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19027992">
    <w:abstractNumId w:val="0"/>
    <w:lvlOverride w:ilvl="0"/>
    <w:lvlOverride w:ilvl="1"/>
    <w:lvlOverride w:ilvl="2"/>
    <w:lvlOverride w:ilvl="3"/>
    <w:lvlOverride w:ilvl="4"/>
    <w:lvlOverride w:ilvl="5"/>
    <w:lvlOverride w:ilvl="6"/>
    <w:lvlOverride w:ilvl="7"/>
    <w:lvlOverride w:ilvl="8"/>
  </w:num>
  <w:num w:numId="2" w16cid:durableId="8854883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7B"/>
    <w:rsid w:val="00334B7B"/>
    <w:rsid w:val="003D275E"/>
    <w:rsid w:val="008028A5"/>
    <w:rsid w:val="009E22FA"/>
    <w:rsid w:val="00B46ABD"/>
    <w:rsid w:val="00B63412"/>
    <w:rsid w:val="00D4462F"/>
    <w:rsid w:val="00E23D7B"/>
    <w:rsid w:val="00EE6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AA7C"/>
  <w15:chartTrackingRefBased/>
  <w15:docId w15:val="{9DD422E4-70F9-4D1E-ADDA-A51ED374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B7B"/>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4B7B"/>
    <w:pPr>
      <w:ind w:left="720"/>
    </w:pPr>
  </w:style>
  <w:style w:type="paragraph" w:styleId="Koptekst">
    <w:name w:val="header"/>
    <w:basedOn w:val="Standaard"/>
    <w:link w:val="KoptekstChar"/>
    <w:uiPriority w:val="99"/>
    <w:unhideWhenUsed/>
    <w:rsid w:val="00D4462F"/>
    <w:pPr>
      <w:tabs>
        <w:tab w:val="center" w:pos="4536"/>
        <w:tab w:val="right" w:pos="9072"/>
      </w:tabs>
    </w:pPr>
  </w:style>
  <w:style w:type="character" w:customStyle="1" w:styleId="KoptekstChar">
    <w:name w:val="Koptekst Char"/>
    <w:basedOn w:val="Standaardalinea-lettertype"/>
    <w:link w:val="Koptekst"/>
    <w:uiPriority w:val="99"/>
    <w:rsid w:val="00D4462F"/>
    <w:rPr>
      <w:rFonts w:ascii="Calibri" w:hAnsi="Calibri" w:cs="Calibri"/>
      <w:kern w:val="0"/>
    </w:rPr>
  </w:style>
  <w:style w:type="paragraph" w:styleId="Voettekst">
    <w:name w:val="footer"/>
    <w:basedOn w:val="Standaard"/>
    <w:link w:val="VoettekstChar"/>
    <w:uiPriority w:val="99"/>
    <w:unhideWhenUsed/>
    <w:rsid w:val="00D4462F"/>
    <w:pPr>
      <w:tabs>
        <w:tab w:val="center" w:pos="4536"/>
        <w:tab w:val="right" w:pos="9072"/>
      </w:tabs>
    </w:pPr>
  </w:style>
  <w:style w:type="character" w:customStyle="1" w:styleId="VoettekstChar">
    <w:name w:val="Voettekst Char"/>
    <w:basedOn w:val="Standaardalinea-lettertype"/>
    <w:link w:val="Voettekst"/>
    <w:uiPriority w:val="99"/>
    <w:rsid w:val="00D4462F"/>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1026</ap:Words>
  <ap:Characters>5644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2023-07-04T06:50:00.0000000Z</lastPrinted>
  <dcterms:created xsi:type="dcterms:W3CDTF">2023-07-04T06:38:00.0000000Z</dcterms:created>
  <dcterms:modified xsi:type="dcterms:W3CDTF">2023-07-04T07:02:00.0000000Z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0x010100AD126D77483015438BBF56CA3AC6CAA5</vt:lpwstr>
  </property>
  <property fmtid="{D5CDD505-2E9C-101B-9397-08002B2CF9AE}" pid="3" name="MediaServiceImageTags">
    <vt:lpwstr/>
  </property>
</Properties>
</file>