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B07" w:rsidRDefault="00924327" w14:paraId="50FB7979" w14:textId="77777777">
      <w:pPr>
        <w:pStyle w:val="StandaardAanhef"/>
      </w:pPr>
      <w:r>
        <w:t>Geachte voorzitter,</w:t>
      </w:r>
    </w:p>
    <w:p w:rsidR="0080396C" w:rsidP="0080396C" w:rsidRDefault="0080396C" w14:paraId="27B8F1B0" w14:textId="32F4BACB">
      <w:r>
        <w:t>Hierbij stuur ik u</w:t>
      </w:r>
      <w:r w:rsidR="00A9193C">
        <w:t>, mede namens de staatssecretaris van Financiën – Toeslagen en Douane,</w:t>
      </w:r>
      <w:r>
        <w:t xml:space="preserve"> de beantwoording van een schriftelijk overleg inzake de aanpassing van het percentage belastingrente voor de vennootschapsbelasting (Vpb) en de bronbelasting (Kamerstuk 32140, nr. 148).</w:t>
      </w:r>
    </w:p>
    <w:p w:rsidR="0080396C" w:rsidP="0080396C" w:rsidRDefault="0080396C" w14:paraId="2A399BDC" w14:textId="77777777"/>
    <w:p w:rsidR="0080396C" w:rsidP="0080396C" w:rsidRDefault="0080396C" w14:paraId="7D1CBB62" w14:textId="7F1D05EF">
      <w:r>
        <w:t xml:space="preserve">Aan uw Kamer is eerder aangegeven dat het percentage belastingrente voor de Vpb en bronbelasting vanaf 1 maart 2023 is bevroren op 8%. Als dit niet was gebeurd, was dat percentage vanaf dat moment gestegen naar 10,5%. Het percentage is bevroren op 8% vanwege het voornemen om tijdens de voorjaarsbesluitvorming 2023 te bekijken of er budgettaire ruimte bestaat om de percentages belasting- en invorderingsrente (bir) aan te passing. Het doel van een aanpassing is het verkleinen van de verschillen in de huidige systematiek. Daarbij gaat het zowel om het verkleinen van de verschillen tussen de percentages belastingrente als om het verkleinen van het verschil tussen het percentage belastingrente en het percentage invorderingsrente. </w:t>
      </w:r>
    </w:p>
    <w:p w:rsidR="0080396C" w:rsidP="0080396C" w:rsidRDefault="0080396C" w14:paraId="177998D0" w14:textId="77777777"/>
    <w:p w:rsidR="0080396C" w:rsidP="0080396C" w:rsidRDefault="0080396C" w14:paraId="524DA59F" w14:textId="6E0EC7D7">
      <w:r>
        <w:t>Over de hele linie was het doel daarnaast om de rentestijging naar aanleiding van de stijging van de ECB-rente te beperken.</w:t>
      </w:r>
      <w:r>
        <w:rPr>
          <w:rStyle w:val="Voetnootmarkering"/>
        </w:rPr>
        <w:footnoteReference w:id="1"/>
      </w:r>
      <w:r>
        <w:t xml:space="preserve"> Aan dit voornemen is inmiddels uitvoering gegeven. Besloten is de percentages bir aan te passen, maar de precieze manier waarop is nog onderwerp van onderzoek. Er worden meerdere scenario’s onderzocht en tegelijkertijd zijn er diverse beperkingen, zowel in het IV-portfolio als in de budgettaire behandeling van de bir binnen de begrotingssystematiek. Momenteel wordt onderzocht welk scenario beleidsmatig het meest wenselijk is. Uiteraard worden alle mogelijke scenario’s ook onderworpen aan een Uitvoeringstoets, zodat wordt gewaarborgd dat het nieuwe systeem ook goed uitvoerbaar is. Over de uitkomsten wordt uw Kamer na de zomer geïnformeerd. De bevriezing van het percentage belastingrente voor de Vpb en bronbelasting blijft bestaan tot een nieuw scenario kan worden doorgevoerd. Naar verwachting is dat per 1 januari 2024. </w:t>
      </w:r>
    </w:p>
    <w:p w:rsidR="0080396C" w:rsidP="0080396C" w:rsidRDefault="0080396C" w14:paraId="1B580ED2" w14:textId="77777777"/>
    <w:p w:rsidR="00025B07" w:rsidP="0080396C" w:rsidRDefault="0080396C" w14:paraId="5A70082C" w14:textId="3B7DCC34">
      <w:r>
        <w:t>Per 1 juli stijgt het percentage belastingrente voor de overige belastingmiddelen</w:t>
      </w:r>
      <w:r>
        <w:rPr>
          <w:rStyle w:val="Voetnootmarkering"/>
        </w:rPr>
        <w:footnoteReference w:id="2"/>
      </w:r>
      <w:r>
        <w:t xml:space="preserve">  ingevolge de wettelijke systematiek van 4% naar 6%. Naast dat deze stijging voortvloeit uit de wettelijke systematiek, past deze stijging ook bij het doel om de verschillen tussen de percentages te verminderen. </w:t>
      </w:r>
      <w:bookmarkStart w:name="_Hlk137486025" w:id="0"/>
      <w:r>
        <w:t xml:space="preserve">Volgens de wettelijke systematiek werkt deze stijging echter ook door naar de rente die voor terugvorderingen toeslagen wordt gerekend voor de periode tussen 1 juli na afloop van het berekeningsjaar tot het moment van de beschikking tot definitieve vaststelling. Deze stijging vindt het </w:t>
      </w:r>
      <w:r w:rsidR="00B81032">
        <w:t>k</w:t>
      </w:r>
      <w:r>
        <w:t xml:space="preserve">abinet onwenselijk voor de doelgroep van Toeslagen. Daarom zal een wetsvoorstel bij </w:t>
      </w:r>
      <w:r w:rsidR="00B81032">
        <w:t>u</w:t>
      </w:r>
      <w:r>
        <w:t>w Kamer worden ingediend met het voorstel de wettelijke koppeling tussen de rente bij Toeslagen en de belastingrente voor overige belastingmiddelen met terugwerkende kracht tot 1 juli 2023 te laten vervallen, zodat de rente over terugvorderingen al per 1 juli</w:t>
      </w:r>
      <w:r w:rsidR="00B81032">
        <w:t xml:space="preserve"> 2023</w:t>
      </w:r>
      <w:r>
        <w:t xml:space="preserve"> op 4% gehandhaafd kan blijven.</w:t>
      </w:r>
      <w:bookmarkEnd w:id="0"/>
    </w:p>
    <w:p w:rsidR="00025B07" w:rsidRDefault="00924327" w14:paraId="16F66B6F" w14:textId="77777777">
      <w:pPr>
        <w:pStyle w:val="StandaardSlotzin"/>
      </w:pPr>
      <w:r>
        <w:t>Hoogachtend,</w:t>
      </w:r>
    </w:p>
    <w:p w:rsidR="00025B07" w:rsidRDefault="00025B07" w14:paraId="068446F0" w14:textId="77777777"/>
    <w:tbl>
      <w:tblPr>
        <w:tblW w:w="3592" w:type="dxa"/>
        <w:tblLayout w:type="fixed"/>
        <w:tblLook w:val="07E0" w:firstRow="1" w:lastRow="1" w:firstColumn="1" w:lastColumn="1" w:noHBand="1" w:noVBand="1"/>
      </w:tblPr>
      <w:tblGrid>
        <w:gridCol w:w="3592"/>
      </w:tblGrid>
      <w:tr w:rsidR="00E92A01" w:rsidTr="00E92A01" w14:paraId="7F1D3CAC" w14:textId="77777777">
        <w:tc>
          <w:tcPr>
            <w:tcW w:w="3592" w:type="dxa"/>
          </w:tcPr>
          <w:p w:rsidR="00E92A01" w:rsidRDefault="00E92A01" w14:paraId="1BA20EDA" w14:textId="76C4BCF5">
            <w:r>
              <w:t>de staatssecretaris van Financiën - Fiscaliteit en Belastingdienst,</w:t>
            </w:r>
            <w:r>
              <w:br/>
            </w:r>
            <w:r>
              <w:br/>
            </w:r>
            <w:r>
              <w:br/>
            </w:r>
            <w:r>
              <w:br/>
            </w:r>
            <w:r>
              <w:br/>
            </w:r>
            <w:r>
              <w:br/>
              <w:t>Marnix L.A. van Rij</w:t>
            </w:r>
          </w:p>
        </w:tc>
      </w:tr>
      <w:tr w:rsidR="00E92A01" w:rsidTr="00E92A01" w14:paraId="5DC44583" w14:textId="77777777">
        <w:tc>
          <w:tcPr>
            <w:tcW w:w="3592" w:type="dxa"/>
          </w:tcPr>
          <w:p w:rsidR="00E92A01" w:rsidRDefault="00E92A01" w14:paraId="1FAD7C5C" w14:textId="77777777"/>
        </w:tc>
      </w:tr>
      <w:tr w:rsidR="00E92A01" w:rsidTr="00E92A01" w14:paraId="4BFCF731" w14:textId="77777777">
        <w:tc>
          <w:tcPr>
            <w:tcW w:w="3592" w:type="dxa"/>
          </w:tcPr>
          <w:p w:rsidR="00E92A01" w:rsidRDefault="00E92A01" w14:paraId="4DABA681" w14:textId="77777777"/>
        </w:tc>
      </w:tr>
      <w:tr w:rsidR="00E92A01" w:rsidTr="00E92A01" w14:paraId="0C14B249" w14:textId="77777777">
        <w:tc>
          <w:tcPr>
            <w:tcW w:w="3592" w:type="dxa"/>
          </w:tcPr>
          <w:p w:rsidR="00E92A01" w:rsidRDefault="00E92A01" w14:paraId="42A3F050" w14:textId="77777777"/>
        </w:tc>
      </w:tr>
      <w:tr w:rsidR="00E92A01" w:rsidTr="00E92A01" w14:paraId="47F14740" w14:textId="77777777">
        <w:tc>
          <w:tcPr>
            <w:tcW w:w="3592" w:type="dxa"/>
          </w:tcPr>
          <w:p w:rsidR="00E92A01" w:rsidRDefault="00E92A01" w14:paraId="110854BE" w14:textId="77777777"/>
        </w:tc>
      </w:tr>
    </w:tbl>
    <w:p w:rsidR="00025B07" w:rsidRDefault="00025B07" w14:paraId="0E472BD5" w14:textId="77777777">
      <w:pPr>
        <w:pStyle w:val="WitregelW1bodytekst"/>
      </w:pPr>
    </w:p>
    <w:p w:rsidR="00025B07" w:rsidRDefault="00025B07" w14:paraId="5FD323A2" w14:textId="77777777">
      <w:pPr>
        <w:pStyle w:val="Verdana7"/>
      </w:pPr>
    </w:p>
    <w:sectPr w:rsidR="00025B07">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A1F3" w14:textId="77777777" w:rsidR="00B1444B" w:rsidRDefault="00B1444B">
      <w:pPr>
        <w:spacing w:line="240" w:lineRule="auto"/>
      </w:pPr>
      <w:r>
        <w:separator/>
      </w:r>
    </w:p>
  </w:endnote>
  <w:endnote w:type="continuationSeparator" w:id="0">
    <w:p w14:paraId="7E888148" w14:textId="77777777" w:rsidR="00B1444B" w:rsidRDefault="00B144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646A" w14:textId="77777777" w:rsidR="00C645B2" w:rsidRDefault="00C645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392F" w14:textId="77777777" w:rsidR="00C645B2" w:rsidRDefault="00C645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2F37" w14:textId="77777777" w:rsidR="00C645B2" w:rsidRDefault="00C645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FFA7" w14:textId="77777777" w:rsidR="00B1444B" w:rsidRDefault="00B1444B">
      <w:pPr>
        <w:spacing w:line="240" w:lineRule="auto"/>
      </w:pPr>
      <w:r>
        <w:separator/>
      </w:r>
    </w:p>
  </w:footnote>
  <w:footnote w:type="continuationSeparator" w:id="0">
    <w:p w14:paraId="16E69F73" w14:textId="77777777" w:rsidR="00B1444B" w:rsidRDefault="00B1444B">
      <w:pPr>
        <w:spacing w:line="240" w:lineRule="auto"/>
      </w:pPr>
      <w:r>
        <w:continuationSeparator/>
      </w:r>
    </w:p>
  </w:footnote>
  <w:footnote w:id="1">
    <w:p w14:paraId="48156C74" w14:textId="48B2EFCC" w:rsidR="0080396C" w:rsidRPr="0080396C" w:rsidRDefault="0080396C">
      <w:pPr>
        <w:pStyle w:val="Voetnoottekst"/>
        <w:rPr>
          <w:sz w:val="16"/>
          <w:szCs w:val="16"/>
        </w:rPr>
      </w:pPr>
      <w:r w:rsidRPr="0080396C">
        <w:rPr>
          <w:rStyle w:val="Voetnootmarkering"/>
          <w:sz w:val="16"/>
          <w:szCs w:val="16"/>
        </w:rPr>
        <w:footnoteRef/>
      </w:r>
      <w:r w:rsidRPr="0080396C">
        <w:rPr>
          <w:sz w:val="16"/>
          <w:szCs w:val="16"/>
        </w:rPr>
        <w:t xml:space="preserve"> Meer specifiek: </w:t>
      </w:r>
      <w:r w:rsidRPr="0080396C">
        <w:rPr>
          <w:bCs/>
          <w:sz w:val="16"/>
          <w:szCs w:val="16"/>
        </w:rPr>
        <w:t xml:space="preserve">Het doel is dat de voorgenomen aanpassingen leiden </w:t>
      </w:r>
      <w:r w:rsidRPr="0080396C">
        <w:rPr>
          <w:sz w:val="16"/>
          <w:szCs w:val="16"/>
        </w:rPr>
        <w:t xml:space="preserve">tot een kleinere per saldo stijging van de renteontvangsten en -uitgaven dan zonder de aanpassingen het geval zou zijn. De voorgenomen aanpassing </w:t>
      </w:r>
      <w:r w:rsidRPr="0080396C">
        <w:rPr>
          <w:iCs/>
          <w:sz w:val="16"/>
          <w:szCs w:val="16"/>
        </w:rPr>
        <w:t>betekent in die zin een intensivering omdat het in feite het afzien van een meevaller betreft, die zou zijn opgetreden indien de percentages op basis van de bestaande wettelijke systematiek zouden stijgen.</w:t>
      </w:r>
    </w:p>
  </w:footnote>
  <w:footnote w:id="2">
    <w:p w14:paraId="173ADC44" w14:textId="1E90E5EF" w:rsidR="0080396C" w:rsidRPr="0080396C" w:rsidRDefault="0080396C">
      <w:pPr>
        <w:pStyle w:val="Voetnoottekst"/>
        <w:rPr>
          <w:sz w:val="16"/>
          <w:szCs w:val="16"/>
        </w:rPr>
      </w:pPr>
      <w:r w:rsidRPr="0080396C">
        <w:rPr>
          <w:rStyle w:val="Voetnootmarkering"/>
          <w:sz w:val="16"/>
          <w:szCs w:val="16"/>
        </w:rPr>
        <w:footnoteRef/>
      </w:r>
      <w:r w:rsidRPr="0080396C">
        <w:rPr>
          <w:sz w:val="16"/>
          <w:szCs w:val="16"/>
        </w:rPr>
        <w:t xml:space="preserve"> Onder overige belastingmiddelen wordt in dit verband verstaan de</w:t>
      </w:r>
      <w:r w:rsidRPr="0080396C">
        <w:rPr>
          <w:rFonts w:cs="Arial"/>
          <w:sz w:val="16"/>
          <w:szCs w:val="16"/>
          <w:shd w:val="clear" w:color="auto" w:fill="FFFFFF"/>
        </w:rPr>
        <w:t> inkomstenbelasting, de erfbelasting, de loonbelasting, de dividendbelasting, de omzetbelasting, de overdrachtsbelasting, de belasting van personenauto’s en motorrijwielen, de accijns, de verbruiksbelasting van alcoholvrije dranken en de in </w:t>
      </w:r>
      <w:hyperlink r:id="rId1" w:history="1">
        <w:r w:rsidRPr="0080396C">
          <w:rPr>
            <w:rStyle w:val="Hyperlink"/>
            <w:rFonts w:cs="Arial"/>
            <w:sz w:val="16"/>
            <w:szCs w:val="16"/>
            <w:shd w:val="clear" w:color="auto" w:fill="FFFFFF"/>
          </w:rPr>
          <w:t>artikel 1 van de Wet belastingen op milieugrondslag</w:t>
        </w:r>
      </w:hyperlink>
      <w:r w:rsidRPr="0080396C">
        <w:rPr>
          <w:rFonts w:cs="Arial"/>
          <w:sz w:val="16"/>
          <w:szCs w:val="16"/>
          <w:shd w:val="clear" w:color="auto" w:fill="FFFFFF"/>
        </w:rPr>
        <w:t> genoemde belastingen.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231D" w14:textId="77777777" w:rsidR="00C645B2" w:rsidRDefault="00C645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E5E8" w14:textId="77777777" w:rsidR="00025B07" w:rsidRDefault="00924327">
    <w:pPr>
      <w:pStyle w:val="MarginlessContainer"/>
    </w:pPr>
    <w:r>
      <w:rPr>
        <w:noProof/>
      </w:rPr>
      <mc:AlternateContent>
        <mc:Choice Requires="wps">
          <w:drawing>
            <wp:anchor distT="0" distB="0" distL="0" distR="0" simplePos="0" relativeHeight="251652096" behindDoc="0" locked="1" layoutInCell="1" allowOverlap="1" wp14:anchorId="3BCA77C5" wp14:editId="6161905D">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50E3CBF" w14:textId="77777777" w:rsidR="00025B07" w:rsidRDefault="00924327">
                          <w:pPr>
                            <w:pStyle w:val="StandaardReferentiegegevensKop"/>
                          </w:pPr>
                          <w:r>
                            <w:t>Directie Directe Belastingen &amp; Toeslagen</w:t>
                          </w:r>
                        </w:p>
                        <w:p w14:paraId="7E3D49F1" w14:textId="77777777" w:rsidR="00025B07" w:rsidRDefault="00025B07">
                          <w:pPr>
                            <w:pStyle w:val="WitregelW1"/>
                          </w:pPr>
                        </w:p>
                        <w:p w14:paraId="104AAB99" w14:textId="77777777" w:rsidR="00025B07" w:rsidRDefault="00924327">
                          <w:pPr>
                            <w:pStyle w:val="StandaardReferentiegegevensKop"/>
                          </w:pPr>
                          <w:r>
                            <w:t>Ons kenmerk</w:t>
                          </w:r>
                        </w:p>
                        <w:p w14:paraId="1BA5C89A" w14:textId="598D9103" w:rsidR="00025B07" w:rsidRDefault="00924327">
                          <w:pPr>
                            <w:pStyle w:val="StandaardReferentiegegevens"/>
                          </w:pPr>
                          <w:fldSimple w:instr=" DOCPROPERTY  &quot;Kenmerk&quot;  \* MERGEFORMAT ">
                            <w:r w:rsidR="00C645B2">
                              <w:t>2023-0000150983</w:t>
                            </w:r>
                          </w:fldSimple>
                        </w:p>
                      </w:txbxContent>
                    </wps:txbx>
                    <wps:bodyPr vert="horz" wrap="square" lIns="0" tIns="0" rIns="0" bIns="0" anchor="t" anchorCtr="0"/>
                  </wps:wsp>
                </a:graphicData>
              </a:graphic>
            </wp:anchor>
          </w:drawing>
        </mc:Choice>
        <mc:Fallback>
          <w:pict>
            <v:shapetype w14:anchorId="3BCA77C5"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50E3CBF" w14:textId="77777777" w:rsidR="00025B07" w:rsidRDefault="00924327">
                    <w:pPr>
                      <w:pStyle w:val="StandaardReferentiegegevensKop"/>
                    </w:pPr>
                    <w:r>
                      <w:t>Directie Directe Belastingen &amp; Toeslagen</w:t>
                    </w:r>
                  </w:p>
                  <w:p w14:paraId="7E3D49F1" w14:textId="77777777" w:rsidR="00025B07" w:rsidRDefault="00025B07">
                    <w:pPr>
                      <w:pStyle w:val="WitregelW1"/>
                    </w:pPr>
                  </w:p>
                  <w:p w14:paraId="104AAB99" w14:textId="77777777" w:rsidR="00025B07" w:rsidRDefault="00924327">
                    <w:pPr>
                      <w:pStyle w:val="StandaardReferentiegegevensKop"/>
                    </w:pPr>
                    <w:r>
                      <w:t>Ons kenmerk</w:t>
                    </w:r>
                  </w:p>
                  <w:p w14:paraId="1BA5C89A" w14:textId="598D9103" w:rsidR="00025B07" w:rsidRDefault="00924327">
                    <w:pPr>
                      <w:pStyle w:val="StandaardReferentiegegevens"/>
                    </w:pPr>
                    <w:fldSimple w:instr=" DOCPROPERTY  &quot;Kenmerk&quot;  \* MERGEFORMAT ">
                      <w:r w:rsidR="00C645B2">
                        <w:t>2023-0000150983</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6EC2AC8" wp14:editId="5D32232E">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4F9330" w14:textId="77777777" w:rsidR="00025B07" w:rsidRDefault="00924327">
                          <w:pPr>
                            <w:pStyle w:val="StandaardReferentiegegevens"/>
                          </w:pPr>
                          <w:r>
                            <w:t xml:space="preserve">Pagina </w:t>
                          </w:r>
                          <w:r>
                            <w:fldChar w:fldCharType="begin"/>
                          </w:r>
                          <w:r>
                            <w:instrText>PAGE</w:instrText>
                          </w:r>
                          <w:r>
                            <w:fldChar w:fldCharType="separate"/>
                          </w:r>
                          <w:r w:rsidR="00E92A01">
                            <w:rPr>
                              <w:noProof/>
                            </w:rPr>
                            <w:t>1</w:t>
                          </w:r>
                          <w:r>
                            <w:fldChar w:fldCharType="end"/>
                          </w:r>
                          <w:r>
                            <w:t xml:space="preserve"> van </w:t>
                          </w:r>
                          <w:r>
                            <w:fldChar w:fldCharType="begin"/>
                          </w:r>
                          <w:r>
                            <w:instrText>NUMPAGES</w:instrText>
                          </w:r>
                          <w:r>
                            <w:fldChar w:fldCharType="separate"/>
                          </w:r>
                          <w:r w:rsidR="00E92A01">
                            <w:rPr>
                              <w:noProof/>
                            </w:rPr>
                            <w:t>2</w:t>
                          </w:r>
                          <w:r>
                            <w:fldChar w:fldCharType="end"/>
                          </w:r>
                        </w:p>
                      </w:txbxContent>
                    </wps:txbx>
                    <wps:bodyPr vert="horz" wrap="square" lIns="0" tIns="0" rIns="0" bIns="0" anchor="t" anchorCtr="0"/>
                  </wps:wsp>
                </a:graphicData>
              </a:graphic>
            </wp:anchor>
          </w:drawing>
        </mc:Choice>
        <mc:Fallback>
          <w:pict>
            <v:shape w14:anchorId="76EC2AC8"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B4F9330" w14:textId="77777777" w:rsidR="00025B07" w:rsidRDefault="00924327">
                    <w:pPr>
                      <w:pStyle w:val="StandaardReferentiegegevens"/>
                    </w:pPr>
                    <w:r>
                      <w:t xml:space="preserve">Pagina </w:t>
                    </w:r>
                    <w:r>
                      <w:fldChar w:fldCharType="begin"/>
                    </w:r>
                    <w:r>
                      <w:instrText>PAGE</w:instrText>
                    </w:r>
                    <w:r>
                      <w:fldChar w:fldCharType="separate"/>
                    </w:r>
                    <w:r w:rsidR="00E92A01">
                      <w:rPr>
                        <w:noProof/>
                      </w:rPr>
                      <w:t>1</w:t>
                    </w:r>
                    <w:r>
                      <w:fldChar w:fldCharType="end"/>
                    </w:r>
                    <w:r>
                      <w:t xml:space="preserve"> van </w:t>
                    </w:r>
                    <w:r>
                      <w:fldChar w:fldCharType="begin"/>
                    </w:r>
                    <w:r>
                      <w:instrText>NUMPAGES</w:instrText>
                    </w:r>
                    <w:r>
                      <w:fldChar w:fldCharType="separate"/>
                    </w:r>
                    <w:r w:rsidR="00E92A01">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77C8489" wp14:editId="2EF55A08">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7EC0C02" w14:textId="6EEDA9B0" w:rsidR="00025B07" w:rsidRDefault="0092432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77C8489"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7EC0C02" w14:textId="6EEDA9B0" w:rsidR="00025B07" w:rsidRDefault="0092432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1EEE" w14:textId="77777777" w:rsidR="00025B07" w:rsidRDefault="00924327">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158BABB7" wp14:editId="2A4757E9">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6178B52" w14:textId="77777777" w:rsidR="00025B07" w:rsidRDefault="00924327">
                          <w:pPr>
                            <w:pStyle w:val="MarginlessContainer"/>
                          </w:pPr>
                          <w:r>
                            <w:rPr>
                              <w:noProof/>
                            </w:rPr>
                            <w:drawing>
                              <wp:inline distT="0" distB="0" distL="0" distR="0" wp14:anchorId="297DC102" wp14:editId="58623F5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58BABB7"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6178B52" w14:textId="77777777" w:rsidR="00025B07" w:rsidRDefault="00924327">
                    <w:pPr>
                      <w:pStyle w:val="MarginlessContainer"/>
                    </w:pPr>
                    <w:r>
                      <w:rPr>
                        <w:noProof/>
                      </w:rPr>
                      <w:drawing>
                        <wp:inline distT="0" distB="0" distL="0" distR="0" wp14:anchorId="297DC102" wp14:editId="58623F5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E04439D" wp14:editId="54A299D4">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AEA8AD0" w14:textId="77777777" w:rsidR="00152D9A" w:rsidRDefault="00152D9A"/>
                      </w:txbxContent>
                    </wps:txbx>
                    <wps:bodyPr vert="horz" wrap="square" lIns="0" tIns="0" rIns="0" bIns="0" anchor="t" anchorCtr="0"/>
                  </wps:wsp>
                </a:graphicData>
              </a:graphic>
            </wp:anchor>
          </w:drawing>
        </mc:Choice>
        <mc:Fallback>
          <w:pict>
            <v:shape w14:anchorId="0E04439D"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AEA8AD0" w14:textId="77777777" w:rsidR="00152D9A" w:rsidRDefault="00152D9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CF431E7" wp14:editId="3F2B6D98">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FB2F0B0" w14:textId="77777777" w:rsidR="00025B07" w:rsidRDefault="00924327">
                          <w:pPr>
                            <w:pStyle w:val="StandaardReferentiegegevensKop"/>
                          </w:pPr>
                          <w:r>
                            <w:t>Directie Directe Belastingen &amp; Toeslagen</w:t>
                          </w:r>
                        </w:p>
                        <w:p w14:paraId="4EC878B0" w14:textId="77777777" w:rsidR="00025B07" w:rsidRDefault="00025B07">
                          <w:pPr>
                            <w:pStyle w:val="WitregelW1"/>
                          </w:pPr>
                        </w:p>
                        <w:p w14:paraId="7BCACF3A" w14:textId="77777777" w:rsidR="00025B07" w:rsidRDefault="00924327">
                          <w:pPr>
                            <w:pStyle w:val="StandaardReferentiegegevens"/>
                          </w:pPr>
                          <w:r>
                            <w:t>Korte Voorhout 7</w:t>
                          </w:r>
                        </w:p>
                        <w:p w14:paraId="2E7CD55D" w14:textId="77777777" w:rsidR="00025B07" w:rsidRDefault="00924327">
                          <w:pPr>
                            <w:pStyle w:val="StandaardReferentiegegevens"/>
                          </w:pPr>
                          <w:r>
                            <w:t>2511 CW  Den Haag</w:t>
                          </w:r>
                        </w:p>
                        <w:p w14:paraId="06121CD7" w14:textId="77777777" w:rsidR="00025B07" w:rsidRDefault="00924327">
                          <w:pPr>
                            <w:pStyle w:val="StandaardReferentiegegevens"/>
                          </w:pPr>
                          <w:r>
                            <w:t>Postbus 20201</w:t>
                          </w:r>
                        </w:p>
                        <w:p w14:paraId="7FE92597" w14:textId="77777777" w:rsidR="00025B07" w:rsidRDefault="00924327">
                          <w:pPr>
                            <w:pStyle w:val="StandaardReferentiegegevens"/>
                          </w:pPr>
                          <w:r>
                            <w:t>2500 EE  Den Haag</w:t>
                          </w:r>
                        </w:p>
                        <w:p w14:paraId="2E54089E" w14:textId="77777777" w:rsidR="00025B07" w:rsidRDefault="00924327">
                          <w:pPr>
                            <w:pStyle w:val="StandaardReferentiegegevens"/>
                          </w:pPr>
                          <w:r>
                            <w:t>www.rijksoverheid.nl/fin</w:t>
                          </w:r>
                        </w:p>
                        <w:p w14:paraId="68DB6B7D" w14:textId="77777777" w:rsidR="00025B07" w:rsidRDefault="00025B07">
                          <w:pPr>
                            <w:pStyle w:val="WitregelW2"/>
                          </w:pPr>
                        </w:p>
                        <w:p w14:paraId="44B78F4C" w14:textId="77777777" w:rsidR="00025B07" w:rsidRDefault="00924327">
                          <w:pPr>
                            <w:pStyle w:val="StandaardReferentiegegevensKop"/>
                          </w:pPr>
                          <w:r>
                            <w:t>Ons kenmerk</w:t>
                          </w:r>
                        </w:p>
                        <w:p w14:paraId="51013E3C" w14:textId="71899B3D" w:rsidR="00025B07" w:rsidRDefault="00924327">
                          <w:pPr>
                            <w:pStyle w:val="StandaardReferentiegegevens"/>
                          </w:pPr>
                          <w:fldSimple w:instr=" DOCPROPERTY  &quot;Kenmerk&quot;  \* MERGEFORMAT ">
                            <w:r w:rsidR="00C645B2">
                              <w:t>2023-0000150983</w:t>
                            </w:r>
                          </w:fldSimple>
                        </w:p>
                        <w:p w14:paraId="37BD65A7" w14:textId="77777777" w:rsidR="00025B07" w:rsidRDefault="00025B07">
                          <w:pPr>
                            <w:pStyle w:val="WitregelW1"/>
                          </w:pPr>
                        </w:p>
                        <w:p w14:paraId="77F19A0C" w14:textId="77777777" w:rsidR="00025B07" w:rsidRDefault="00924327">
                          <w:pPr>
                            <w:pStyle w:val="StandaardReferentiegegevensKop"/>
                          </w:pPr>
                          <w:r>
                            <w:t>Uw brief (kenmerk)</w:t>
                          </w:r>
                        </w:p>
                        <w:p w14:paraId="0AAFAB29" w14:textId="1CF4A8BD" w:rsidR="00025B07" w:rsidRDefault="00924327">
                          <w:pPr>
                            <w:pStyle w:val="StandaardReferentiegegevens"/>
                          </w:pPr>
                          <w:r>
                            <w:fldChar w:fldCharType="begin"/>
                          </w:r>
                          <w:r>
                            <w:instrText xml:space="preserve"> DOCPROPERTY  "UwKenmerk"  \* MERGEFORMAT </w:instrText>
                          </w:r>
                          <w:r>
                            <w:fldChar w:fldCharType="end"/>
                          </w:r>
                        </w:p>
                        <w:p w14:paraId="1045ED7C" w14:textId="77777777" w:rsidR="00025B07" w:rsidRDefault="00025B07">
                          <w:pPr>
                            <w:pStyle w:val="WitregelW1"/>
                          </w:pPr>
                        </w:p>
                        <w:p w14:paraId="65B45A41" w14:textId="77777777" w:rsidR="00025B07" w:rsidRDefault="00924327">
                          <w:pPr>
                            <w:pStyle w:val="StandaardReferentiegegevensKop"/>
                          </w:pPr>
                          <w:r>
                            <w:t>Bijlagen</w:t>
                          </w:r>
                        </w:p>
                        <w:p w14:paraId="52F74FE5" w14:textId="77777777" w:rsidR="00025B07" w:rsidRDefault="00924327">
                          <w:pPr>
                            <w:pStyle w:val="StandaardReferentiegegevens"/>
                          </w:pPr>
                          <w:r>
                            <w:t>1. Beantwoording schriftelijk overleg</w:t>
                          </w:r>
                        </w:p>
                      </w:txbxContent>
                    </wps:txbx>
                    <wps:bodyPr vert="horz" wrap="square" lIns="0" tIns="0" rIns="0" bIns="0" anchor="t" anchorCtr="0"/>
                  </wps:wsp>
                </a:graphicData>
              </a:graphic>
            </wp:anchor>
          </w:drawing>
        </mc:Choice>
        <mc:Fallback>
          <w:pict>
            <v:shapetype w14:anchorId="7CF431E7"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FB2F0B0" w14:textId="77777777" w:rsidR="00025B07" w:rsidRDefault="00924327">
                    <w:pPr>
                      <w:pStyle w:val="StandaardReferentiegegevensKop"/>
                    </w:pPr>
                    <w:r>
                      <w:t>Directie Directe Belastingen &amp; Toeslagen</w:t>
                    </w:r>
                  </w:p>
                  <w:p w14:paraId="4EC878B0" w14:textId="77777777" w:rsidR="00025B07" w:rsidRDefault="00025B07">
                    <w:pPr>
                      <w:pStyle w:val="WitregelW1"/>
                    </w:pPr>
                  </w:p>
                  <w:p w14:paraId="7BCACF3A" w14:textId="77777777" w:rsidR="00025B07" w:rsidRDefault="00924327">
                    <w:pPr>
                      <w:pStyle w:val="StandaardReferentiegegevens"/>
                    </w:pPr>
                    <w:r>
                      <w:t>Korte Voorhout 7</w:t>
                    </w:r>
                  </w:p>
                  <w:p w14:paraId="2E7CD55D" w14:textId="77777777" w:rsidR="00025B07" w:rsidRDefault="00924327">
                    <w:pPr>
                      <w:pStyle w:val="StandaardReferentiegegevens"/>
                    </w:pPr>
                    <w:r>
                      <w:t>2511 CW  Den Haag</w:t>
                    </w:r>
                  </w:p>
                  <w:p w14:paraId="06121CD7" w14:textId="77777777" w:rsidR="00025B07" w:rsidRDefault="00924327">
                    <w:pPr>
                      <w:pStyle w:val="StandaardReferentiegegevens"/>
                    </w:pPr>
                    <w:r>
                      <w:t>Postbus 20201</w:t>
                    </w:r>
                  </w:p>
                  <w:p w14:paraId="7FE92597" w14:textId="77777777" w:rsidR="00025B07" w:rsidRDefault="00924327">
                    <w:pPr>
                      <w:pStyle w:val="StandaardReferentiegegevens"/>
                    </w:pPr>
                    <w:r>
                      <w:t>2500 EE  Den Haag</w:t>
                    </w:r>
                  </w:p>
                  <w:p w14:paraId="2E54089E" w14:textId="77777777" w:rsidR="00025B07" w:rsidRDefault="00924327">
                    <w:pPr>
                      <w:pStyle w:val="StandaardReferentiegegevens"/>
                    </w:pPr>
                    <w:r>
                      <w:t>www.rijksoverheid.nl/fin</w:t>
                    </w:r>
                  </w:p>
                  <w:p w14:paraId="68DB6B7D" w14:textId="77777777" w:rsidR="00025B07" w:rsidRDefault="00025B07">
                    <w:pPr>
                      <w:pStyle w:val="WitregelW2"/>
                    </w:pPr>
                  </w:p>
                  <w:p w14:paraId="44B78F4C" w14:textId="77777777" w:rsidR="00025B07" w:rsidRDefault="00924327">
                    <w:pPr>
                      <w:pStyle w:val="StandaardReferentiegegevensKop"/>
                    </w:pPr>
                    <w:r>
                      <w:t>Ons kenmerk</w:t>
                    </w:r>
                  </w:p>
                  <w:p w14:paraId="51013E3C" w14:textId="71899B3D" w:rsidR="00025B07" w:rsidRDefault="00924327">
                    <w:pPr>
                      <w:pStyle w:val="StandaardReferentiegegevens"/>
                    </w:pPr>
                    <w:fldSimple w:instr=" DOCPROPERTY  &quot;Kenmerk&quot;  \* MERGEFORMAT ">
                      <w:r w:rsidR="00C645B2">
                        <w:t>2023-0000150983</w:t>
                      </w:r>
                    </w:fldSimple>
                  </w:p>
                  <w:p w14:paraId="37BD65A7" w14:textId="77777777" w:rsidR="00025B07" w:rsidRDefault="00025B07">
                    <w:pPr>
                      <w:pStyle w:val="WitregelW1"/>
                    </w:pPr>
                  </w:p>
                  <w:p w14:paraId="77F19A0C" w14:textId="77777777" w:rsidR="00025B07" w:rsidRDefault="00924327">
                    <w:pPr>
                      <w:pStyle w:val="StandaardReferentiegegevensKop"/>
                    </w:pPr>
                    <w:r>
                      <w:t>Uw brief (kenmerk)</w:t>
                    </w:r>
                  </w:p>
                  <w:p w14:paraId="0AAFAB29" w14:textId="1CF4A8BD" w:rsidR="00025B07" w:rsidRDefault="00924327">
                    <w:pPr>
                      <w:pStyle w:val="StandaardReferentiegegevens"/>
                    </w:pPr>
                    <w:r>
                      <w:fldChar w:fldCharType="begin"/>
                    </w:r>
                    <w:r>
                      <w:instrText xml:space="preserve"> DOCPROPERTY  "UwKenmerk"  \* MERGEFORMAT </w:instrText>
                    </w:r>
                    <w:r>
                      <w:fldChar w:fldCharType="end"/>
                    </w:r>
                  </w:p>
                  <w:p w14:paraId="1045ED7C" w14:textId="77777777" w:rsidR="00025B07" w:rsidRDefault="00025B07">
                    <w:pPr>
                      <w:pStyle w:val="WitregelW1"/>
                    </w:pPr>
                  </w:p>
                  <w:p w14:paraId="65B45A41" w14:textId="77777777" w:rsidR="00025B07" w:rsidRDefault="00924327">
                    <w:pPr>
                      <w:pStyle w:val="StandaardReferentiegegevensKop"/>
                    </w:pPr>
                    <w:r>
                      <w:t>Bijlagen</w:t>
                    </w:r>
                  </w:p>
                  <w:p w14:paraId="52F74FE5" w14:textId="77777777" w:rsidR="00025B07" w:rsidRDefault="00924327">
                    <w:pPr>
                      <w:pStyle w:val="StandaardReferentiegegevens"/>
                    </w:pPr>
                    <w:r>
                      <w:t>1. Beantwoording schriftelijk overleg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01831AC" wp14:editId="3B36319B">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86B6F8D" w14:textId="77777777" w:rsidR="00025B07" w:rsidRDefault="00924327">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001831AC"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86B6F8D" w14:textId="77777777" w:rsidR="00025B07" w:rsidRDefault="00924327">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919E1E6" wp14:editId="60FC0CD2">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D502C01" w14:textId="46A0A7FF" w:rsidR="00025B07" w:rsidRDefault="00924327">
                          <w:pPr>
                            <w:pStyle w:val="Rubricering"/>
                          </w:pPr>
                          <w:r>
                            <w:fldChar w:fldCharType="begin"/>
                          </w:r>
                          <w:r>
                            <w:instrText xml:space="preserve"> DOCPROPERTY  "Rubricering"  \* MERGEFORMAT </w:instrText>
                          </w:r>
                          <w:r>
                            <w:fldChar w:fldCharType="end"/>
                          </w:r>
                        </w:p>
                        <w:p w14:paraId="67B5093D" w14:textId="77777777" w:rsidR="00025B07" w:rsidRDefault="00924327">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2919E1E6"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D502C01" w14:textId="46A0A7FF" w:rsidR="00025B07" w:rsidRDefault="00924327">
                    <w:pPr>
                      <w:pStyle w:val="Rubricering"/>
                    </w:pPr>
                    <w:r>
                      <w:fldChar w:fldCharType="begin"/>
                    </w:r>
                    <w:r>
                      <w:instrText xml:space="preserve"> DOCPROPERTY  "Rubricering"  \* MERGEFORMAT </w:instrText>
                    </w:r>
                    <w:r>
                      <w:fldChar w:fldCharType="end"/>
                    </w:r>
                  </w:p>
                  <w:p w14:paraId="67B5093D" w14:textId="77777777" w:rsidR="00025B07" w:rsidRDefault="00924327">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084AD14" wp14:editId="3CF0BB79">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3C8EEAE" w14:textId="77777777" w:rsidR="00025B07" w:rsidRDefault="00924327">
                          <w:pPr>
                            <w:pStyle w:val="StandaardReferentiegegevens"/>
                          </w:pPr>
                          <w:r>
                            <w:t xml:space="preserve">Pagina </w:t>
                          </w:r>
                          <w:r>
                            <w:fldChar w:fldCharType="begin"/>
                          </w:r>
                          <w:r>
                            <w:instrText>PAGE</w:instrText>
                          </w:r>
                          <w:r>
                            <w:fldChar w:fldCharType="separate"/>
                          </w:r>
                          <w:r w:rsidR="00E92A01">
                            <w:rPr>
                              <w:noProof/>
                            </w:rPr>
                            <w:t>1</w:t>
                          </w:r>
                          <w:r>
                            <w:fldChar w:fldCharType="end"/>
                          </w:r>
                          <w:r>
                            <w:t xml:space="preserve"> van </w:t>
                          </w:r>
                          <w:r>
                            <w:fldChar w:fldCharType="begin"/>
                          </w:r>
                          <w:r>
                            <w:instrText>NUMPAGES</w:instrText>
                          </w:r>
                          <w:r>
                            <w:fldChar w:fldCharType="separate"/>
                          </w:r>
                          <w:r w:rsidR="00E92A01">
                            <w:rPr>
                              <w:noProof/>
                            </w:rPr>
                            <w:t>2</w:t>
                          </w:r>
                          <w:r>
                            <w:fldChar w:fldCharType="end"/>
                          </w:r>
                        </w:p>
                      </w:txbxContent>
                    </wps:txbx>
                    <wps:bodyPr vert="horz" wrap="square" lIns="0" tIns="0" rIns="0" bIns="0" anchor="t" anchorCtr="0"/>
                  </wps:wsp>
                </a:graphicData>
              </a:graphic>
            </wp:anchor>
          </w:drawing>
        </mc:Choice>
        <mc:Fallback>
          <w:pict>
            <v:shape w14:anchorId="4084AD14"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3C8EEAE" w14:textId="77777777" w:rsidR="00025B07" w:rsidRDefault="00924327">
                    <w:pPr>
                      <w:pStyle w:val="StandaardReferentiegegevens"/>
                    </w:pPr>
                    <w:r>
                      <w:t xml:space="preserve">Pagina </w:t>
                    </w:r>
                    <w:r>
                      <w:fldChar w:fldCharType="begin"/>
                    </w:r>
                    <w:r>
                      <w:instrText>PAGE</w:instrText>
                    </w:r>
                    <w:r>
                      <w:fldChar w:fldCharType="separate"/>
                    </w:r>
                    <w:r w:rsidR="00E92A01">
                      <w:rPr>
                        <w:noProof/>
                      </w:rPr>
                      <w:t>1</w:t>
                    </w:r>
                    <w:r>
                      <w:fldChar w:fldCharType="end"/>
                    </w:r>
                    <w:r>
                      <w:t xml:space="preserve"> van </w:t>
                    </w:r>
                    <w:r>
                      <w:fldChar w:fldCharType="begin"/>
                    </w:r>
                    <w:r>
                      <w:instrText>NUMPAGES</w:instrText>
                    </w:r>
                    <w:r>
                      <w:fldChar w:fldCharType="separate"/>
                    </w:r>
                    <w:r w:rsidR="00E92A01">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54D750" wp14:editId="23D50768">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25B07" w14:paraId="78888432" w14:textId="77777777">
                            <w:trPr>
                              <w:trHeight w:val="200"/>
                            </w:trPr>
                            <w:tc>
                              <w:tcPr>
                                <w:tcW w:w="1140" w:type="dxa"/>
                              </w:tcPr>
                              <w:p w14:paraId="1E61835C" w14:textId="77777777" w:rsidR="00025B07" w:rsidRDefault="00025B07"/>
                            </w:tc>
                            <w:tc>
                              <w:tcPr>
                                <w:tcW w:w="5400" w:type="dxa"/>
                              </w:tcPr>
                              <w:p w14:paraId="1DF91ADE" w14:textId="77777777" w:rsidR="00025B07" w:rsidRDefault="00025B07"/>
                            </w:tc>
                          </w:tr>
                          <w:tr w:rsidR="00025B07" w14:paraId="37E31488" w14:textId="77777777">
                            <w:trPr>
                              <w:trHeight w:val="240"/>
                            </w:trPr>
                            <w:tc>
                              <w:tcPr>
                                <w:tcW w:w="1140" w:type="dxa"/>
                              </w:tcPr>
                              <w:p w14:paraId="2844724B" w14:textId="77777777" w:rsidR="00025B07" w:rsidRDefault="00924327">
                                <w:r>
                                  <w:t>Datum</w:t>
                                </w:r>
                              </w:p>
                            </w:tc>
                            <w:tc>
                              <w:tcPr>
                                <w:tcW w:w="5400" w:type="dxa"/>
                              </w:tcPr>
                              <w:p w14:paraId="64E17219" w14:textId="0EA35556" w:rsidR="00025B07" w:rsidRDefault="003E57AE">
                                <w:r>
                                  <w:t>26 juni 2023</w:t>
                                </w:r>
                              </w:p>
                            </w:tc>
                          </w:tr>
                          <w:tr w:rsidR="00025B07" w14:paraId="477649DC" w14:textId="77777777">
                            <w:trPr>
                              <w:trHeight w:val="240"/>
                            </w:trPr>
                            <w:tc>
                              <w:tcPr>
                                <w:tcW w:w="1140" w:type="dxa"/>
                              </w:tcPr>
                              <w:p w14:paraId="1D976B04" w14:textId="77777777" w:rsidR="00025B07" w:rsidRDefault="00924327">
                                <w:r>
                                  <w:t>Betreft</w:t>
                                </w:r>
                              </w:p>
                            </w:tc>
                            <w:tc>
                              <w:tcPr>
                                <w:tcW w:w="5400" w:type="dxa"/>
                              </w:tcPr>
                              <w:p w14:paraId="54F1487A" w14:textId="380459CE" w:rsidR="00025B07" w:rsidRDefault="00924327">
                                <w:fldSimple w:instr=" DOCPROPERTY  &quot;Onderwerp&quot;  \* MERGEFORMAT ">
                                  <w:r w:rsidR="00C645B2">
                                    <w:t>Aanbiedingsbrief SO tijdelijke bevriezing belastingrente vennootschapsbelasting</w:t>
                                  </w:r>
                                </w:fldSimple>
                                <w:r w:rsidR="0080396C">
                                  <w:t xml:space="preserve"> en bronbelasting</w:t>
                                </w:r>
                              </w:p>
                            </w:tc>
                          </w:tr>
                          <w:tr w:rsidR="00025B07" w14:paraId="24067598" w14:textId="77777777">
                            <w:trPr>
                              <w:trHeight w:val="200"/>
                            </w:trPr>
                            <w:tc>
                              <w:tcPr>
                                <w:tcW w:w="1140" w:type="dxa"/>
                              </w:tcPr>
                              <w:p w14:paraId="1FFC5916" w14:textId="77777777" w:rsidR="00025B07" w:rsidRDefault="00025B07"/>
                            </w:tc>
                            <w:tc>
                              <w:tcPr>
                                <w:tcW w:w="4738" w:type="dxa"/>
                              </w:tcPr>
                              <w:p w14:paraId="2EF26481" w14:textId="77777777" w:rsidR="00025B07" w:rsidRDefault="00025B07"/>
                            </w:tc>
                          </w:tr>
                        </w:tbl>
                        <w:p w14:paraId="26D9FBB2" w14:textId="77777777" w:rsidR="00152D9A" w:rsidRDefault="00152D9A"/>
                      </w:txbxContent>
                    </wps:txbx>
                    <wps:bodyPr vert="horz" wrap="square" lIns="0" tIns="0" rIns="0" bIns="0" anchor="t" anchorCtr="0"/>
                  </wps:wsp>
                </a:graphicData>
              </a:graphic>
            </wp:anchor>
          </w:drawing>
        </mc:Choice>
        <mc:Fallback>
          <w:pict>
            <v:shape w14:anchorId="7A54D750"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25B07" w14:paraId="78888432" w14:textId="77777777">
                      <w:trPr>
                        <w:trHeight w:val="200"/>
                      </w:trPr>
                      <w:tc>
                        <w:tcPr>
                          <w:tcW w:w="1140" w:type="dxa"/>
                        </w:tcPr>
                        <w:p w14:paraId="1E61835C" w14:textId="77777777" w:rsidR="00025B07" w:rsidRDefault="00025B07"/>
                      </w:tc>
                      <w:tc>
                        <w:tcPr>
                          <w:tcW w:w="5400" w:type="dxa"/>
                        </w:tcPr>
                        <w:p w14:paraId="1DF91ADE" w14:textId="77777777" w:rsidR="00025B07" w:rsidRDefault="00025B07"/>
                      </w:tc>
                    </w:tr>
                    <w:tr w:rsidR="00025B07" w14:paraId="37E31488" w14:textId="77777777">
                      <w:trPr>
                        <w:trHeight w:val="240"/>
                      </w:trPr>
                      <w:tc>
                        <w:tcPr>
                          <w:tcW w:w="1140" w:type="dxa"/>
                        </w:tcPr>
                        <w:p w14:paraId="2844724B" w14:textId="77777777" w:rsidR="00025B07" w:rsidRDefault="00924327">
                          <w:r>
                            <w:t>Datum</w:t>
                          </w:r>
                        </w:p>
                      </w:tc>
                      <w:tc>
                        <w:tcPr>
                          <w:tcW w:w="5400" w:type="dxa"/>
                        </w:tcPr>
                        <w:p w14:paraId="64E17219" w14:textId="0EA35556" w:rsidR="00025B07" w:rsidRDefault="003E57AE">
                          <w:r>
                            <w:t>26 juni 2023</w:t>
                          </w:r>
                        </w:p>
                      </w:tc>
                    </w:tr>
                    <w:tr w:rsidR="00025B07" w14:paraId="477649DC" w14:textId="77777777">
                      <w:trPr>
                        <w:trHeight w:val="240"/>
                      </w:trPr>
                      <w:tc>
                        <w:tcPr>
                          <w:tcW w:w="1140" w:type="dxa"/>
                        </w:tcPr>
                        <w:p w14:paraId="1D976B04" w14:textId="77777777" w:rsidR="00025B07" w:rsidRDefault="00924327">
                          <w:r>
                            <w:t>Betreft</w:t>
                          </w:r>
                        </w:p>
                      </w:tc>
                      <w:tc>
                        <w:tcPr>
                          <w:tcW w:w="5400" w:type="dxa"/>
                        </w:tcPr>
                        <w:p w14:paraId="54F1487A" w14:textId="380459CE" w:rsidR="00025B07" w:rsidRDefault="00924327">
                          <w:fldSimple w:instr=" DOCPROPERTY  &quot;Onderwerp&quot;  \* MERGEFORMAT ">
                            <w:r w:rsidR="00C645B2">
                              <w:t>Aanbiedingsbrief SO tijdelijke bevriezing belastingrente vennootschapsbelasting</w:t>
                            </w:r>
                          </w:fldSimple>
                          <w:r w:rsidR="0080396C">
                            <w:t xml:space="preserve"> en bronbelasting</w:t>
                          </w:r>
                        </w:p>
                      </w:tc>
                    </w:tr>
                    <w:tr w:rsidR="00025B07" w14:paraId="24067598" w14:textId="77777777">
                      <w:trPr>
                        <w:trHeight w:val="200"/>
                      </w:trPr>
                      <w:tc>
                        <w:tcPr>
                          <w:tcW w:w="1140" w:type="dxa"/>
                        </w:tcPr>
                        <w:p w14:paraId="1FFC5916" w14:textId="77777777" w:rsidR="00025B07" w:rsidRDefault="00025B07"/>
                      </w:tc>
                      <w:tc>
                        <w:tcPr>
                          <w:tcW w:w="4738" w:type="dxa"/>
                        </w:tcPr>
                        <w:p w14:paraId="2EF26481" w14:textId="77777777" w:rsidR="00025B07" w:rsidRDefault="00025B07"/>
                      </w:tc>
                    </w:tr>
                  </w:tbl>
                  <w:p w14:paraId="26D9FBB2" w14:textId="77777777" w:rsidR="00152D9A" w:rsidRDefault="00152D9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89F7A0" wp14:editId="4DED7C9B">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99B95A3" w14:textId="0F327AA0" w:rsidR="00025B07" w:rsidRDefault="0092432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E89F7A0"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99B95A3" w14:textId="0F327AA0" w:rsidR="00025B07" w:rsidRDefault="0092432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AD22B17" wp14:editId="5BCBD098">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BCF6906" w14:textId="77777777" w:rsidR="00152D9A" w:rsidRDefault="00152D9A"/>
                      </w:txbxContent>
                    </wps:txbx>
                    <wps:bodyPr vert="horz" wrap="square" lIns="0" tIns="0" rIns="0" bIns="0" anchor="t" anchorCtr="0"/>
                  </wps:wsp>
                </a:graphicData>
              </a:graphic>
            </wp:anchor>
          </w:drawing>
        </mc:Choice>
        <mc:Fallback>
          <w:pict>
            <v:shape w14:anchorId="2AD22B17"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BCF6906" w14:textId="77777777" w:rsidR="00152D9A" w:rsidRDefault="00152D9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3B9242"/>
    <w:multiLevelType w:val="multilevel"/>
    <w:tmpl w:val="1B50A16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33E43B1"/>
    <w:multiLevelType w:val="multilevel"/>
    <w:tmpl w:val="991884D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A6240EC"/>
    <w:multiLevelType w:val="multilevel"/>
    <w:tmpl w:val="586C57D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1415F9"/>
    <w:multiLevelType w:val="multilevel"/>
    <w:tmpl w:val="E939BF66"/>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2E5611"/>
    <w:multiLevelType w:val="multilevel"/>
    <w:tmpl w:val="0A174931"/>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4D3164"/>
    <w:multiLevelType w:val="multilevel"/>
    <w:tmpl w:val="ED7DC16E"/>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8044362">
    <w:abstractNumId w:val="1"/>
  </w:num>
  <w:num w:numId="2" w16cid:durableId="492336996">
    <w:abstractNumId w:val="4"/>
  </w:num>
  <w:num w:numId="3" w16cid:durableId="1306737937">
    <w:abstractNumId w:val="0"/>
  </w:num>
  <w:num w:numId="4" w16cid:durableId="228924041">
    <w:abstractNumId w:val="2"/>
  </w:num>
  <w:num w:numId="5" w16cid:durableId="741945838">
    <w:abstractNumId w:val="3"/>
  </w:num>
  <w:num w:numId="6" w16cid:durableId="784271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07"/>
    <w:rsid w:val="00025B07"/>
    <w:rsid w:val="00152D9A"/>
    <w:rsid w:val="003E57AE"/>
    <w:rsid w:val="0080396C"/>
    <w:rsid w:val="00924327"/>
    <w:rsid w:val="009657A3"/>
    <w:rsid w:val="00A563ED"/>
    <w:rsid w:val="00A6627B"/>
    <w:rsid w:val="00A9193C"/>
    <w:rsid w:val="00B1444B"/>
    <w:rsid w:val="00B81032"/>
    <w:rsid w:val="00C645B2"/>
    <w:rsid w:val="00E25F83"/>
    <w:rsid w:val="00E92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57CD8"/>
  <w15:docId w15:val="{D0D520AE-3593-4845-AB43-90DE79CC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92A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2A01"/>
    <w:rPr>
      <w:rFonts w:ascii="Verdana" w:hAnsi="Verdana"/>
      <w:color w:val="000000"/>
      <w:sz w:val="18"/>
      <w:szCs w:val="18"/>
    </w:rPr>
  </w:style>
  <w:style w:type="paragraph" w:styleId="Voettekst">
    <w:name w:val="footer"/>
    <w:basedOn w:val="Standaard"/>
    <w:link w:val="VoettekstChar"/>
    <w:uiPriority w:val="99"/>
    <w:unhideWhenUsed/>
    <w:rsid w:val="00E92A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92A01"/>
    <w:rPr>
      <w:rFonts w:ascii="Verdana" w:hAnsi="Verdana"/>
      <w:color w:val="000000"/>
      <w:sz w:val="18"/>
      <w:szCs w:val="18"/>
    </w:rPr>
  </w:style>
  <w:style w:type="paragraph" w:styleId="Voetnoottekst">
    <w:name w:val="footnote text"/>
    <w:basedOn w:val="Standaard"/>
    <w:link w:val="VoetnoottekstChar"/>
    <w:uiPriority w:val="99"/>
    <w:semiHidden/>
    <w:unhideWhenUsed/>
    <w:rsid w:val="0080396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0396C"/>
    <w:rPr>
      <w:rFonts w:ascii="Verdana" w:hAnsi="Verdana"/>
      <w:color w:val="000000"/>
    </w:rPr>
  </w:style>
  <w:style w:type="character" w:styleId="Voetnootmarkering">
    <w:name w:val="footnote reference"/>
    <w:basedOn w:val="Standaardalinea-lettertype"/>
    <w:uiPriority w:val="99"/>
    <w:semiHidden/>
    <w:unhideWhenUsed/>
    <w:rsid w:val="0080396C"/>
    <w:rPr>
      <w:vertAlign w:val="superscript"/>
    </w:rPr>
  </w:style>
  <w:style w:type="character" w:styleId="Hyperlink">
    <w:name w:val="Hyperlink"/>
    <w:basedOn w:val="Standaardalinea-lettertype"/>
    <w:uiPriority w:val="99"/>
    <w:semiHidden/>
    <w:unhideWhenUsed/>
    <w:rsid w:val="008039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80766">
      <w:bodyDiv w:val="1"/>
      <w:marLeft w:val="0"/>
      <w:marRight w:val="0"/>
      <w:marTop w:val="0"/>
      <w:marBottom w:val="0"/>
      <w:divBdr>
        <w:top w:val="none" w:sz="0" w:space="0" w:color="auto"/>
        <w:left w:val="none" w:sz="0" w:space="0" w:color="auto"/>
        <w:bottom w:val="none" w:sz="0" w:space="0" w:color="auto"/>
        <w:right w:val="none" w:sz="0" w:space="0" w:color="auto"/>
      </w:divBdr>
    </w:div>
    <w:div w:id="180692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jci1.3:c:BWBR0007168&amp;artikel=1&amp;g=2023-05-16&amp;z=2023-05-1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472</ap:Words>
  <ap:Characters>2600</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2023-06-26T10:12:00.0000000Z</lastPrinted>
  <dcterms:created xsi:type="dcterms:W3CDTF">2023-06-26T10:11:00.0000000Z</dcterms:created>
  <dcterms:modified xsi:type="dcterms:W3CDTF">2023-06-26T10:12:00.0000000Z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Aanbiedingsbrief SO tijdelijke bevriezing belastingrente vennootschapsbelasting</vt:lpwstr>
  </property>
  <property fmtid="{D5CDD505-2E9C-101B-9397-08002B2CF9AE}" pid="4" name="Datum">
    <vt:lpwstr>12 juni 2023</vt:lpwstr>
  </property>
  <property fmtid="{D5CDD505-2E9C-101B-9397-08002B2CF9AE}" pid="5" name="Aan">
    <vt:lpwstr>Voorzitter van de Tweede Kamer der Staten-Generaal_x000d_
Postbus 20018_x000d_
2500 EA  DEN HAAG</vt:lpwstr>
  </property>
  <property fmtid="{D5CDD505-2E9C-101B-9397-08002B2CF9AE}" pid="6" name="Kenmerk">
    <vt:lpwstr>2023-0000150983</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2023-06-12T15:52:03Z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7bad64ff-5019-4f30-ae26-5077b92880eb</vt:lpwstr>
  </property>
  <property fmtid="{D5CDD505-2E9C-101B-9397-08002B2CF9AE}" pid="15" name="MSIP_Label_b2aa6e22-2c82-48c6-bf24-1790f4b9c128_ContentBits">
    <vt:lpwstr>0</vt:lpwstr>
  </property>
</Properties>
</file>