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62F4" w:rsidP="009D62F4" w:rsidRDefault="009D62F4">
      <w:pPr>
        <w:pStyle w:val="Geenafstand"/>
        <w:rPr>
          <w:rFonts w:ascii="Times New Roman" w:hAnsi="Times New Roman" w:cs="Times New Roman"/>
          <w:b/>
          <w:bCs/>
          <w:sz w:val="24"/>
          <w:szCs w:val="24"/>
        </w:rPr>
      </w:pPr>
    </w:p>
    <w:p w:rsidRPr="009E4602" w:rsidR="009D62F4" w:rsidP="009D62F4" w:rsidRDefault="009D62F4">
      <w:pPr>
        <w:pStyle w:val="Geenafstand"/>
        <w:rPr>
          <w:rFonts w:ascii="Times New Roman" w:hAnsi="Times New Roman" w:eastAsia="Times New Roman" w:cs="Times New Roman"/>
          <w:b/>
          <w:bCs/>
          <w:sz w:val="24"/>
          <w:szCs w:val="24"/>
        </w:rPr>
      </w:pPr>
      <w:r w:rsidRPr="009E4602">
        <w:rPr>
          <w:rFonts w:ascii="Times New Roman" w:hAnsi="Times New Roman" w:cs="Times New Roman"/>
          <w:b/>
          <w:bCs/>
          <w:sz w:val="24"/>
          <w:szCs w:val="24"/>
        </w:rPr>
        <w:t>VERSLAG VAN DE RAPPORTEURS</w:t>
      </w:r>
    </w:p>
    <w:p w:rsidRPr="009E4602" w:rsidR="009D62F4" w:rsidP="009D62F4" w:rsidRDefault="009D62F4">
      <w:pPr>
        <w:pStyle w:val="Geenafstand"/>
        <w:rPr>
          <w:rFonts w:ascii="Times New Roman" w:hAnsi="Times New Roman" w:eastAsia="Times New Roman" w:cs="Times New Roman"/>
          <w:sz w:val="24"/>
          <w:szCs w:val="24"/>
        </w:rPr>
      </w:pPr>
      <w:bookmarkStart w:name="_GoBack" w:id="0"/>
      <w:bookmarkEnd w:id="0"/>
    </w:p>
    <w:p w:rsidR="009D62F4" w:rsidP="009D62F4" w:rsidRDefault="009D62F4">
      <w:pPr>
        <w:pStyle w:val="Geenafstand"/>
        <w:rPr>
          <w:rFonts w:ascii="Times New Roman" w:hAnsi="Times New Roman" w:cs="Times New Roman"/>
          <w:b/>
          <w:bCs/>
          <w:sz w:val="24"/>
          <w:szCs w:val="24"/>
        </w:rPr>
      </w:pPr>
      <w:r w:rsidRPr="009E4602">
        <w:rPr>
          <w:rFonts w:ascii="Times New Roman" w:hAnsi="Times New Roman" w:cs="Times New Roman"/>
          <w:b/>
          <w:bCs/>
          <w:sz w:val="24"/>
          <w:szCs w:val="24"/>
        </w:rPr>
        <w:t xml:space="preserve">Introductie </w:t>
      </w:r>
    </w:p>
    <w:p w:rsidR="008B4A14" w:rsidP="009D62F4" w:rsidRDefault="008B4A14">
      <w:pPr>
        <w:pStyle w:val="Geenafstand"/>
        <w:rPr>
          <w:rFonts w:ascii="Times New Roman" w:hAnsi="Times New Roman" w:cs="Times New Roman"/>
          <w:sz w:val="24"/>
          <w:szCs w:val="24"/>
        </w:rPr>
      </w:pPr>
    </w:p>
    <w:p w:rsidRPr="009E4602" w:rsidR="009D62F4" w:rsidP="009D62F4" w:rsidRDefault="009D62F4">
      <w:pPr>
        <w:pStyle w:val="Geenafstand"/>
        <w:rPr>
          <w:rFonts w:ascii="Times New Roman" w:hAnsi="Times New Roman" w:eastAsia="Times New Roman" w:cs="Times New Roman"/>
          <w:sz w:val="24"/>
          <w:szCs w:val="24"/>
        </w:rPr>
      </w:pPr>
      <w:r w:rsidRPr="009E4602">
        <w:rPr>
          <w:rFonts w:ascii="Times New Roman" w:hAnsi="Times New Roman" w:cs="Times New Roman"/>
          <w:sz w:val="24"/>
          <w:szCs w:val="24"/>
        </w:rPr>
        <w:t xml:space="preserve">De vaste commissie </w:t>
      </w:r>
      <w:r w:rsidR="008C767F">
        <w:rPr>
          <w:rFonts w:ascii="Times New Roman" w:hAnsi="Times New Roman" w:cs="Times New Roman"/>
          <w:sz w:val="24"/>
          <w:szCs w:val="24"/>
        </w:rPr>
        <w:t xml:space="preserve">Economische Zaken </w:t>
      </w:r>
      <w:r w:rsidR="00985EAF">
        <w:rPr>
          <w:rFonts w:ascii="Times New Roman" w:hAnsi="Times New Roman" w:cs="Times New Roman"/>
          <w:sz w:val="24"/>
          <w:szCs w:val="24"/>
        </w:rPr>
        <w:t xml:space="preserve">en Klimaat </w:t>
      </w:r>
      <w:r w:rsidRPr="009E4602">
        <w:rPr>
          <w:rFonts w:ascii="Times New Roman" w:hAnsi="Times New Roman" w:cs="Times New Roman"/>
          <w:sz w:val="24"/>
          <w:szCs w:val="24"/>
        </w:rPr>
        <w:t>heeft ons</w:t>
      </w:r>
      <w:r w:rsidR="00526261">
        <w:rPr>
          <w:rFonts w:ascii="Times New Roman" w:hAnsi="Times New Roman" w:cs="Times New Roman"/>
          <w:sz w:val="24"/>
          <w:szCs w:val="24"/>
        </w:rPr>
        <w:t xml:space="preserve"> in de procedurevergadering op 30 mei jl.</w:t>
      </w:r>
      <w:r w:rsidRPr="009E4602">
        <w:rPr>
          <w:rFonts w:ascii="Times New Roman" w:hAnsi="Times New Roman" w:cs="Times New Roman"/>
          <w:sz w:val="24"/>
          <w:szCs w:val="24"/>
        </w:rPr>
        <w:t xml:space="preserve"> aangesteld als </w:t>
      </w:r>
      <w:r w:rsidR="006A1358">
        <w:rPr>
          <w:rFonts w:ascii="Times New Roman" w:hAnsi="Times New Roman" w:cs="Times New Roman"/>
          <w:sz w:val="24"/>
          <w:szCs w:val="24"/>
        </w:rPr>
        <w:t>EU-</w:t>
      </w:r>
      <w:r w:rsidRPr="009E4602">
        <w:rPr>
          <w:rFonts w:ascii="Times New Roman" w:hAnsi="Times New Roman" w:cs="Times New Roman"/>
          <w:sz w:val="24"/>
          <w:szCs w:val="24"/>
        </w:rPr>
        <w:t>rapporteurs op het EU-</w:t>
      </w:r>
      <w:r w:rsidRPr="00C446FC">
        <w:rPr>
          <w:rFonts w:ascii="Times New Roman" w:hAnsi="Times New Roman" w:cs="Times New Roman"/>
          <w:sz w:val="24"/>
          <w:szCs w:val="24"/>
        </w:rPr>
        <w:t xml:space="preserve">voorstel </w:t>
      </w:r>
      <w:r w:rsidRPr="00C446FC" w:rsidR="008C767F">
        <w:rPr>
          <w:rFonts w:ascii="Times New Roman" w:hAnsi="Times New Roman" w:cs="Times New Roman"/>
          <w:sz w:val="24"/>
          <w:szCs w:val="24"/>
        </w:rPr>
        <w:t>Kritieke Grondstoffen.</w:t>
      </w:r>
      <w:r w:rsidRPr="009E4602">
        <w:rPr>
          <w:rFonts w:ascii="Times New Roman" w:hAnsi="Times New Roman" w:cs="Times New Roman"/>
          <w:sz w:val="24"/>
          <w:szCs w:val="24"/>
        </w:rPr>
        <w:t xml:space="preserve"> </w:t>
      </w:r>
    </w:p>
    <w:p w:rsidRPr="009E4602" w:rsidR="009D62F4" w:rsidP="009D62F4" w:rsidRDefault="009D62F4">
      <w:pPr>
        <w:pStyle w:val="Geenafstand"/>
        <w:rPr>
          <w:rFonts w:ascii="Times New Roman" w:hAnsi="Times New Roman" w:cs="Times New Roman"/>
          <w:sz w:val="24"/>
          <w:szCs w:val="24"/>
        </w:rPr>
      </w:pPr>
    </w:p>
    <w:p w:rsidRPr="009E4602" w:rsidR="009D62F4" w:rsidP="009D62F4" w:rsidRDefault="009D62F4">
      <w:pPr>
        <w:pStyle w:val="Geenafstand"/>
        <w:rPr>
          <w:rFonts w:ascii="Times New Roman" w:hAnsi="Times New Roman" w:eastAsia="Times New Roman" w:cs="Times New Roman"/>
          <w:sz w:val="24"/>
          <w:szCs w:val="24"/>
        </w:rPr>
      </w:pPr>
      <w:r w:rsidRPr="009E4602">
        <w:rPr>
          <w:rFonts w:ascii="Times New Roman" w:hAnsi="Times New Roman" w:cs="Times New Roman"/>
          <w:sz w:val="24"/>
          <w:szCs w:val="24"/>
        </w:rPr>
        <w:t xml:space="preserve">Wij brengen tussentijds verslag uit over de activiteiten die wij tot op heden tijdens ons </w:t>
      </w:r>
      <w:proofErr w:type="spellStart"/>
      <w:r w:rsidRPr="009E4602">
        <w:rPr>
          <w:rFonts w:ascii="Times New Roman" w:hAnsi="Times New Roman" w:cs="Times New Roman"/>
          <w:sz w:val="24"/>
          <w:szCs w:val="24"/>
        </w:rPr>
        <w:t>rapporteurschap</w:t>
      </w:r>
      <w:proofErr w:type="spellEnd"/>
      <w:r w:rsidRPr="009E4602">
        <w:rPr>
          <w:rFonts w:ascii="Times New Roman" w:hAnsi="Times New Roman" w:cs="Times New Roman"/>
          <w:sz w:val="24"/>
          <w:szCs w:val="24"/>
        </w:rPr>
        <w:t xml:space="preserve"> hebben ondernomen en doen een voorstel voor het vervolg.  </w:t>
      </w:r>
    </w:p>
    <w:p w:rsidRPr="009E4602" w:rsidR="009D62F4" w:rsidP="009D62F4" w:rsidRDefault="009D62F4">
      <w:pPr>
        <w:pStyle w:val="Geenafstand"/>
        <w:rPr>
          <w:rFonts w:ascii="Times New Roman" w:hAnsi="Times New Roman" w:cs="Times New Roman"/>
          <w:sz w:val="24"/>
          <w:szCs w:val="24"/>
        </w:rPr>
      </w:pPr>
    </w:p>
    <w:p w:rsidRPr="009E4602" w:rsidR="009D62F4" w:rsidP="009D62F4" w:rsidRDefault="009D62F4">
      <w:pPr>
        <w:pStyle w:val="Geenafstand"/>
        <w:rPr>
          <w:rFonts w:ascii="Times New Roman" w:hAnsi="Times New Roman" w:eastAsia="Times New Roman" w:cs="Times New Roman"/>
          <w:i/>
          <w:iCs/>
          <w:sz w:val="24"/>
          <w:szCs w:val="24"/>
        </w:rPr>
      </w:pPr>
      <w:r w:rsidRPr="009E4602">
        <w:rPr>
          <w:rFonts w:ascii="Times New Roman" w:hAnsi="Times New Roman" w:cs="Times New Roman"/>
          <w:sz w:val="24"/>
          <w:szCs w:val="24"/>
        </w:rPr>
        <w:t>Het betreft</w:t>
      </w:r>
      <w:r w:rsidR="004D015A">
        <w:rPr>
          <w:rFonts w:ascii="Times New Roman" w:hAnsi="Times New Roman" w:cs="Times New Roman"/>
          <w:sz w:val="24"/>
          <w:szCs w:val="24"/>
        </w:rPr>
        <w:t xml:space="preserve"> </w:t>
      </w:r>
      <w:r w:rsidR="00021A67">
        <w:rPr>
          <w:rFonts w:ascii="Times New Roman" w:hAnsi="Times New Roman" w:cs="Times New Roman"/>
          <w:sz w:val="24"/>
          <w:szCs w:val="24"/>
        </w:rPr>
        <w:t xml:space="preserve">een werkbezoek naar Brussel </w:t>
      </w:r>
      <w:r w:rsidR="008B4A14">
        <w:rPr>
          <w:rFonts w:ascii="Times New Roman" w:hAnsi="Times New Roman" w:cs="Times New Roman"/>
          <w:sz w:val="24"/>
          <w:szCs w:val="24"/>
        </w:rPr>
        <w:t xml:space="preserve">op 5 juni jl. </w:t>
      </w:r>
      <w:r w:rsidR="00021A67">
        <w:rPr>
          <w:rFonts w:ascii="Times New Roman" w:hAnsi="Times New Roman" w:cs="Times New Roman"/>
          <w:sz w:val="24"/>
          <w:szCs w:val="24"/>
        </w:rPr>
        <w:t xml:space="preserve">waar we </w:t>
      </w:r>
      <w:r w:rsidR="004D015A">
        <w:rPr>
          <w:rFonts w:ascii="Times New Roman" w:hAnsi="Times New Roman" w:cs="Times New Roman"/>
          <w:sz w:val="24"/>
          <w:szCs w:val="24"/>
        </w:rPr>
        <w:t xml:space="preserve">gesprekken </w:t>
      </w:r>
      <w:r w:rsidR="00021A67">
        <w:rPr>
          <w:rFonts w:ascii="Times New Roman" w:hAnsi="Times New Roman" w:cs="Times New Roman"/>
          <w:sz w:val="24"/>
          <w:szCs w:val="24"/>
        </w:rPr>
        <w:t xml:space="preserve">hebben gevoerd </w:t>
      </w:r>
      <w:r w:rsidR="004D015A">
        <w:rPr>
          <w:rFonts w:ascii="Times New Roman" w:hAnsi="Times New Roman" w:cs="Times New Roman"/>
          <w:sz w:val="24"/>
          <w:szCs w:val="24"/>
        </w:rPr>
        <w:t xml:space="preserve">met </w:t>
      </w:r>
      <w:r w:rsidR="005B6C61">
        <w:rPr>
          <w:rFonts w:ascii="Times New Roman" w:hAnsi="Times New Roman" w:cs="Times New Roman"/>
          <w:sz w:val="24"/>
          <w:szCs w:val="24"/>
        </w:rPr>
        <w:t xml:space="preserve">de </w:t>
      </w:r>
      <w:r w:rsidR="008C767F">
        <w:rPr>
          <w:rFonts w:ascii="Times New Roman" w:hAnsi="Times New Roman" w:cs="Times New Roman"/>
          <w:sz w:val="24"/>
          <w:szCs w:val="24"/>
        </w:rPr>
        <w:t xml:space="preserve">kabinetten </w:t>
      </w:r>
      <w:r w:rsidR="00F67BCA">
        <w:rPr>
          <w:rFonts w:ascii="Times New Roman" w:hAnsi="Times New Roman" w:cs="Times New Roman"/>
          <w:sz w:val="24"/>
          <w:szCs w:val="24"/>
        </w:rPr>
        <w:t xml:space="preserve">van </w:t>
      </w:r>
      <w:r w:rsidR="008C767F">
        <w:rPr>
          <w:rFonts w:ascii="Times New Roman" w:hAnsi="Times New Roman" w:cs="Times New Roman"/>
          <w:sz w:val="24"/>
          <w:szCs w:val="24"/>
        </w:rPr>
        <w:t>Timmermans en Breton bij de Europese Commissie</w:t>
      </w:r>
      <w:r w:rsidR="00711DA6">
        <w:rPr>
          <w:rFonts w:ascii="Times New Roman" w:hAnsi="Times New Roman" w:cs="Times New Roman"/>
          <w:sz w:val="24"/>
          <w:szCs w:val="24"/>
        </w:rPr>
        <w:t xml:space="preserve"> </w:t>
      </w:r>
      <w:r w:rsidRPr="001B1ABC" w:rsidR="00711DA6">
        <w:rPr>
          <w:rFonts w:ascii="Times New Roman" w:hAnsi="Times New Roman"/>
          <w:sz w:val="24"/>
          <w:szCs w:val="24"/>
          <w:shd w:val="clear" w:color="auto" w:fill="FFFFFF"/>
        </w:rPr>
        <w:t>(hierna: Commissie)</w:t>
      </w:r>
      <w:r w:rsidR="008C767F">
        <w:rPr>
          <w:rFonts w:ascii="Times New Roman" w:hAnsi="Times New Roman" w:cs="Times New Roman"/>
          <w:sz w:val="24"/>
          <w:szCs w:val="24"/>
        </w:rPr>
        <w:t xml:space="preserve">, de schaduwrapporteur namens het Europees Parlement en </w:t>
      </w:r>
      <w:r w:rsidRPr="008C767F" w:rsidR="008C767F">
        <w:rPr>
          <w:rFonts w:ascii="Times New Roman" w:hAnsi="Times New Roman" w:cs="Times New Roman"/>
          <w:sz w:val="24"/>
          <w:szCs w:val="24"/>
        </w:rPr>
        <w:t>de plaatsvervangend Permanent Vertegenwoordiger van Nederland bij de EU.</w:t>
      </w:r>
      <w:r w:rsidR="008C767F">
        <w:rPr>
          <w:rFonts w:ascii="Times New Roman" w:hAnsi="Times New Roman" w:cs="Times New Roman"/>
          <w:sz w:val="24"/>
          <w:szCs w:val="24"/>
        </w:rPr>
        <w:t xml:space="preserve"> </w:t>
      </w:r>
    </w:p>
    <w:p w:rsidR="009D62F4" w:rsidP="009D62F4" w:rsidRDefault="009D62F4">
      <w:pPr>
        <w:pStyle w:val="Geenafstand"/>
        <w:rPr>
          <w:rFonts w:ascii="Times New Roman" w:hAnsi="Times New Roman" w:cs="Times New Roman"/>
          <w:sz w:val="24"/>
          <w:szCs w:val="24"/>
        </w:rPr>
      </w:pPr>
    </w:p>
    <w:p w:rsidRPr="009E4602" w:rsidR="009D62F4" w:rsidP="009D62F4" w:rsidRDefault="009D62F4">
      <w:pPr>
        <w:pStyle w:val="Geenafstand"/>
        <w:rPr>
          <w:rFonts w:ascii="Times New Roman" w:hAnsi="Times New Roman" w:eastAsia="Times New Roman" w:cs="Times New Roman"/>
          <w:sz w:val="24"/>
          <w:szCs w:val="24"/>
        </w:rPr>
      </w:pPr>
      <w:r w:rsidRPr="009E4602">
        <w:rPr>
          <w:rFonts w:ascii="Times New Roman" w:hAnsi="Times New Roman" w:cs="Times New Roman"/>
          <w:sz w:val="24"/>
          <w:szCs w:val="24"/>
        </w:rPr>
        <w:t xml:space="preserve">U kunt de inhoud van dit tussentijdse verslag desgewenst betrekken bij het commissiedebat </w:t>
      </w:r>
      <w:r w:rsidRPr="009E4602" w:rsidR="004F6585">
        <w:rPr>
          <w:rFonts w:ascii="Times New Roman" w:hAnsi="Times New Roman" w:cs="Times New Roman"/>
          <w:sz w:val="24"/>
          <w:szCs w:val="24"/>
        </w:rPr>
        <w:t xml:space="preserve">van </w:t>
      </w:r>
      <w:r w:rsidR="008C767F">
        <w:rPr>
          <w:rFonts w:ascii="Times New Roman" w:hAnsi="Times New Roman" w:cs="Times New Roman"/>
          <w:sz w:val="24"/>
          <w:szCs w:val="24"/>
        </w:rPr>
        <w:t>29 juni</w:t>
      </w:r>
      <w:r w:rsidR="004F6585">
        <w:rPr>
          <w:rFonts w:ascii="Times New Roman" w:hAnsi="Times New Roman" w:cs="Times New Roman"/>
          <w:sz w:val="24"/>
          <w:szCs w:val="24"/>
        </w:rPr>
        <w:t xml:space="preserve"> </w:t>
      </w:r>
      <w:r w:rsidRPr="009E4602" w:rsidR="004F6585">
        <w:rPr>
          <w:rFonts w:ascii="Times New Roman" w:hAnsi="Times New Roman" w:cs="Times New Roman"/>
          <w:sz w:val="24"/>
          <w:szCs w:val="24"/>
        </w:rPr>
        <w:t xml:space="preserve">aanstaande </w:t>
      </w:r>
      <w:r w:rsidRPr="009E4602">
        <w:rPr>
          <w:rFonts w:ascii="Times New Roman" w:hAnsi="Times New Roman" w:cs="Times New Roman"/>
          <w:sz w:val="24"/>
          <w:szCs w:val="24"/>
        </w:rPr>
        <w:t xml:space="preserve">over de </w:t>
      </w:r>
      <w:r w:rsidR="008C767F">
        <w:rPr>
          <w:rFonts w:ascii="Times New Roman" w:hAnsi="Times New Roman" w:cs="Times New Roman"/>
          <w:sz w:val="24"/>
          <w:szCs w:val="24"/>
        </w:rPr>
        <w:t>nationale grondstoffenstrategie</w:t>
      </w:r>
      <w:r w:rsidRPr="009E4602">
        <w:rPr>
          <w:rFonts w:ascii="Times New Roman" w:hAnsi="Times New Roman" w:cs="Times New Roman"/>
          <w:sz w:val="24"/>
          <w:szCs w:val="24"/>
        </w:rPr>
        <w:t xml:space="preserve">.   </w:t>
      </w:r>
    </w:p>
    <w:p w:rsidRPr="009E4602" w:rsidR="009D62F4" w:rsidP="009D62F4" w:rsidRDefault="009D62F4">
      <w:pPr>
        <w:pStyle w:val="Geenafstand"/>
        <w:rPr>
          <w:rFonts w:ascii="Times New Roman" w:hAnsi="Times New Roman" w:cs="Times New Roman"/>
          <w:b/>
          <w:bCs/>
          <w:sz w:val="24"/>
          <w:szCs w:val="24"/>
        </w:rPr>
      </w:pPr>
    </w:p>
    <w:p w:rsidRPr="009E4602" w:rsidR="009D62F4" w:rsidP="009D62F4" w:rsidRDefault="009D62F4">
      <w:pPr>
        <w:pStyle w:val="Geenafstand"/>
        <w:rPr>
          <w:rFonts w:ascii="Times New Roman" w:hAnsi="Times New Roman" w:eastAsia="Times New Roman" w:cs="Times New Roman"/>
          <w:b/>
          <w:bCs/>
          <w:sz w:val="24"/>
          <w:szCs w:val="24"/>
        </w:rPr>
      </w:pPr>
      <w:r w:rsidRPr="009E4602">
        <w:rPr>
          <w:rFonts w:ascii="Times New Roman" w:hAnsi="Times New Roman" w:cs="Times New Roman"/>
          <w:b/>
          <w:bCs/>
          <w:sz w:val="24"/>
          <w:szCs w:val="24"/>
        </w:rPr>
        <w:t xml:space="preserve">Doel van het </w:t>
      </w:r>
      <w:r w:rsidR="00F67BCA">
        <w:rPr>
          <w:rFonts w:ascii="Times New Roman" w:hAnsi="Times New Roman" w:cs="Times New Roman"/>
          <w:b/>
          <w:bCs/>
          <w:sz w:val="24"/>
          <w:szCs w:val="24"/>
        </w:rPr>
        <w:t>EU-</w:t>
      </w:r>
      <w:proofErr w:type="spellStart"/>
      <w:r w:rsidRPr="009E4602">
        <w:rPr>
          <w:rFonts w:ascii="Times New Roman" w:hAnsi="Times New Roman" w:cs="Times New Roman"/>
          <w:b/>
          <w:bCs/>
          <w:sz w:val="24"/>
          <w:szCs w:val="24"/>
        </w:rPr>
        <w:t>rapporteurschap</w:t>
      </w:r>
      <w:proofErr w:type="spellEnd"/>
      <w:r w:rsidRPr="009E4602">
        <w:rPr>
          <w:rFonts w:ascii="Times New Roman" w:hAnsi="Times New Roman" w:cs="Times New Roman"/>
          <w:b/>
          <w:bCs/>
          <w:sz w:val="24"/>
          <w:szCs w:val="24"/>
        </w:rPr>
        <w:t xml:space="preserve"> </w:t>
      </w:r>
    </w:p>
    <w:p w:rsidRPr="009E4602" w:rsidR="009D62F4" w:rsidP="009D62F4" w:rsidRDefault="009D62F4">
      <w:pPr>
        <w:pStyle w:val="Geenafstand"/>
        <w:rPr>
          <w:rFonts w:ascii="Times New Roman" w:hAnsi="Times New Roman" w:cs="Times New Roman"/>
          <w:sz w:val="24"/>
          <w:szCs w:val="24"/>
        </w:rPr>
      </w:pPr>
    </w:p>
    <w:p w:rsidR="001B1ABC" w:rsidP="001B1ABC" w:rsidRDefault="009D62F4">
      <w:pPr>
        <w:pStyle w:val="Geenafstand"/>
        <w:rPr>
          <w:rFonts w:ascii="Times New Roman" w:hAnsi="Times New Roman"/>
          <w:sz w:val="24"/>
          <w:szCs w:val="24"/>
          <w:shd w:val="clear" w:color="auto" w:fill="FFFFFF"/>
        </w:rPr>
      </w:pPr>
      <w:r w:rsidRPr="009E4602">
        <w:rPr>
          <w:rFonts w:ascii="Times New Roman" w:hAnsi="Times New Roman" w:cs="Times New Roman"/>
          <w:sz w:val="24"/>
          <w:szCs w:val="24"/>
        </w:rPr>
        <w:t xml:space="preserve">Het </w:t>
      </w:r>
      <w:r w:rsidR="00F67BCA">
        <w:rPr>
          <w:rFonts w:ascii="Times New Roman" w:hAnsi="Times New Roman" w:cs="Times New Roman"/>
          <w:sz w:val="24"/>
          <w:szCs w:val="24"/>
        </w:rPr>
        <w:t>EU-</w:t>
      </w:r>
      <w:proofErr w:type="spellStart"/>
      <w:r w:rsidRPr="009E4602">
        <w:rPr>
          <w:rFonts w:ascii="Times New Roman" w:hAnsi="Times New Roman" w:cs="Times New Roman"/>
          <w:sz w:val="24"/>
          <w:szCs w:val="24"/>
        </w:rPr>
        <w:t>rapporteurschap</w:t>
      </w:r>
      <w:proofErr w:type="spellEnd"/>
      <w:r w:rsidRPr="009E4602">
        <w:rPr>
          <w:rFonts w:ascii="Times New Roman" w:hAnsi="Times New Roman" w:cs="Times New Roman"/>
          <w:sz w:val="24"/>
          <w:szCs w:val="24"/>
        </w:rPr>
        <w:t xml:space="preserve"> richt zich op</w:t>
      </w:r>
      <w:r w:rsidR="00711DA6">
        <w:rPr>
          <w:rFonts w:ascii="Times New Roman" w:hAnsi="Times New Roman" w:cs="Times New Roman"/>
          <w:sz w:val="24"/>
          <w:szCs w:val="24"/>
        </w:rPr>
        <w:t xml:space="preserve"> het verkrijgen van meer informatie over</w:t>
      </w:r>
      <w:r w:rsidRPr="009E4602">
        <w:rPr>
          <w:rFonts w:ascii="Times New Roman" w:hAnsi="Times New Roman" w:cs="Times New Roman"/>
          <w:sz w:val="24"/>
          <w:szCs w:val="24"/>
        </w:rPr>
        <w:t xml:space="preserve"> de behandeling in Brussel van het EU-voorstel voor </w:t>
      </w:r>
      <w:r w:rsidR="008C767F">
        <w:rPr>
          <w:rFonts w:ascii="Times New Roman" w:hAnsi="Times New Roman" w:cs="Times New Roman"/>
          <w:sz w:val="24"/>
          <w:szCs w:val="24"/>
        </w:rPr>
        <w:t>Kritieke Grondstoffen</w:t>
      </w:r>
      <w:r w:rsidR="008C767F">
        <w:rPr>
          <w:rFonts w:ascii="Times New Roman" w:hAnsi="Times New Roman" w:cs="Times New Roman"/>
          <w:sz w:val="24"/>
          <w:szCs w:val="24"/>
          <w:shd w:val="clear" w:color="auto" w:fill="FFFFFF"/>
        </w:rPr>
        <w:t xml:space="preserve">. </w:t>
      </w:r>
      <w:r w:rsidRPr="001B1ABC" w:rsidR="001B1ABC">
        <w:rPr>
          <w:rFonts w:ascii="Times New Roman" w:hAnsi="Times New Roman"/>
          <w:sz w:val="24"/>
          <w:szCs w:val="24"/>
          <w:shd w:val="clear" w:color="auto" w:fill="FFFFFF"/>
        </w:rPr>
        <w:t xml:space="preserve">Op 16 maart jl. heeft de Commissie het voorstel </w:t>
      </w:r>
      <w:r w:rsidR="00526261">
        <w:rPr>
          <w:rFonts w:ascii="Times New Roman" w:hAnsi="Times New Roman"/>
          <w:sz w:val="24"/>
          <w:szCs w:val="24"/>
          <w:shd w:val="clear" w:color="auto" w:fill="FFFFFF"/>
        </w:rPr>
        <w:t>voor een verordening</w:t>
      </w:r>
      <w:r w:rsidR="00526261">
        <w:rPr>
          <w:rStyle w:val="Voetnootmarkering"/>
          <w:rFonts w:ascii="Times New Roman" w:hAnsi="Times New Roman"/>
          <w:sz w:val="24"/>
          <w:szCs w:val="24"/>
          <w:shd w:val="clear" w:color="auto" w:fill="FFFFFF"/>
        </w:rPr>
        <w:footnoteReference w:id="1"/>
      </w:r>
      <w:r w:rsidR="00526261">
        <w:rPr>
          <w:rFonts w:ascii="Times New Roman" w:hAnsi="Times New Roman"/>
          <w:sz w:val="24"/>
          <w:szCs w:val="24"/>
          <w:shd w:val="clear" w:color="auto" w:fill="FFFFFF"/>
        </w:rPr>
        <w:t xml:space="preserve"> over</w:t>
      </w:r>
      <w:r w:rsidRPr="001B1ABC" w:rsidR="001B1ABC">
        <w:rPr>
          <w:rFonts w:ascii="Times New Roman" w:hAnsi="Times New Roman"/>
          <w:sz w:val="24"/>
          <w:szCs w:val="24"/>
          <w:shd w:val="clear" w:color="auto" w:fill="FFFFFF"/>
        </w:rPr>
        <w:t xml:space="preserve"> Kritieke grondstoffen (</w:t>
      </w:r>
      <w:r w:rsidRPr="001B1ABC" w:rsidR="001B1ABC">
        <w:rPr>
          <w:rFonts w:ascii="Times New Roman" w:hAnsi="Times New Roman"/>
          <w:b/>
          <w:sz w:val="24"/>
          <w:szCs w:val="24"/>
          <w:shd w:val="clear" w:color="auto" w:fill="FFFFFF"/>
        </w:rPr>
        <w:t xml:space="preserve">Critical </w:t>
      </w:r>
      <w:proofErr w:type="spellStart"/>
      <w:r w:rsidRPr="001B1ABC" w:rsidR="001B1ABC">
        <w:rPr>
          <w:rFonts w:ascii="Times New Roman" w:hAnsi="Times New Roman"/>
          <w:b/>
          <w:sz w:val="24"/>
          <w:szCs w:val="24"/>
          <w:shd w:val="clear" w:color="auto" w:fill="FFFFFF"/>
        </w:rPr>
        <w:t>Raw</w:t>
      </w:r>
      <w:proofErr w:type="spellEnd"/>
      <w:r w:rsidRPr="001B1ABC" w:rsidR="001B1ABC">
        <w:rPr>
          <w:rFonts w:ascii="Times New Roman" w:hAnsi="Times New Roman"/>
          <w:b/>
          <w:sz w:val="24"/>
          <w:szCs w:val="24"/>
          <w:shd w:val="clear" w:color="auto" w:fill="FFFFFF"/>
        </w:rPr>
        <w:t xml:space="preserve"> </w:t>
      </w:r>
      <w:proofErr w:type="spellStart"/>
      <w:r w:rsidRPr="001B1ABC" w:rsidR="001B1ABC">
        <w:rPr>
          <w:rFonts w:ascii="Times New Roman" w:hAnsi="Times New Roman"/>
          <w:b/>
          <w:sz w:val="24"/>
          <w:szCs w:val="24"/>
          <w:shd w:val="clear" w:color="auto" w:fill="FFFFFF"/>
        </w:rPr>
        <w:t>Materials</w:t>
      </w:r>
      <w:proofErr w:type="spellEnd"/>
      <w:r w:rsidRPr="001B1ABC" w:rsidR="001B1ABC">
        <w:rPr>
          <w:rFonts w:ascii="Times New Roman" w:hAnsi="Times New Roman"/>
          <w:b/>
          <w:sz w:val="24"/>
          <w:szCs w:val="24"/>
          <w:shd w:val="clear" w:color="auto" w:fill="FFFFFF"/>
        </w:rPr>
        <w:t xml:space="preserve"> Act, </w:t>
      </w:r>
      <w:hyperlink w:history="1" r:id="rId8">
        <w:r w:rsidRPr="001B1ABC" w:rsidR="001B1ABC">
          <w:rPr>
            <w:rStyle w:val="Hyperlink"/>
            <w:rFonts w:ascii="Times New Roman" w:hAnsi="Times New Roman"/>
            <w:sz w:val="24"/>
            <w:szCs w:val="24"/>
            <w:shd w:val="clear" w:color="auto" w:fill="FFFFFF"/>
          </w:rPr>
          <w:t>COM (2023</w:t>
        </w:r>
        <w:r w:rsidR="00F67BCA">
          <w:rPr>
            <w:rStyle w:val="Hyperlink"/>
            <w:rFonts w:ascii="Times New Roman" w:hAnsi="Times New Roman"/>
            <w:sz w:val="24"/>
            <w:szCs w:val="24"/>
            <w:shd w:val="clear" w:color="auto" w:fill="FFFFFF"/>
          </w:rPr>
          <w:t>s</w:t>
        </w:r>
        <w:r w:rsidRPr="001B1ABC" w:rsidR="001B1ABC">
          <w:rPr>
            <w:rStyle w:val="Hyperlink"/>
            <w:rFonts w:ascii="Times New Roman" w:hAnsi="Times New Roman"/>
            <w:sz w:val="24"/>
            <w:szCs w:val="24"/>
            <w:shd w:val="clear" w:color="auto" w:fill="FFFFFF"/>
          </w:rPr>
          <w:t>) 160</w:t>
        </w:r>
      </w:hyperlink>
      <w:r w:rsidRPr="001B1ABC" w:rsidR="001B1ABC">
        <w:rPr>
          <w:rFonts w:ascii="Times New Roman" w:hAnsi="Times New Roman"/>
          <w:sz w:val="24"/>
          <w:szCs w:val="24"/>
          <w:shd w:val="clear" w:color="auto" w:fill="FFFFFF"/>
        </w:rPr>
        <w:t xml:space="preserve">) gepresenteerd. </w:t>
      </w:r>
      <w:r w:rsidR="00E40476">
        <w:rPr>
          <w:rFonts w:ascii="Times New Roman" w:hAnsi="Times New Roman"/>
          <w:sz w:val="24"/>
          <w:szCs w:val="24"/>
          <w:shd w:val="clear" w:color="auto" w:fill="FFFFFF"/>
        </w:rPr>
        <w:t>Gelijktijdig met</w:t>
      </w:r>
      <w:r w:rsidRPr="001B1ABC" w:rsidR="00E40476">
        <w:rPr>
          <w:rFonts w:ascii="Times New Roman" w:hAnsi="Times New Roman"/>
          <w:sz w:val="24"/>
          <w:szCs w:val="24"/>
          <w:shd w:val="clear" w:color="auto" w:fill="FFFFFF"/>
        </w:rPr>
        <w:t xml:space="preserve"> </w:t>
      </w:r>
      <w:r w:rsidRPr="001B1ABC" w:rsidR="001B1ABC">
        <w:rPr>
          <w:rFonts w:ascii="Times New Roman" w:hAnsi="Times New Roman"/>
          <w:sz w:val="24"/>
          <w:szCs w:val="24"/>
          <w:shd w:val="clear" w:color="auto" w:fill="FFFFFF"/>
        </w:rPr>
        <w:t xml:space="preserve">dit voorstel </w:t>
      </w:r>
      <w:r w:rsidR="00E40476">
        <w:rPr>
          <w:rFonts w:ascii="Times New Roman" w:hAnsi="Times New Roman"/>
          <w:sz w:val="24"/>
          <w:szCs w:val="24"/>
          <w:shd w:val="clear" w:color="auto" w:fill="FFFFFF"/>
        </w:rPr>
        <w:t>werd</w:t>
      </w:r>
      <w:r w:rsidRPr="001B1ABC" w:rsidR="001B1ABC">
        <w:rPr>
          <w:rFonts w:ascii="Times New Roman" w:hAnsi="Times New Roman"/>
          <w:sz w:val="24"/>
          <w:szCs w:val="24"/>
          <w:shd w:val="clear" w:color="auto" w:fill="FFFFFF"/>
        </w:rPr>
        <w:t xml:space="preserve"> tevens een </w:t>
      </w:r>
      <w:hyperlink w:history="1" r:id="rId9">
        <w:r w:rsidRPr="001B1ABC" w:rsidR="001B1ABC">
          <w:rPr>
            <w:rStyle w:val="Hyperlink"/>
            <w:rFonts w:ascii="Times New Roman" w:hAnsi="Times New Roman"/>
            <w:sz w:val="24"/>
            <w:szCs w:val="24"/>
            <w:shd w:val="clear" w:color="auto" w:fill="FFFFFF"/>
          </w:rPr>
          <w:t>mededeling</w:t>
        </w:r>
      </w:hyperlink>
      <w:r w:rsidRPr="001B1ABC" w:rsidR="001B1ABC">
        <w:rPr>
          <w:rFonts w:ascii="Times New Roman" w:hAnsi="Times New Roman"/>
          <w:b/>
          <w:sz w:val="24"/>
          <w:szCs w:val="24"/>
          <w:u w:val="single"/>
          <w:shd w:val="clear" w:color="auto" w:fill="FFFFFF"/>
          <w:vertAlign w:val="superscript"/>
        </w:rPr>
        <w:footnoteReference w:id="2"/>
      </w:r>
      <w:r w:rsidRPr="001B1ABC" w:rsidR="001B1ABC">
        <w:rPr>
          <w:rFonts w:ascii="Times New Roman" w:hAnsi="Times New Roman"/>
          <w:b/>
          <w:sz w:val="24"/>
          <w:szCs w:val="24"/>
          <w:shd w:val="clear" w:color="auto" w:fill="FFFFFF"/>
        </w:rPr>
        <w:t xml:space="preserve"> </w:t>
      </w:r>
      <w:r w:rsidRPr="001B1ABC" w:rsidR="001B1ABC">
        <w:rPr>
          <w:rFonts w:ascii="Times New Roman" w:hAnsi="Times New Roman"/>
          <w:sz w:val="24"/>
          <w:szCs w:val="24"/>
          <w:shd w:val="clear" w:color="auto" w:fill="FFFFFF"/>
        </w:rPr>
        <w:t xml:space="preserve">gepubliceerd. Hierin staan maatregelen </w:t>
      </w:r>
      <w:r w:rsidR="00F67BCA">
        <w:rPr>
          <w:rFonts w:ascii="Times New Roman" w:hAnsi="Times New Roman"/>
          <w:sz w:val="24"/>
          <w:szCs w:val="24"/>
          <w:shd w:val="clear" w:color="auto" w:fill="FFFFFF"/>
        </w:rPr>
        <w:t xml:space="preserve">genoemd </w:t>
      </w:r>
      <w:r w:rsidRPr="001B1ABC" w:rsidR="001B1ABC">
        <w:rPr>
          <w:rFonts w:ascii="Times New Roman" w:hAnsi="Times New Roman"/>
          <w:sz w:val="24"/>
          <w:szCs w:val="24"/>
          <w:shd w:val="clear" w:color="auto" w:fill="FFFFFF"/>
        </w:rPr>
        <w:t xml:space="preserve">om de diversificatie van toeleveringsketens te bevorderen. Het doel van beide voorstellen is om de leveringszekerheid van kritieke grondstoffen </w:t>
      </w:r>
      <w:r w:rsidRPr="001B1ABC" w:rsidR="003E143C">
        <w:rPr>
          <w:rFonts w:ascii="Times New Roman" w:hAnsi="Times New Roman"/>
          <w:sz w:val="24"/>
          <w:szCs w:val="24"/>
          <w:shd w:val="clear" w:color="auto" w:fill="FFFFFF"/>
        </w:rPr>
        <w:t xml:space="preserve">te garanderen </w:t>
      </w:r>
      <w:r w:rsidRPr="001B1ABC" w:rsidR="001B1ABC">
        <w:rPr>
          <w:rFonts w:ascii="Times New Roman" w:hAnsi="Times New Roman"/>
          <w:sz w:val="24"/>
          <w:szCs w:val="24"/>
          <w:shd w:val="clear" w:color="auto" w:fill="FFFFFF"/>
        </w:rPr>
        <w:t>die nodig zijn voor de groene en digitale transitie</w:t>
      </w:r>
      <w:r w:rsidR="003E143C">
        <w:rPr>
          <w:rFonts w:ascii="Times New Roman" w:hAnsi="Times New Roman"/>
          <w:sz w:val="24"/>
          <w:szCs w:val="24"/>
          <w:shd w:val="clear" w:color="auto" w:fill="FFFFFF"/>
        </w:rPr>
        <w:t>,</w:t>
      </w:r>
      <w:r w:rsidRPr="001B1ABC" w:rsidR="001B1ABC">
        <w:rPr>
          <w:rFonts w:ascii="Times New Roman" w:hAnsi="Times New Roman"/>
          <w:sz w:val="24"/>
          <w:szCs w:val="24"/>
          <w:shd w:val="clear" w:color="auto" w:fill="FFFFFF"/>
        </w:rPr>
        <w:t xml:space="preserve"> </w:t>
      </w:r>
      <w:r w:rsidR="003E143C">
        <w:rPr>
          <w:rFonts w:ascii="Times New Roman" w:hAnsi="Times New Roman"/>
          <w:sz w:val="24"/>
          <w:szCs w:val="24"/>
          <w:shd w:val="clear" w:color="auto" w:fill="FFFFFF"/>
        </w:rPr>
        <w:t>middels</w:t>
      </w:r>
      <w:r w:rsidRPr="001B1ABC" w:rsidR="003E143C">
        <w:rPr>
          <w:rFonts w:ascii="Times New Roman" w:hAnsi="Times New Roman"/>
          <w:sz w:val="24"/>
          <w:szCs w:val="24"/>
          <w:shd w:val="clear" w:color="auto" w:fill="FFFFFF"/>
        </w:rPr>
        <w:t xml:space="preserve"> </w:t>
      </w:r>
      <w:r w:rsidRPr="001B1ABC" w:rsidR="001B1ABC">
        <w:rPr>
          <w:rFonts w:ascii="Times New Roman" w:hAnsi="Times New Roman"/>
          <w:sz w:val="24"/>
          <w:szCs w:val="24"/>
          <w:shd w:val="clear" w:color="auto" w:fill="FFFFFF"/>
        </w:rPr>
        <w:t xml:space="preserve">het diversifiëren van toeleveringsketens en het uitbreiden van de EU-capaciteit. Dit voorstel </w:t>
      </w:r>
      <w:r w:rsidR="00F67BCA">
        <w:rPr>
          <w:rFonts w:ascii="Times New Roman" w:hAnsi="Times New Roman"/>
          <w:sz w:val="24"/>
          <w:szCs w:val="24"/>
          <w:shd w:val="clear" w:color="auto" w:fill="FFFFFF"/>
        </w:rPr>
        <w:t xml:space="preserve">stond </w:t>
      </w:r>
      <w:r w:rsidRPr="001B1ABC" w:rsidR="001B1ABC">
        <w:rPr>
          <w:rFonts w:ascii="Times New Roman" w:hAnsi="Times New Roman"/>
          <w:sz w:val="24"/>
          <w:szCs w:val="24"/>
          <w:shd w:val="clear" w:color="auto" w:fill="FFFFFF"/>
        </w:rPr>
        <w:t>eerder aangekondigd in het</w:t>
      </w:r>
      <w:r w:rsidR="00F67BCA">
        <w:rPr>
          <w:rFonts w:ascii="Times New Roman" w:hAnsi="Times New Roman"/>
          <w:sz w:val="24"/>
          <w:szCs w:val="24"/>
          <w:shd w:val="clear" w:color="auto" w:fill="FFFFFF"/>
        </w:rPr>
        <w:t xml:space="preserve"> op </w:t>
      </w:r>
      <w:r w:rsidR="00526261">
        <w:rPr>
          <w:rFonts w:ascii="Times New Roman" w:hAnsi="Times New Roman"/>
          <w:sz w:val="24"/>
          <w:szCs w:val="24"/>
          <w:shd w:val="clear" w:color="auto" w:fill="FFFFFF"/>
        </w:rPr>
        <w:t>1 februari jl.</w:t>
      </w:r>
      <w:r w:rsidR="00F67BCA">
        <w:rPr>
          <w:rFonts w:ascii="Times New Roman" w:hAnsi="Times New Roman"/>
          <w:sz w:val="24"/>
          <w:szCs w:val="24"/>
          <w:shd w:val="clear" w:color="auto" w:fill="FFFFFF"/>
        </w:rPr>
        <w:t xml:space="preserve"> gepresenteerde</w:t>
      </w:r>
      <w:r w:rsidRPr="001B1ABC" w:rsidR="001B1ABC">
        <w:rPr>
          <w:rFonts w:ascii="Times New Roman" w:hAnsi="Times New Roman"/>
          <w:sz w:val="24"/>
          <w:szCs w:val="24"/>
          <w:shd w:val="clear" w:color="auto" w:fill="FFFFFF"/>
        </w:rPr>
        <w:t xml:space="preserve"> industrieel plan voor de Green Deal (</w:t>
      </w:r>
      <w:hyperlink w:history="1" r:id="rId10">
        <w:r w:rsidRPr="001B1ABC" w:rsidR="001B1ABC">
          <w:rPr>
            <w:rStyle w:val="Hyperlink"/>
            <w:rFonts w:ascii="Times New Roman" w:hAnsi="Times New Roman"/>
            <w:sz w:val="24"/>
            <w:szCs w:val="24"/>
            <w:shd w:val="clear" w:color="auto" w:fill="FFFFFF"/>
          </w:rPr>
          <w:t>Green Deal Industrial Plan</w:t>
        </w:r>
      </w:hyperlink>
      <w:r w:rsidRPr="001B1ABC" w:rsidR="001B1ABC">
        <w:rPr>
          <w:rFonts w:ascii="Times New Roman" w:hAnsi="Times New Roman"/>
          <w:sz w:val="24"/>
          <w:szCs w:val="24"/>
          <w:shd w:val="clear" w:color="auto" w:fill="FFFFFF"/>
        </w:rPr>
        <w:t xml:space="preserve">) waarin de Commissie een aantal voorstellen heeft gepresenteerd om haar groene industriële concurrentievermogen wereldwijd te versterken als reactie op de </w:t>
      </w:r>
      <w:proofErr w:type="spellStart"/>
      <w:r w:rsidRPr="001B1ABC" w:rsidR="001B1ABC">
        <w:rPr>
          <w:rFonts w:ascii="Times New Roman" w:hAnsi="Times New Roman"/>
          <w:sz w:val="24"/>
          <w:szCs w:val="24"/>
          <w:shd w:val="clear" w:color="auto" w:fill="FFFFFF"/>
        </w:rPr>
        <w:t>Inflation</w:t>
      </w:r>
      <w:proofErr w:type="spellEnd"/>
      <w:r w:rsidRPr="001B1ABC" w:rsidR="001B1ABC">
        <w:rPr>
          <w:rFonts w:ascii="Times New Roman" w:hAnsi="Times New Roman"/>
          <w:sz w:val="24"/>
          <w:szCs w:val="24"/>
          <w:shd w:val="clear" w:color="auto" w:fill="FFFFFF"/>
        </w:rPr>
        <w:t xml:space="preserve"> </w:t>
      </w:r>
      <w:proofErr w:type="spellStart"/>
      <w:r w:rsidRPr="001B1ABC" w:rsidR="001B1ABC">
        <w:rPr>
          <w:rFonts w:ascii="Times New Roman" w:hAnsi="Times New Roman"/>
          <w:sz w:val="24"/>
          <w:szCs w:val="24"/>
          <w:shd w:val="clear" w:color="auto" w:fill="FFFFFF"/>
        </w:rPr>
        <w:t>Reduction</w:t>
      </w:r>
      <w:proofErr w:type="spellEnd"/>
      <w:r w:rsidRPr="001B1ABC" w:rsidR="001B1ABC">
        <w:rPr>
          <w:rFonts w:ascii="Times New Roman" w:hAnsi="Times New Roman"/>
          <w:sz w:val="24"/>
          <w:szCs w:val="24"/>
          <w:shd w:val="clear" w:color="auto" w:fill="FFFFFF"/>
        </w:rPr>
        <w:t xml:space="preserve"> Act (IRA).</w:t>
      </w:r>
    </w:p>
    <w:p w:rsidRPr="001B1ABC" w:rsidR="001B1ABC" w:rsidP="001B1ABC" w:rsidRDefault="001B1ABC">
      <w:pPr>
        <w:pStyle w:val="Geenafstand"/>
        <w:rPr>
          <w:rFonts w:ascii="Times New Roman" w:hAnsi="Times New Roman"/>
          <w:sz w:val="24"/>
          <w:szCs w:val="24"/>
          <w:shd w:val="clear" w:color="auto" w:fill="FFFFFF"/>
        </w:rPr>
      </w:pPr>
    </w:p>
    <w:p w:rsidRPr="001B1ABC" w:rsidR="001B1ABC" w:rsidP="001B1ABC" w:rsidRDefault="001B1ABC">
      <w:pPr>
        <w:pStyle w:val="Geenafstand"/>
        <w:rPr>
          <w:rFonts w:ascii="Times New Roman" w:hAnsi="Times New Roman"/>
          <w:sz w:val="24"/>
          <w:szCs w:val="24"/>
          <w:shd w:val="clear" w:color="auto" w:fill="FFFFFF"/>
        </w:rPr>
      </w:pPr>
      <w:r w:rsidRPr="001B1ABC">
        <w:rPr>
          <w:rFonts w:ascii="Times New Roman" w:hAnsi="Times New Roman"/>
          <w:sz w:val="24"/>
          <w:szCs w:val="24"/>
          <w:shd w:val="clear" w:color="auto" w:fill="FFFFFF"/>
        </w:rPr>
        <w:t>Kernpunten van het voorstel zijn:</w:t>
      </w:r>
    </w:p>
    <w:p w:rsidRPr="001B1ABC" w:rsidR="001B1ABC" w:rsidP="001B1ABC" w:rsidRDefault="001B1ABC">
      <w:pPr>
        <w:pStyle w:val="Geenafstand"/>
        <w:numPr>
          <w:ilvl w:val="0"/>
          <w:numId w:val="14"/>
        </w:numPr>
        <w:rPr>
          <w:rFonts w:ascii="Times New Roman" w:hAnsi="Times New Roman"/>
          <w:sz w:val="24"/>
          <w:szCs w:val="24"/>
          <w:shd w:val="clear" w:color="auto" w:fill="FFFFFF"/>
        </w:rPr>
      </w:pPr>
      <w:r w:rsidRPr="001B1ABC">
        <w:rPr>
          <w:rFonts w:ascii="Times New Roman" w:hAnsi="Times New Roman"/>
          <w:sz w:val="24"/>
          <w:szCs w:val="24"/>
          <w:shd w:val="clear" w:color="auto" w:fill="FFFFFF"/>
        </w:rPr>
        <w:t xml:space="preserve">Het voorstel is dat de EU tegen 2030 tenminste </w:t>
      </w:r>
      <w:r w:rsidRPr="001B1ABC">
        <w:rPr>
          <w:rFonts w:ascii="Times New Roman" w:hAnsi="Times New Roman"/>
          <w:b/>
          <w:sz w:val="24"/>
          <w:szCs w:val="24"/>
          <w:shd w:val="clear" w:color="auto" w:fill="FFFFFF"/>
        </w:rPr>
        <w:t>10%</w:t>
      </w:r>
      <w:r w:rsidRPr="001B1ABC">
        <w:rPr>
          <w:rFonts w:ascii="Times New Roman" w:hAnsi="Times New Roman"/>
          <w:sz w:val="24"/>
          <w:szCs w:val="24"/>
          <w:shd w:val="clear" w:color="auto" w:fill="FFFFFF"/>
        </w:rPr>
        <w:t xml:space="preserve"> van het jaarlijkse gebruik aan de kritieke grondstoffen zelf kan winnen, minstens </w:t>
      </w:r>
      <w:r w:rsidRPr="001B1ABC">
        <w:rPr>
          <w:rFonts w:ascii="Times New Roman" w:hAnsi="Times New Roman"/>
          <w:b/>
          <w:sz w:val="24"/>
          <w:szCs w:val="24"/>
          <w:shd w:val="clear" w:color="auto" w:fill="FFFFFF"/>
        </w:rPr>
        <w:t>40%</w:t>
      </w:r>
      <w:r w:rsidRPr="001B1ABC">
        <w:rPr>
          <w:rFonts w:ascii="Times New Roman" w:hAnsi="Times New Roman"/>
          <w:sz w:val="24"/>
          <w:szCs w:val="24"/>
          <w:shd w:val="clear" w:color="auto" w:fill="FFFFFF"/>
        </w:rPr>
        <w:t xml:space="preserve"> in de EU moet worden verwerkt, en minstens </w:t>
      </w:r>
      <w:r w:rsidRPr="001B1ABC">
        <w:rPr>
          <w:rFonts w:ascii="Times New Roman" w:hAnsi="Times New Roman"/>
          <w:b/>
          <w:sz w:val="24"/>
          <w:szCs w:val="24"/>
          <w:shd w:val="clear" w:color="auto" w:fill="FFFFFF"/>
        </w:rPr>
        <w:t>15%</w:t>
      </w:r>
      <w:r w:rsidRPr="001B1ABC">
        <w:rPr>
          <w:rFonts w:ascii="Times New Roman" w:hAnsi="Times New Roman"/>
          <w:sz w:val="24"/>
          <w:szCs w:val="24"/>
          <w:shd w:val="clear" w:color="auto" w:fill="FFFFFF"/>
        </w:rPr>
        <w:t xml:space="preserve"> van de grondstoffen uit hergebruik te halen. Ook staat in het voorstel dat de EU maximaal voor </w:t>
      </w:r>
      <w:r w:rsidRPr="001B1ABC">
        <w:rPr>
          <w:rFonts w:ascii="Times New Roman" w:hAnsi="Times New Roman"/>
          <w:b/>
          <w:sz w:val="24"/>
          <w:szCs w:val="24"/>
          <w:shd w:val="clear" w:color="auto" w:fill="FFFFFF"/>
        </w:rPr>
        <w:t>65%</w:t>
      </w:r>
      <w:r w:rsidRPr="001B1ABC">
        <w:rPr>
          <w:rFonts w:ascii="Times New Roman" w:hAnsi="Times New Roman"/>
          <w:sz w:val="24"/>
          <w:szCs w:val="24"/>
          <w:shd w:val="clear" w:color="auto" w:fill="FFFFFF"/>
        </w:rPr>
        <w:t xml:space="preserve"> afhankelijk wil zijn van één derde land voor de toelevering van een grondstof;</w:t>
      </w:r>
    </w:p>
    <w:p w:rsidRPr="001B1ABC" w:rsidR="001B1ABC" w:rsidP="001B1ABC" w:rsidRDefault="001B1ABC">
      <w:pPr>
        <w:pStyle w:val="Geenafstand"/>
        <w:numPr>
          <w:ilvl w:val="0"/>
          <w:numId w:val="14"/>
        </w:numPr>
        <w:rPr>
          <w:rFonts w:ascii="Times New Roman" w:hAnsi="Times New Roman"/>
          <w:sz w:val="24"/>
          <w:szCs w:val="24"/>
          <w:shd w:val="clear" w:color="auto" w:fill="FFFFFF"/>
        </w:rPr>
      </w:pPr>
      <w:r w:rsidRPr="001B1ABC">
        <w:rPr>
          <w:rFonts w:ascii="Times New Roman" w:hAnsi="Times New Roman"/>
          <w:sz w:val="24"/>
          <w:szCs w:val="24"/>
          <w:shd w:val="clear" w:color="auto" w:fill="FFFFFF"/>
        </w:rPr>
        <w:t xml:space="preserve">Vergunningsprocedures voor projecten met kritieke grondstoffen in de EU worden vereenvoudigd. Ook wordt er een kader geschetst voor het selecteren van strategische mijnbouw-, raffinage-, en recyclingprojecten die gebaat zijn bij </w:t>
      </w:r>
      <w:r w:rsidRPr="001B1ABC">
        <w:rPr>
          <w:rFonts w:ascii="Times New Roman" w:hAnsi="Times New Roman"/>
          <w:b/>
          <w:bCs/>
          <w:sz w:val="24"/>
          <w:szCs w:val="24"/>
          <w:shd w:val="clear" w:color="auto" w:fill="FFFFFF"/>
        </w:rPr>
        <w:t>aanvullende financiering en snellere vergunningsverlening</w:t>
      </w:r>
      <w:r w:rsidRPr="001B1ABC">
        <w:rPr>
          <w:rFonts w:ascii="Times New Roman" w:hAnsi="Times New Roman"/>
          <w:sz w:val="24"/>
          <w:szCs w:val="24"/>
          <w:shd w:val="clear" w:color="auto" w:fill="FFFFFF"/>
        </w:rPr>
        <w:t xml:space="preserve"> (max. 24 maanden voor winningsvergunningen en 12 maanden voor verwerkings- en recyclingvergunningen). Daarnaast worden lidstaten verplicht om projecten met kritieke grondstoffen te voorzien van ‘één loket</w:t>
      </w:r>
      <w:r w:rsidRPr="001B1ABC">
        <w:rPr>
          <w:rFonts w:ascii="Times New Roman" w:hAnsi="Times New Roman"/>
          <w:i/>
          <w:sz w:val="24"/>
          <w:szCs w:val="24"/>
          <w:shd w:val="clear" w:color="auto" w:fill="FFFFFF"/>
        </w:rPr>
        <w:t>’</w:t>
      </w:r>
      <w:r w:rsidRPr="001B1ABC">
        <w:rPr>
          <w:rFonts w:ascii="Times New Roman" w:hAnsi="Times New Roman"/>
          <w:sz w:val="24"/>
          <w:szCs w:val="24"/>
          <w:shd w:val="clear" w:color="auto" w:fill="FFFFFF"/>
        </w:rPr>
        <w:t xml:space="preserve"> voor alle relevante vergunningen.; </w:t>
      </w:r>
    </w:p>
    <w:p w:rsidRPr="001B1ABC" w:rsidR="001B1ABC" w:rsidP="001B1ABC" w:rsidRDefault="001B1ABC">
      <w:pPr>
        <w:pStyle w:val="Geenafstand"/>
        <w:numPr>
          <w:ilvl w:val="0"/>
          <w:numId w:val="14"/>
        </w:numPr>
        <w:rPr>
          <w:rFonts w:ascii="Times New Roman" w:hAnsi="Times New Roman"/>
          <w:sz w:val="24"/>
          <w:szCs w:val="24"/>
          <w:shd w:val="clear" w:color="auto" w:fill="FFFFFF"/>
        </w:rPr>
      </w:pPr>
      <w:r w:rsidRPr="001B1ABC">
        <w:rPr>
          <w:rFonts w:ascii="Times New Roman" w:hAnsi="Times New Roman"/>
          <w:sz w:val="24"/>
          <w:szCs w:val="24"/>
          <w:shd w:val="clear" w:color="auto" w:fill="FFFFFF"/>
        </w:rPr>
        <w:lastRenderedPageBreak/>
        <w:t xml:space="preserve">De aanleg van energie-infrastructuur en strategische mijnbouw-, raffinage- en recyclingprojecten kunnen worden aangemerkt als zijnde van </w:t>
      </w:r>
      <w:r w:rsidRPr="001B1ABC">
        <w:rPr>
          <w:rFonts w:ascii="Times New Roman" w:hAnsi="Times New Roman"/>
          <w:b/>
          <w:sz w:val="24"/>
          <w:szCs w:val="24"/>
          <w:shd w:val="clear" w:color="auto" w:fill="FFFFFF"/>
        </w:rPr>
        <w:t xml:space="preserve">publiek belang </w:t>
      </w:r>
      <w:r w:rsidRPr="001B1ABC">
        <w:rPr>
          <w:rFonts w:ascii="Times New Roman" w:hAnsi="Times New Roman"/>
          <w:sz w:val="24"/>
          <w:szCs w:val="24"/>
          <w:shd w:val="clear" w:color="auto" w:fill="FFFFFF"/>
        </w:rPr>
        <w:t>(</w:t>
      </w:r>
      <w:proofErr w:type="spellStart"/>
      <w:r w:rsidRPr="001B1ABC">
        <w:rPr>
          <w:rFonts w:ascii="Times New Roman" w:hAnsi="Times New Roman"/>
          <w:i/>
          <w:sz w:val="24"/>
          <w:szCs w:val="24"/>
          <w:shd w:val="clear" w:color="auto" w:fill="FFFFFF"/>
        </w:rPr>
        <w:t>overriding</w:t>
      </w:r>
      <w:proofErr w:type="spellEnd"/>
      <w:r w:rsidRPr="001B1ABC">
        <w:rPr>
          <w:rFonts w:ascii="Times New Roman" w:hAnsi="Times New Roman"/>
          <w:i/>
          <w:sz w:val="24"/>
          <w:szCs w:val="24"/>
          <w:shd w:val="clear" w:color="auto" w:fill="FFFFFF"/>
        </w:rPr>
        <w:t xml:space="preserve"> public interest)</w:t>
      </w:r>
      <w:r w:rsidRPr="001B1ABC">
        <w:rPr>
          <w:rFonts w:ascii="Times New Roman" w:hAnsi="Times New Roman"/>
          <w:sz w:val="24"/>
          <w:szCs w:val="24"/>
          <w:shd w:val="clear" w:color="auto" w:fill="FFFFFF"/>
        </w:rPr>
        <w:t xml:space="preserve">, wat betekent dat ze mogelijk </w:t>
      </w:r>
      <w:r w:rsidRPr="001B1ABC">
        <w:rPr>
          <w:rFonts w:ascii="Times New Roman" w:hAnsi="Times New Roman"/>
          <w:b/>
          <w:sz w:val="24"/>
          <w:szCs w:val="24"/>
          <w:shd w:val="clear" w:color="auto" w:fill="FFFFFF"/>
        </w:rPr>
        <w:t>voorrang kunnen krijgen bij juridische conflicten</w:t>
      </w:r>
      <w:r w:rsidRPr="001B1ABC">
        <w:rPr>
          <w:rFonts w:ascii="Times New Roman" w:hAnsi="Times New Roman"/>
          <w:sz w:val="24"/>
          <w:szCs w:val="24"/>
          <w:shd w:val="clear" w:color="auto" w:fill="FFFFFF"/>
        </w:rPr>
        <w:t xml:space="preserve"> met andere wetten, zoals bv natuurbescherming. Het volgende artikel staat zowel in het </w:t>
      </w:r>
      <w:r w:rsidR="008B4A14">
        <w:rPr>
          <w:rFonts w:ascii="Times New Roman" w:hAnsi="Times New Roman"/>
          <w:sz w:val="24"/>
          <w:szCs w:val="24"/>
          <w:shd w:val="clear" w:color="auto" w:fill="FFFFFF"/>
        </w:rPr>
        <w:t>Commissie</w:t>
      </w:r>
      <w:r w:rsidRPr="001B1ABC">
        <w:rPr>
          <w:rFonts w:ascii="Times New Roman" w:hAnsi="Times New Roman"/>
          <w:sz w:val="24"/>
          <w:szCs w:val="24"/>
          <w:shd w:val="clear" w:color="auto" w:fill="FFFFFF"/>
        </w:rPr>
        <w:t xml:space="preserve">voorstel kritieke grondstoffen, als in </w:t>
      </w:r>
      <w:hyperlink w:history="1" r:id="rId11">
        <w:r w:rsidRPr="001B1ABC">
          <w:rPr>
            <w:rStyle w:val="Hyperlink"/>
            <w:rFonts w:ascii="Times New Roman" w:hAnsi="Times New Roman"/>
            <w:sz w:val="24"/>
            <w:szCs w:val="24"/>
            <w:shd w:val="clear" w:color="auto" w:fill="FFFFFF"/>
          </w:rPr>
          <w:t xml:space="preserve">Net-Zero </w:t>
        </w:r>
        <w:proofErr w:type="spellStart"/>
        <w:r w:rsidRPr="001B1ABC">
          <w:rPr>
            <w:rStyle w:val="Hyperlink"/>
            <w:rFonts w:ascii="Times New Roman" w:hAnsi="Times New Roman"/>
            <w:sz w:val="24"/>
            <w:szCs w:val="24"/>
            <w:shd w:val="clear" w:color="auto" w:fill="FFFFFF"/>
          </w:rPr>
          <w:t>Industry</w:t>
        </w:r>
        <w:proofErr w:type="spellEnd"/>
        <w:r w:rsidRPr="001B1ABC">
          <w:rPr>
            <w:rStyle w:val="Hyperlink"/>
            <w:rFonts w:ascii="Times New Roman" w:hAnsi="Times New Roman"/>
            <w:sz w:val="24"/>
            <w:szCs w:val="24"/>
            <w:shd w:val="clear" w:color="auto" w:fill="FFFFFF"/>
          </w:rPr>
          <w:t xml:space="preserve"> Act</w:t>
        </w:r>
      </w:hyperlink>
      <w:r w:rsidRPr="001B1ABC">
        <w:rPr>
          <w:rFonts w:ascii="Times New Roman" w:hAnsi="Times New Roman"/>
          <w:sz w:val="24"/>
          <w:szCs w:val="24"/>
          <w:shd w:val="clear" w:color="auto" w:fill="FFFFFF"/>
        </w:rPr>
        <w:t>:</w:t>
      </w:r>
    </w:p>
    <w:p w:rsidRPr="001B1ABC" w:rsidR="001B1ABC" w:rsidP="001B1ABC" w:rsidRDefault="001B1ABC">
      <w:pPr>
        <w:pStyle w:val="Geenafstand"/>
        <w:numPr>
          <w:ilvl w:val="1"/>
          <w:numId w:val="14"/>
        </w:numPr>
        <w:rPr>
          <w:rFonts w:ascii="Times New Roman" w:hAnsi="Times New Roman"/>
          <w:sz w:val="24"/>
          <w:szCs w:val="24"/>
          <w:shd w:val="clear" w:color="auto" w:fill="FFFFFF"/>
          <w:lang w:val="en-GB"/>
        </w:rPr>
      </w:pPr>
      <w:r w:rsidRPr="001B1ABC">
        <w:rPr>
          <w:rFonts w:ascii="Times New Roman" w:hAnsi="Times New Roman"/>
          <w:i/>
          <w:iCs/>
          <w:sz w:val="24"/>
          <w:szCs w:val="24"/>
          <w:shd w:val="clear" w:color="auto" w:fill="FFFFFF"/>
          <w:lang w:val="en-GB"/>
        </w:rPr>
        <w:t>With regard to the environmental impacts addressed in Articles 6(4) and 16(1)(c) of Directive 92/43/EEC, Article 4(7) of Directive 2000/60/EC and Article 9(1)(a) of Directive 2009/147/EC, Strategic Projects in the Union shall be considered as being of public interest or serving public health and safety, and may be considered as having an overriding public interest provided that all the conditions set out in those Directives are fulfilled.</w:t>
      </w:r>
    </w:p>
    <w:p w:rsidRPr="001B1ABC" w:rsidR="001B1ABC" w:rsidP="001B1ABC" w:rsidRDefault="001B1ABC">
      <w:pPr>
        <w:pStyle w:val="Geenafstand"/>
        <w:numPr>
          <w:ilvl w:val="0"/>
          <w:numId w:val="14"/>
        </w:numPr>
        <w:rPr>
          <w:rFonts w:ascii="Times New Roman" w:hAnsi="Times New Roman"/>
          <w:sz w:val="24"/>
          <w:szCs w:val="24"/>
          <w:shd w:val="clear" w:color="auto" w:fill="FFFFFF"/>
        </w:rPr>
      </w:pPr>
      <w:r w:rsidRPr="001B1ABC">
        <w:rPr>
          <w:rFonts w:ascii="Times New Roman" w:hAnsi="Times New Roman"/>
          <w:sz w:val="24"/>
          <w:szCs w:val="24"/>
          <w:shd w:val="clear" w:color="auto" w:fill="FFFFFF"/>
        </w:rPr>
        <w:t xml:space="preserve">De lidstaten zullen </w:t>
      </w:r>
      <w:r w:rsidRPr="001B1ABC">
        <w:rPr>
          <w:rFonts w:ascii="Times New Roman" w:hAnsi="Times New Roman"/>
          <w:b/>
          <w:sz w:val="24"/>
          <w:szCs w:val="24"/>
          <w:shd w:val="clear" w:color="auto" w:fill="FFFFFF"/>
        </w:rPr>
        <w:t>nationale programma’s</w:t>
      </w:r>
      <w:r w:rsidRPr="001B1ABC">
        <w:rPr>
          <w:rFonts w:ascii="Times New Roman" w:hAnsi="Times New Roman"/>
          <w:sz w:val="24"/>
          <w:szCs w:val="24"/>
          <w:shd w:val="clear" w:color="auto" w:fill="FFFFFF"/>
        </w:rPr>
        <w:t xml:space="preserve"> moeten ontwikkelen voor het verkennen van geologische bronnen;</w:t>
      </w:r>
    </w:p>
    <w:p w:rsidRPr="001B1ABC" w:rsidR="001B1ABC" w:rsidP="001B1ABC" w:rsidRDefault="001B1ABC">
      <w:pPr>
        <w:pStyle w:val="Geenafstand"/>
        <w:numPr>
          <w:ilvl w:val="0"/>
          <w:numId w:val="14"/>
        </w:numPr>
        <w:rPr>
          <w:rFonts w:ascii="Times New Roman" w:hAnsi="Times New Roman"/>
          <w:sz w:val="24"/>
          <w:szCs w:val="24"/>
          <w:shd w:val="clear" w:color="auto" w:fill="FFFFFF"/>
        </w:rPr>
      </w:pPr>
      <w:r w:rsidRPr="001B1ABC">
        <w:rPr>
          <w:rFonts w:ascii="Times New Roman" w:hAnsi="Times New Roman"/>
          <w:sz w:val="24"/>
          <w:szCs w:val="24"/>
          <w:shd w:val="clear" w:color="auto" w:fill="FFFFFF"/>
        </w:rPr>
        <w:t xml:space="preserve">Er komt een </w:t>
      </w:r>
      <w:r w:rsidRPr="001B1ABC">
        <w:rPr>
          <w:rFonts w:ascii="Times New Roman" w:hAnsi="Times New Roman"/>
          <w:bCs/>
          <w:sz w:val="24"/>
          <w:szCs w:val="24"/>
          <w:shd w:val="clear" w:color="auto" w:fill="FFFFFF"/>
        </w:rPr>
        <w:t xml:space="preserve">Critical </w:t>
      </w:r>
      <w:proofErr w:type="spellStart"/>
      <w:r w:rsidRPr="001B1ABC">
        <w:rPr>
          <w:rFonts w:ascii="Times New Roman" w:hAnsi="Times New Roman"/>
          <w:bCs/>
          <w:sz w:val="24"/>
          <w:szCs w:val="24"/>
          <w:shd w:val="clear" w:color="auto" w:fill="FFFFFF"/>
        </w:rPr>
        <w:t>Raw</w:t>
      </w:r>
      <w:proofErr w:type="spellEnd"/>
      <w:r w:rsidRPr="001B1ABC">
        <w:rPr>
          <w:rFonts w:ascii="Times New Roman" w:hAnsi="Times New Roman"/>
          <w:bCs/>
          <w:sz w:val="24"/>
          <w:szCs w:val="24"/>
          <w:shd w:val="clear" w:color="auto" w:fill="FFFFFF"/>
        </w:rPr>
        <w:t xml:space="preserve"> </w:t>
      </w:r>
      <w:proofErr w:type="spellStart"/>
      <w:r w:rsidRPr="001B1ABC">
        <w:rPr>
          <w:rFonts w:ascii="Times New Roman" w:hAnsi="Times New Roman"/>
          <w:bCs/>
          <w:sz w:val="24"/>
          <w:szCs w:val="24"/>
          <w:shd w:val="clear" w:color="auto" w:fill="FFFFFF"/>
        </w:rPr>
        <w:t>Materials</w:t>
      </w:r>
      <w:proofErr w:type="spellEnd"/>
      <w:r w:rsidRPr="001B1ABC">
        <w:rPr>
          <w:rFonts w:ascii="Times New Roman" w:hAnsi="Times New Roman"/>
          <w:bCs/>
          <w:sz w:val="24"/>
          <w:szCs w:val="24"/>
          <w:shd w:val="clear" w:color="auto" w:fill="FFFFFF"/>
        </w:rPr>
        <w:t xml:space="preserve"> Club</w:t>
      </w:r>
      <w:r w:rsidRPr="001B1ABC">
        <w:rPr>
          <w:rFonts w:ascii="Times New Roman" w:hAnsi="Times New Roman"/>
          <w:sz w:val="24"/>
          <w:szCs w:val="24"/>
          <w:shd w:val="clear" w:color="auto" w:fill="FFFFFF"/>
        </w:rPr>
        <w:t xml:space="preserve"> voor ‘like-</w:t>
      </w:r>
      <w:proofErr w:type="spellStart"/>
      <w:r w:rsidRPr="001B1ABC">
        <w:rPr>
          <w:rFonts w:ascii="Times New Roman" w:hAnsi="Times New Roman"/>
          <w:sz w:val="24"/>
          <w:szCs w:val="24"/>
          <w:shd w:val="clear" w:color="auto" w:fill="FFFFFF"/>
        </w:rPr>
        <w:t>minded</w:t>
      </w:r>
      <w:proofErr w:type="spellEnd"/>
      <w:r w:rsidRPr="001B1ABC">
        <w:rPr>
          <w:rFonts w:ascii="Times New Roman" w:hAnsi="Times New Roman"/>
          <w:sz w:val="24"/>
          <w:szCs w:val="24"/>
          <w:shd w:val="clear" w:color="auto" w:fill="FFFFFF"/>
        </w:rPr>
        <w:t>’ partners (zoals de VS en Canada). Het doel hiervan is om samen te werken met gelijkgestemde landen om collectief toeleveringsketens te versterken en te diversifiëren;</w:t>
      </w:r>
    </w:p>
    <w:p w:rsidRPr="001B1ABC" w:rsidR="001B1ABC" w:rsidP="001B1ABC" w:rsidRDefault="001B1ABC">
      <w:pPr>
        <w:pStyle w:val="Geenafstand"/>
        <w:numPr>
          <w:ilvl w:val="0"/>
          <w:numId w:val="14"/>
        </w:numPr>
        <w:rPr>
          <w:rFonts w:ascii="Times New Roman" w:hAnsi="Times New Roman"/>
          <w:sz w:val="24"/>
          <w:szCs w:val="24"/>
          <w:shd w:val="clear" w:color="auto" w:fill="FFFFFF"/>
        </w:rPr>
      </w:pPr>
      <w:r w:rsidRPr="001B1ABC">
        <w:rPr>
          <w:rFonts w:ascii="Times New Roman" w:hAnsi="Times New Roman"/>
          <w:sz w:val="24"/>
          <w:szCs w:val="24"/>
          <w:shd w:val="clear" w:color="auto" w:fill="FFFFFF"/>
        </w:rPr>
        <w:t xml:space="preserve">Via de </w:t>
      </w:r>
      <w:r w:rsidRPr="001B1ABC">
        <w:rPr>
          <w:rFonts w:ascii="Times New Roman" w:hAnsi="Times New Roman"/>
          <w:bCs/>
          <w:sz w:val="24"/>
          <w:szCs w:val="24"/>
          <w:shd w:val="clear" w:color="auto" w:fill="FFFFFF"/>
        </w:rPr>
        <w:t>Global Gateway strategie</w:t>
      </w:r>
      <w:r w:rsidRPr="001B1ABC">
        <w:rPr>
          <w:rFonts w:ascii="Times New Roman" w:hAnsi="Times New Roman"/>
          <w:sz w:val="24"/>
          <w:szCs w:val="24"/>
          <w:shd w:val="clear" w:color="auto" w:fill="FFFFFF"/>
        </w:rPr>
        <w:t xml:space="preserve"> zal er worden geïnvesteerd in de mijnbouwsectoren van ontwikkelingslanden;</w:t>
      </w:r>
    </w:p>
    <w:p w:rsidRPr="001B1ABC" w:rsidR="001B1ABC" w:rsidP="001B1ABC" w:rsidRDefault="001B1ABC">
      <w:pPr>
        <w:pStyle w:val="Geenafstand"/>
        <w:numPr>
          <w:ilvl w:val="0"/>
          <w:numId w:val="14"/>
        </w:numPr>
        <w:rPr>
          <w:rFonts w:ascii="Times New Roman" w:hAnsi="Times New Roman"/>
          <w:sz w:val="24"/>
          <w:szCs w:val="24"/>
          <w:shd w:val="clear" w:color="auto" w:fill="FFFFFF"/>
        </w:rPr>
      </w:pPr>
      <w:r w:rsidRPr="001B1ABC">
        <w:rPr>
          <w:rFonts w:ascii="Times New Roman" w:hAnsi="Times New Roman"/>
          <w:sz w:val="24"/>
          <w:szCs w:val="24"/>
          <w:shd w:val="clear" w:color="auto" w:fill="FFFFFF"/>
        </w:rPr>
        <w:t>Verder zet de Commissie in op het monitoren van de toeleveringsketens van de kritieke grondstoffen en de coördinatie van de grondstoffenvoorraden in de EU. Bepaalde grote bedrijven zullen ook een audit moeten uitvoeren, wat bestaat uit een stresstest;</w:t>
      </w:r>
    </w:p>
    <w:p w:rsidRPr="001B1ABC" w:rsidR="001B1ABC" w:rsidP="001B1ABC" w:rsidRDefault="001B1ABC">
      <w:pPr>
        <w:pStyle w:val="Geenafstand"/>
        <w:numPr>
          <w:ilvl w:val="0"/>
          <w:numId w:val="14"/>
        </w:numPr>
        <w:rPr>
          <w:rFonts w:ascii="Times New Roman" w:hAnsi="Times New Roman"/>
          <w:sz w:val="24"/>
          <w:szCs w:val="24"/>
          <w:shd w:val="clear" w:color="auto" w:fill="FFFFFF"/>
        </w:rPr>
      </w:pPr>
      <w:r w:rsidRPr="001B1ABC">
        <w:rPr>
          <w:rFonts w:ascii="Times New Roman" w:hAnsi="Times New Roman"/>
          <w:sz w:val="24"/>
          <w:szCs w:val="24"/>
          <w:shd w:val="clear" w:color="auto" w:fill="FFFFFF"/>
        </w:rPr>
        <w:t>Er is een lijst opgesteld van de kritieke grondstoffen, die geregeld zal worden bijgewerkt;</w:t>
      </w:r>
    </w:p>
    <w:p w:rsidRPr="001B1ABC" w:rsidR="001B1ABC" w:rsidP="001B1ABC" w:rsidRDefault="001B1ABC">
      <w:pPr>
        <w:pStyle w:val="Geenafstand"/>
        <w:numPr>
          <w:ilvl w:val="0"/>
          <w:numId w:val="14"/>
        </w:numPr>
        <w:rPr>
          <w:rFonts w:ascii="Times New Roman" w:hAnsi="Times New Roman"/>
          <w:sz w:val="24"/>
          <w:szCs w:val="24"/>
          <w:shd w:val="clear" w:color="auto" w:fill="FFFFFF"/>
        </w:rPr>
      </w:pPr>
      <w:r w:rsidRPr="001B1ABC">
        <w:rPr>
          <w:rFonts w:ascii="Times New Roman" w:hAnsi="Times New Roman"/>
          <w:sz w:val="24"/>
          <w:szCs w:val="24"/>
          <w:shd w:val="clear" w:color="auto" w:fill="FFFFFF"/>
        </w:rPr>
        <w:t>Er wordt een ‘</w:t>
      </w:r>
      <w:proofErr w:type="spellStart"/>
      <w:r w:rsidRPr="001B1ABC">
        <w:rPr>
          <w:rFonts w:ascii="Times New Roman" w:hAnsi="Times New Roman"/>
          <w:sz w:val="24"/>
          <w:szCs w:val="24"/>
          <w:shd w:val="clear" w:color="auto" w:fill="FFFFFF"/>
        </w:rPr>
        <w:t>Raw</w:t>
      </w:r>
      <w:proofErr w:type="spellEnd"/>
      <w:r w:rsidRPr="001B1ABC">
        <w:rPr>
          <w:rFonts w:ascii="Times New Roman" w:hAnsi="Times New Roman"/>
          <w:sz w:val="24"/>
          <w:szCs w:val="24"/>
          <w:shd w:val="clear" w:color="auto" w:fill="FFFFFF"/>
        </w:rPr>
        <w:t xml:space="preserve"> </w:t>
      </w:r>
      <w:proofErr w:type="spellStart"/>
      <w:r w:rsidRPr="001B1ABC">
        <w:rPr>
          <w:rFonts w:ascii="Times New Roman" w:hAnsi="Times New Roman"/>
          <w:sz w:val="24"/>
          <w:szCs w:val="24"/>
          <w:shd w:val="clear" w:color="auto" w:fill="FFFFFF"/>
        </w:rPr>
        <w:t>Materials</w:t>
      </w:r>
      <w:proofErr w:type="spellEnd"/>
      <w:r w:rsidRPr="001B1ABC">
        <w:rPr>
          <w:rFonts w:ascii="Times New Roman" w:hAnsi="Times New Roman"/>
          <w:sz w:val="24"/>
          <w:szCs w:val="24"/>
          <w:shd w:val="clear" w:color="auto" w:fill="FFFFFF"/>
        </w:rPr>
        <w:t xml:space="preserve"> Academy’ aangekondigd om vaardigheden te bevorderen die relevant zijn voor personeel werkzaam in de toeleveringsketens;</w:t>
      </w:r>
    </w:p>
    <w:p w:rsidRPr="001B1ABC" w:rsidR="001B1ABC" w:rsidP="001B1ABC" w:rsidRDefault="001B1ABC">
      <w:pPr>
        <w:pStyle w:val="Geenafstand"/>
        <w:numPr>
          <w:ilvl w:val="0"/>
          <w:numId w:val="14"/>
        </w:numPr>
        <w:rPr>
          <w:rFonts w:ascii="Times New Roman" w:hAnsi="Times New Roman"/>
          <w:sz w:val="24"/>
          <w:szCs w:val="24"/>
          <w:shd w:val="clear" w:color="auto" w:fill="FFFFFF"/>
        </w:rPr>
      </w:pPr>
      <w:r w:rsidRPr="001B1ABC">
        <w:rPr>
          <w:rFonts w:ascii="Times New Roman" w:hAnsi="Times New Roman"/>
          <w:sz w:val="24"/>
          <w:szCs w:val="24"/>
          <w:shd w:val="clear" w:color="auto" w:fill="FFFFFF"/>
        </w:rPr>
        <w:t>Er wordt voorgesteld om een ‘</w:t>
      </w:r>
      <w:proofErr w:type="spellStart"/>
      <w:r w:rsidRPr="001B1ABC">
        <w:rPr>
          <w:rFonts w:ascii="Times New Roman" w:hAnsi="Times New Roman"/>
          <w:b/>
          <w:sz w:val="24"/>
          <w:szCs w:val="24"/>
          <w:shd w:val="clear" w:color="auto" w:fill="FFFFFF"/>
        </w:rPr>
        <w:t>Çritical</w:t>
      </w:r>
      <w:proofErr w:type="spellEnd"/>
      <w:r w:rsidRPr="001B1ABC">
        <w:rPr>
          <w:rFonts w:ascii="Times New Roman" w:hAnsi="Times New Roman"/>
          <w:b/>
          <w:sz w:val="24"/>
          <w:szCs w:val="24"/>
          <w:shd w:val="clear" w:color="auto" w:fill="FFFFFF"/>
        </w:rPr>
        <w:t xml:space="preserve"> </w:t>
      </w:r>
      <w:proofErr w:type="spellStart"/>
      <w:r w:rsidRPr="001B1ABC">
        <w:rPr>
          <w:rFonts w:ascii="Times New Roman" w:hAnsi="Times New Roman"/>
          <w:b/>
          <w:sz w:val="24"/>
          <w:szCs w:val="24"/>
          <w:shd w:val="clear" w:color="auto" w:fill="FFFFFF"/>
        </w:rPr>
        <w:t>raw</w:t>
      </w:r>
      <w:proofErr w:type="spellEnd"/>
      <w:r w:rsidRPr="001B1ABC">
        <w:rPr>
          <w:rFonts w:ascii="Times New Roman" w:hAnsi="Times New Roman"/>
          <w:b/>
          <w:sz w:val="24"/>
          <w:szCs w:val="24"/>
          <w:shd w:val="clear" w:color="auto" w:fill="FFFFFF"/>
        </w:rPr>
        <w:t xml:space="preserve"> </w:t>
      </w:r>
      <w:proofErr w:type="spellStart"/>
      <w:r w:rsidRPr="001B1ABC">
        <w:rPr>
          <w:rFonts w:ascii="Times New Roman" w:hAnsi="Times New Roman"/>
          <w:b/>
          <w:sz w:val="24"/>
          <w:szCs w:val="24"/>
          <w:shd w:val="clear" w:color="auto" w:fill="FFFFFF"/>
        </w:rPr>
        <w:t>materials</w:t>
      </w:r>
      <w:proofErr w:type="spellEnd"/>
      <w:r w:rsidRPr="001B1ABC">
        <w:rPr>
          <w:rFonts w:ascii="Times New Roman" w:hAnsi="Times New Roman"/>
          <w:b/>
          <w:sz w:val="24"/>
          <w:szCs w:val="24"/>
          <w:shd w:val="clear" w:color="auto" w:fill="FFFFFF"/>
        </w:rPr>
        <w:t xml:space="preserve"> board’</w:t>
      </w:r>
      <w:r w:rsidRPr="001B1ABC">
        <w:rPr>
          <w:rFonts w:ascii="Times New Roman" w:hAnsi="Times New Roman"/>
          <w:sz w:val="24"/>
          <w:szCs w:val="24"/>
          <w:shd w:val="clear" w:color="auto" w:fill="FFFFFF"/>
        </w:rPr>
        <w:t xml:space="preserve"> op te richten, bestaande uit de lidstaten en de Commissie. Het doel hiervan is het bespreken van strategische voorraden, de uitvoering van de maatregelen van de verordening te coördineren (zoals het coördineren van nationale exploratieprogramma’s) en de strategische partnerschappen van de EU met derde landen te bespreken;</w:t>
      </w:r>
    </w:p>
    <w:p w:rsidRPr="001B1ABC" w:rsidR="001B1ABC" w:rsidP="001B1ABC" w:rsidRDefault="001B1ABC">
      <w:pPr>
        <w:pStyle w:val="Geenafstand"/>
        <w:numPr>
          <w:ilvl w:val="0"/>
          <w:numId w:val="14"/>
        </w:numPr>
        <w:rPr>
          <w:rFonts w:ascii="Times New Roman" w:hAnsi="Times New Roman"/>
          <w:sz w:val="24"/>
          <w:szCs w:val="24"/>
          <w:shd w:val="clear" w:color="auto" w:fill="FFFFFF"/>
        </w:rPr>
      </w:pPr>
      <w:r w:rsidRPr="001B1ABC">
        <w:rPr>
          <w:rFonts w:ascii="Times New Roman" w:hAnsi="Times New Roman"/>
          <w:sz w:val="24"/>
          <w:szCs w:val="24"/>
          <w:shd w:val="clear" w:color="auto" w:fill="FFFFFF"/>
        </w:rPr>
        <w:t>Ook wordt er ingezet op onderzoek, ontwikkeling, en innovatie van kritieke grondstoffen.</w:t>
      </w:r>
    </w:p>
    <w:p w:rsidRPr="009E4602" w:rsidR="009D62F4" w:rsidP="009D62F4" w:rsidRDefault="009D62F4">
      <w:pPr>
        <w:pStyle w:val="Geenafstand"/>
        <w:rPr>
          <w:rFonts w:ascii="Times New Roman" w:hAnsi="Times New Roman" w:cs="Times New Roman"/>
          <w:sz w:val="24"/>
          <w:szCs w:val="24"/>
          <w:shd w:val="clear" w:color="auto" w:fill="FFFFFF"/>
        </w:rPr>
      </w:pPr>
    </w:p>
    <w:p w:rsidRPr="009E4602" w:rsidR="009D62F4" w:rsidP="009D62F4" w:rsidRDefault="009D62F4">
      <w:pPr>
        <w:pStyle w:val="Geenafstand"/>
        <w:rPr>
          <w:rFonts w:ascii="Times New Roman" w:hAnsi="Times New Roman" w:eastAsia="Times New Roman" w:cs="Times New Roman"/>
          <w:sz w:val="24"/>
          <w:szCs w:val="24"/>
        </w:rPr>
      </w:pPr>
      <w:r w:rsidRPr="009E4602">
        <w:rPr>
          <w:rFonts w:ascii="Times New Roman" w:hAnsi="Times New Roman" w:cs="Times New Roman"/>
          <w:sz w:val="24"/>
          <w:szCs w:val="24"/>
          <w:shd w:val="clear" w:color="auto" w:fill="FFFFFF"/>
        </w:rPr>
        <w:t xml:space="preserve">Tijdens het </w:t>
      </w:r>
      <w:r w:rsidR="003E143C">
        <w:rPr>
          <w:rFonts w:ascii="Times New Roman" w:hAnsi="Times New Roman" w:cs="Times New Roman"/>
          <w:sz w:val="24"/>
          <w:szCs w:val="24"/>
          <w:shd w:val="clear" w:color="auto" w:fill="FFFFFF"/>
        </w:rPr>
        <w:t xml:space="preserve">vervolg van ons </w:t>
      </w:r>
      <w:proofErr w:type="spellStart"/>
      <w:r w:rsidRPr="009E4602">
        <w:rPr>
          <w:rFonts w:ascii="Times New Roman" w:hAnsi="Times New Roman" w:cs="Times New Roman"/>
          <w:sz w:val="24"/>
          <w:szCs w:val="24"/>
          <w:shd w:val="clear" w:color="auto" w:fill="FFFFFF"/>
        </w:rPr>
        <w:t>rapporteurschap</w:t>
      </w:r>
      <w:proofErr w:type="spellEnd"/>
      <w:r w:rsidRPr="009E4602">
        <w:rPr>
          <w:rFonts w:ascii="Times New Roman" w:hAnsi="Times New Roman" w:cs="Times New Roman"/>
          <w:sz w:val="24"/>
          <w:szCs w:val="24"/>
          <w:shd w:val="clear" w:color="auto" w:fill="FFFFFF"/>
        </w:rPr>
        <w:t xml:space="preserve"> zullen we in kaart brengen hoe het Europese krachtenveld eruitziet ten aanzien van het voorstel. We zullen de commissie </w:t>
      </w:r>
      <w:r w:rsidR="008C767F">
        <w:rPr>
          <w:rFonts w:ascii="Times New Roman" w:hAnsi="Times New Roman" w:cs="Times New Roman"/>
          <w:sz w:val="24"/>
          <w:szCs w:val="24"/>
          <w:shd w:val="clear" w:color="auto" w:fill="FFFFFF"/>
        </w:rPr>
        <w:t>EZK</w:t>
      </w:r>
      <w:r w:rsidRPr="009E4602">
        <w:rPr>
          <w:rFonts w:ascii="Times New Roman" w:hAnsi="Times New Roman" w:cs="Times New Roman"/>
          <w:sz w:val="24"/>
          <w:szCs w:val="24"/>
          <w:shd w:val="clear" w:color="auto" w:fill="FFFFFF"/>
        </w:rPr>
        <w:t xml:space="preserve"> daarover informeren</w:t>
      </w:r>
      <w:r w:rsidRPr="006E1577">
        <w:rPr>
          <w:rFonts w:ascii="Times New Roman" w:hAnsi="Times New Roman" w:cs="Times New Roman"/>
          <w:sz w:val="24"/>
          <w:szCs w:val="24"/>
          <w:shd w:val="clear" w:color="auto" w:fill="FFFFFF"/>
        </w:rPr>
        <w:t xml:space="preserve">, </w:t>
      </w:r>
      <w:r w:rsidR="008C767F">
        <w:rPr>
          <w:rFonts w:ascii="Times New Roman" w:hAnsi="Times New Roman" w:cs="Times New Roman"/>
          <w:sz w:val="24"/>
          <w:szCs w:val="24"/>
          <w:shd w:val="clear" w:color="auto" w:fill="FFFFFF"/>
        </w:rPr>
        <w:t>in elk geval gedurende de looptijd van de onderhandelingen over de Raadspositie</w:t>
      </w:r>
      <w:r w:rsidR="00CB1C71">
        <w:rPr>
          <w:rFonts w:ascii="Times New Roman" w:hAnsi="Times New Roman" w:cs="Times New Roman"/>
          <w:sz w:val="24"/>
          <w:szCs w:val="24"/>
          <w:shd w:val="clear" w:color="auto" w:fill="FFFFFF"/>
        </w:rPr>
        <w:t xml:space="preserve"> en de positie van het Europees Parlement</w:t>
      </w:r>
      <w:r w:rsidR="008C767F">
        <w:rPr>
          <w:rFonts w:ascii="Times New Roman" w:hAnsi="Times New Roman" w:cs="Times New Roman"/>
          <w:sz w:val="24"/>
          <w:szCs w:val="24"/>
          <w:shd w:val="clear" w:color="auto" w:fill="FFFFFF"/>
        </w:rPr>
        <w:t xml:space="preserve">. Naar verwachting zal de Raad </w:t>
      </w:r>
      <w:r w:rsidR="00021A67">
        <w:rPr>
          <w:rFonts w:ascii="Times New Roman" w:hAnsi="Times New Roman" w:cs="Times New Roman"/>
          <w:sz w:val="24"/>
          <w:szCs w:val="24"/>
          <w:shd w:val="clear" w:color="auto" w:fill="FFFFFF"/>
        </w:rPr>
        <w:t xml:space="preserve">na de Europese Raad op </w:t>
      </w:r>
      <w:r w:rsidR="008C767F">
        <w:rPr>
          <w:rFonts w:ascii="Times New Roman" w:hAnsi="Times New Roman" w:cs="Times New Roman"/>
          <w:sz w:val="24"/>
          <w:szCs w:val="24"/>
          <w:shd w:val="clear" w:color="auto" w:fill="FFFFFF"/>
        </w:rPr>
        <w:t>30 juni haar onderhandelingspositie (algemene oriëntatie) aannemen.</w:t>
      </w:r>
      <w:r w:rsidRPr="009E4602">
        <w:rPr>
          <w:rFonts w:ascii="Times New Roman" w:hAnsi="Times New Roman" w:cs="Times New Roman"/>
          <w:sz w:val="24"/>
          <w:szCs w:val="24"/>
          <w:shd w:val="clear" w:color="auto" w:fill="FFFFFF"/>
        </w:rPr>
        <w:t xml:space="preserve"> </w:t>
      </w:r>
      <w:r w:rsidR="00CB1C71">
        <w:rPr>
          <w:rFonts w:ascii="Times New Roman" w:hAnsi="Times New Roman" w:cs="Times New Roman"/>
          <w:sz w:val="24"/>
          <w:szCs w:val="24"/>
          <w:shd w:val="clear" w:color="auto" w:fill="FFFFFF"/>
        </w:rPr>
        <w:t xml:space="preserve">De commissie </w:t>
      </w:r>
      <w:r w:rsidR="00526261">
        <w:rPr>
          <w:rFonts w:ascii="Times New Roman" w:hAnsi="Times New Roman" w:cs="Times New Roman"/>
          <w:sz w:val="24"/>
          <w:szCs w:val="24"/>
          <w:shd w:val="clear" w:color="auto" w:fill="FFFFFF"/>
        </w:rPr>
        <w:t xml:space="preserve">voor Industrie en Onderzoek (ITRE) </w:t>
      </w:r>
      <w:r w:rsidR="00CB1C71">
        <w:rPr>
          <w:rFonts w:ascii="Times New Roman" w:hAnsi="Times New Roman" w:cs="Times New Roman"/>
          <w:sz w:val="24"/>
          <w:szCs w:val="24"/>
          <w:shd w:val="clear" w:color="auto" w:fill="FFFFFF"/>
        </w:rPr>
        <w:t xml:space="preserve">in het Europees Parlement stemt in september, de plenaire stemming is nog niet bekend. </w:t>
      </w:r>
      <w:r w:rsidRPr="009E4602">
        <w:rPr>
          <w:rFonts w:ascii="Times New Roman" w:hAnsi="Times New Roman" w:cs="Times New Roman"/>
          <w:sz w:val="24"/>
          <w:szCs w:val="24"/>
        </w:rPr>
        <w:t xml:space="preserve">Hieronder zullen wij ingaan op welke manier wij </w:t>
      </w:r>
      <w:r w:rsidR="00D74299">
        <w:rPr>
          <w:rFonts w:ascii="Times New Roman" w:hAnsi="Times New Roman" w:cs="Times New Roman"/>
          <w:sz w:val="24"/>
          <w:szCs w:val="24"/>
        </w:rPr>
        <w:t xml:space="preserve">tot nu toe </w:t>
      </w:r>
      <w:r w:rsidRPr="009E4602">
        <w:rPr>
          <w:rFonts w:ascii="Times New Roman" w:hAnsi="Times New Roman" w:cs="Times New Roman"/>
          <w:sz w:val="24"/>
          <w:szCs w:val="24"/>
        </w:rPr>
        <w:t xml:space="preserve">uitwerking hebben gegeven aan deze doelstelling. </w:t>
      </w:r>
    </w:p>
    <w:p w:rsidRPr="009E4602" w:rsidR="009D62F4" w:rsidP="009D62F4" w:rsidRDefault="009D62F4">
      <w:pPr>
        <w:pStyle w:val="Geenafstand"/>
        <w:rPr>
          <w:rFonts w:ascii="Times New Roman" w:hAnsi="Times New Roman" w:cs="Times New Roman"/>
          <w:b/>
          <w:bCs/>
          <w:sz w:val="24"/>
          <w:szCs w:val="24"/>
        </w:rPr>
      </w:pPr>
    </w:p>
    <w:p w:rsidRPr="009E4602" w:rsidR="009D62F4" w:rsidP="009D62F4" w:rsidRDefault="00EF083D">
      <w:pPr>
        <w:pStyle w:val="Geenafstand"/>
        <w:rPr>
          <w:rFonts w:ascii="Times New Roman" w:hAnsi="Times New Roman" w:cs="Times New Roman"/>
          <w:b/>
          <w:bCs/>
          <w:sz w:val="24"/>
          <w:szCs w:val="24"/>
        </w:rPr>
      </w:pPr>
      <w:r>
        <w:rPr>
          <w:rFonts w:ascii="Times New Roman" w:hAnsi="Times New Roman" w:cs="Times New Roman"/>
          <w:b/>
          <w:bCs/>
          <w:sz w:val="24"/>
          <w:szCs w:val="24"/>
        </w:rPr>
        <w:t>Tussentijdse b</w:t>
      </w:r>
      <w:r w:rsidRPr="009E4602">
        <w:rPr>
          <w:rFonts w:ascii="Times New Roman" w:hAnsi="Times New Roman" w:cs="Times New Roman"/>
          <w:b/>
          <w:bCs/>
          <w:sz w:val="24"/>
          <w:szCs w:val="24"/>
        </w:rPr>
        <w:t xml:space="preserve">evindingen </w:t>
      </w:r>
      <w:r w:rsidRPr="009E4602" w:rsidR="009D62F4">
        <w:rPr>
          <w:rFonts w:ascii="Times New Roman" w:hAnsi="Times New Roman" w:cs="Times New Roman"/>
          <w:b/>
          <w:bCs/>
          <w:sz w:val="24"/>
          <w:szCs w:val="24"/>
        </w:rPr>
        <w:t xml:space="preserve">van de rapporteurs </w:t>
      </w:r>
    </w:p>
    <w:p w:rsidRPr="009E4602" w:rsidR="009D62F4" w:rsidP="009D62F4" w:rsidRDefault="009D62F4">
      <w:pPr>
        <w:pStyle w:val="Geenafstand"/>
        <w:rPr>
          <w:rFonts w:ascii="Times New Roman" w:hAnsi="Times New Roman" w:cs="Times New Roman"/>
          <w:bCs/>
          <w:sz w:val="24"/>
          <w:szCs w:val="24"/>
        </w:rPr>
      </w:pPr>
    </w:p>
    <w:p w:rsidR="009D62F4" w:rsidP="009D62F4" w:rsidRDefault="009D62F4">
      <w:pPr>
        <w:pStyle w:val="Geenafstand"/>
        <w:rPr>
          <w:rFonts w:ascii="Times New Roman" w:hAnsi="Times New Roman" w:cs="Times New Roman"/>
          <w:bCs/>
          <w:sz w:val="24"/>
          <w:szCs w:val="24"/>
        </w:rPr>
      </w:pPr>
      <w:r w:rsidRPr="009E4602">
        <w:rPr>
          <w:rFonts w:ascii="Times New Roman" w:hAnsi="Times New Roman" w:cs="Times New Roman"/>
          <w:bCs/>
          <w:sz w:val="24"/>
          <w:szCs w:val="24"/>
        </w:rPr>
        <w:t xml:space="preserve">Op het terrein van het EU-voorstel voor </w:t>
      </w:r>
      <w:r w:rsidR="008C767F">
        <w:rPr>
          <w:rFonts w:ascii="Times New Roman" w:hAnsi="Times New Roman" w:cs="Times New Roman"/>
          <w:bCs/>
          <w:sz w:val="24"/>
          <w:szCs w:val="24"/>
        </w:rPr>
        <w:t>Kritieke Grondstoffen is momenteel veel activiteit</w:t>
      </w:r>
      <w:r w:rsidR="00C56381">
        <w:rPr>
          <w:rFonts w:ascii="Times New Roman" w:hAnsi="Times New Roman" w:cs="Times New Roman"/>
          <w:bCs/>
          <w:sz w:val="24"/>
          <w:szCs w:val="24"/>
        </w:rPr>
        <w:t xml:space="preserve"> gaande</w:t>
      </w:r>
      <w:r w:rsidR="008C767F">
        <w:rPr>
          <w:rFonts w:ascii="Times New Roman" w:hAnsi="Times New Roman" w:cs="Times New Roman"/>
          <w:bCs/>
          <w:sz w:val="24"/>
          <w:szCs w:val="24"/>
        </w:rPr>
        <w:t xml:space="preserve">. Zowel de Raad als het Europees parlement zijn volop bezig met </w:t>
      </w:r>
      <w:r w:rsidR="00C56381">
        <w:rPr>
          <w:rFonts w:ascii="Times New Roman" w:hAnsi="Times New Roman" w:cs="Times New Roman"/>
          <w:bCs/>
          <w:sz w:val="24"/>
          <w:szCs w:val="24"/>
        </w:rPr>
        <w:t>het voeren van onderhandelingen om tot een positie te komen</w:t>
      </w:r>
      <w:r w:rsidR="008C767F">
        <w:rPr>
          <w:rFonts w:ascii="Times New Roman" w:hAnsi="Times New Roman" w:cs="Times New Roman"/>
          <w:bCs/>
          <w:sz w:val="24"/>
          <w:szCs w:val="24"/>
        </w:rPr>
        <w:t xml:space="preserve">. De EU-instellingen streven ernaar om een </w:t>
      </w:r>
      <w:r w:rsidR="008C767F">
        <w:rPr>
          <w:rFonts w:ascii="Times New Roman" w:hAnsi="Times New Roman" w:cs="Times New Roman"/>
          <w:bCs/>
          <w:sz w:val="24"/>
          <w:szCs w:val="24"/>
        </w:rPr>
        <w:lastRenderedPageBreak/>
        <w:t xml:space="preserve">politiek akkoord te bereiken voor het einde van het kalenderjaar en anders uiterlijk voor het einde van de huidige mandaatperiode. </w:t>
      </w:r>
    </w:p>
    <w:p w:rsidR="003E5E7C" w:rsidP="009D62F4" w:rsidRDefault="003E5E7C">
      <w:pPr>
        <w:pStyle w:val="Geenafstand"/>
        <w:rPr>
          <w:rFonts w:ascii="Times New Roman" w:hAnsi="Times New Roman" w:cs="Times New Roman"/>
          <w:bCs/>
          <w:sz w:val="24"/>
          <w:szCs w:val="24"/>
        </w:rPr>
      </w:pPr>
    </w:p>
    <w:p w:rsidRPr="001B1ABC" w:rsidR="006027DE" w:rsidP="006027DE" w:rsidRDefault="00820A95">
      <w:pPr>
        <w:pStyle w:val="Geenafstand"/>
        <w:rPr>
          <w:rFonts w:ascii="Times New Roman" w:hAnsi="Times New Roman" w:cs="Times New Roman"/>
          <w:bCs/>
          <w:i/>
          <w:sz w:val="24"/>
          <w:szCs w:val="24"/>
        </w:rPr>
      </w:pPr>
      <w:r w:rsidRPr="001B1ABC">
        <w:rPr>
          <w:rFonts w:ascii="Times New Roman" w:hAnsi="Times New Roman" w:cs="Times New Roman"/>
          <w:bCs/>
          <w:i/>
          <w:sz w:val="24"/>
          <w:szCs w:val="24"/>
        </w:rPr>
        <w:t>Raadspositie</w:t>
      </w:r>
    </w:p>
    <w:p w:rsidRPr="00021A67" w:rsidR="00526261" w:rsidP="00526261" w:rsidRDefault="00526261">
      <w:pPr>
        <w:pStyle w:val="Geenafstand"/>
        <w:rPr>
          <w:rFonts w:ascii="Times New Roman" w:hAnsi="Times New Roman"/>
          <w:bCs/>
          <w:sz w:val="24"/>
          <w:szCs w:val="24"/>
        </w:rPr>
      </w:pPr>
      <w:r w:rsidRPr="00021A67">
        <w:rPr>
          <w:rFonts w:ascii="Times New Roman" w:hAnsi="Times New Roman"/>
          <w:bCs/>
          <w:sz w:val="24"/>
          <w:szCs w:val="24"/>
        </w:rPr>
        <w:t xml:space="preserve">Op 17 mei jl. is het </w:t>
      </w:r>
      <w:hyperlink w:history="1" r:id="rId12">
        <w:r w:rsidRPr="00021A67">
          <w:rPr>
            <w:rStyle w:val="Hyperlink"/>
            <w:rFonts w:ascii="Times New Roman" w:hAnsi="Times New Roman"/>
            <w:b/>
            <w:bCs/>
            <w:sz w:val="24"/>
            <w:szCs w:val="24"/>
          </w:rPr>
          <w:t>BNC-fiche</w:t>
        </w:r>
      </w:hyperlink>
      <w:r w:rsidRPr="00021A67">
        <w:rPr>
          <w:rFonts w:ascii="Times New Roman" w:hAnsi="Times New Roman"/>
          <w:bCs/>
          <w:sz w:val="24"/>
          <w:szCs w:val="24"/>
        </w:rPr>
        <w:t xml:space="preserve"> </w:t>
      </w:r>
      <w:r w:rsidR="008B4A14">
        <w:rPr>
          <w:rFonts w:ascii="Times New Roman" w:hAnsi="Times New Roman"/>
          <w:bCs/>
          <w:sz w:val="24"/>
          <w:szCs w:val="24"/>
        </w:rPr>
        <w:t xml:space="preserve">met de Nederlandse positie </w:t>
      </w:r>
      <w:r w:rsidRPr="00021A67">
        <w:rPr>
          <w:rFonts w:ascii="Times New Roman" w:hAnsi="Times New Roman"/>
          <w:bCs/>
          <w:sz w:val="24"/>
          <w:szCs w:val="24"/>
        </w:rPr>
        <w:t>gepubliceerd</w:t>
      </w:r>
      <w:r>
        <w:rPr>
          <w:rFonts w:ascii="Times New Roman" w:hAnsi="Times New Roman"/>
          <w:bCs/>
          <w:sz w:val="24"/>
          <w:szCs w:val="24"/>
        </w:rPr>
        <w:t xml:space="preserve"> en naar de Kamer gezonden</w:t>
      </w:r>
      <w:r w:rsidRPr="00021A67">
        <w:rPr>
          <w:rFonts w:ascii="Times New Roman" w:hAnsi="Times New Roman"/>
          <w:bCs/>
          <w:sz w:val="24"/>
          <w:szCs w:val="24"/>
        </w:rPr>
        <w:t>.</w:t>
      </w:r>
      <w:r w:rsidRPr="00526261">
        <w:rPr>
          <w:rFonts w:ascii="Times New Roman" w:hAnsi="Times New Roman"/>
          <w:bCs/>
          <w:sz w:val="24"/>
          <w:szCs w:val="24"/>
        </w:rPr>
        <w:t xml:space="preserve"> </w:t>
      </w:r>
      <w:r w:rsidRPr="00021A67">
        <w:rPr>
          <w:rFonts w:ascii="Times New Roman" w:hAnsi="Times New Roman"/>
          <w:bCs/>
          <w:sz w:val="24"/>
          <w:szCs w:val="24"/>
        </w:rPr>
        <w:t xml:space="preserve">Op 22 mei heeft het kabinet een </w:t>
      </w:r>
      <w:hyperlink w:history="1" r:id="rId13">
        <w:r w:rsidRPr="00021A67">
          <w:rPr>
            <w:rStyle w:val="Hyperlink"/>
            <w:rFonts w:ascii="Times New Roman" w:hAnsi="Times New Roman"/>
            <w:b/>
            <w:bCs/>
            <w:sz w:val="24"/>
            <w:szCs w:val="24"/>
          </w:rPr>
          <w:t>non-paper</w:t>
        </w:r>
        <w:r w:rsidR="008714D1">
          <w:rPr>
            <w:rStyle w:val="Hyperlink"/>
            <w:rFonts w:ascii="Times New Roman" w:hAnsi="Times New Roman"/>
            <w:b/>
            <w:bCs/>
            <w:sz w:val="24"/>
            <w:szCs w:val="24"/>
          </w:rPr>
          <w:t xml:space="preserve"> </w:t>
        </w:r>
        <w:r w:rsidRPr="008714D1" w:rsidR="008714D1">
          <w:rPr>
            <w:rStyle w:val="Hyperlink"/>
            <w:rFonts w:ascii="Times New Roman" w:hAnsi="Times New Roman"/>
            <w:bCs/>
            <w:sz w:val="24"/>
            <w:szCs w:val="24"/>
          </w:rPr>
          <w:t>gericht op de</w:t>
        </w:r>
        <w:r w:rsidRPr="008714D1">
          <w:rPr>
            <w:rStyle w:val="Hyperlink"/>
            <w:rFonts w:ascii="Times New Roman" w:hAnsi="Times New Roman"/>
            <w:bCs/>
            <w:sz w:val="24"/>
            <w:szCs w:val="24"/>
          </w:rPr>
          <w:t xml:space="preserve"> </w:t>
        </w:r>
        <w:r w:rsidRPr="00021A67">
          <w:rPr>
            <w:rStyle w:val="Hyperlink"/>
            <w:rFonts w:ascii="Times New Roman" w:hAnsi="Times New Roman"/>
            <w:b/>
            <w:bCs/>
            <w:sz w:val="24"/>
            <w:szCs w:val="24"/>
          </w:rPr>
          <w:t>externe dimensies</w:t>
        </w:r>
      </w:hyperlink>
      <w:r w:rsidRPr="00021A67">
        <w:rPr>
          <w:rFonts w:ascii="Times New Roman" w:hAnsi="Times New Roman"/>
          <w:bCs/>
          <w:sz w:val="24"/>
          <w:szCs w:val="24"/>
        </w:rPr>
        <w:t xml:space="preserve"> gepublicee</w:t>
      </w:r>
      <w:r w:rsidR="008714D1">
        <w:rPr>
          <w:rFonts w:ascii="Times New Roman" w:hAnsi="Times New Roman"/>
          <w:bCs/>
          <w:sz w:val="24"/>
          <w:szCs w:val="24"/>
        </w:rPr>
        <w:t xml:space="preserve">rd. Hierin ligt de </w:t>
      </w:r>
      <w:r w:rsidRPr="00021A67">
        <w:rPr>
          <w:rFonts w:ascii="Times New Roman" w:hAnsi="Times New Roman"/>
          <w:bCs/>
          <w:sz w:val="24"/>
          <w:szCs w:val="24"/>
        </w:rPr>
        <w:t>focus op diversificatie en verduurzaming van internationale ketens</w:t>
      </w:r>
      <w:r>
        <w:rPr>
          <w:rFonts w:ascii="Times New Roman" w:hAnsi="Times New Roman"/>
          <w:bCs/>
          <w:sz w:val="24"/>
          <w:szCs w:val="24"/>
        </w:rPr>
        <w:t>.</w:t>
      </w:r>
      <w:r w:rsidRPr="00526261">
        <w:rPr>
          <w:rFonts w:ascii="Times New Roman" w:hAnsi="Times New Roman"/>
          <w:bCs/>
          <w:sz w:val="24"/>
          <w:szCs w:val="24"/>
        </w:rPr>
        <w:t xml:space="preserve"> </w:t>
      </w:r>
      <w:r w:rsidRPr="00021A67">
        <w:rPr>
          <w:rFonts w:ascii="Times New Roman" w:hAnsi="Times New Roman"/>
          <w:bCs/>
          <w:sz w:val="24"/>
          <w:szCs w:val="24"/>
        </w:rPr>
        <w:t>In aanloop naar het voorstel, h</w:t>
      </w:r>
      <w:r>
        <w:rPr>
          <w:rFonts w:ascii="Times New Roman" w:hAnsi="Times New Roman"/>
          <w:bCs/>
          <w:sz w:val="24"/>
          <w:szCs w:val="24"/>
        </w:rPr>
        <w:t>ad</w:t>
      </w:r>
      <w:r w:rsidRPr="00021A67">
        <w:rPr>
          <w:rFonts w:ascii="Times New Roman" w:hAnsi="Times New Roman"/>
          <w:bCs/>
          <w:sz w:val="24"/>
          <w:szCs w:val="24"/>
        </w:rPr>
        <w:t xml:space="preserve"> het kabinet op 2 februari jl. </w:t>
      </w:r>
      <w:r>
        <w:rPr>
          <w:rFonts w:ascii="Times New Roman" w:hAnsi="Times New Roman"/>
          <w:bCs/>
          <w:sz w:val="24"/>
          <w:szCs w:val="24"/>
        </w:rPr>
        <w:t xml:space="preserve">ook al </w:t>
      </w:r>
      <w:r w:rsidRPr="00021A67">
        <w:rPr>
          <w:rFonts w:ascii="Times New Roman" w:hAnsi="Times New Roman"/>
          <w:bCs/>
          <w:sz w:val="24"/>
          <w:szCs w:val="24"/>
        </w:rPr>
        <w:t xml:space="preserve">een </w:t>
      </w:r>
      <w:hyperlink w:history="1" r:id="rId14">
        <w:r w:rsidRPr="00021A67">
          <w:rPr>
            <w:rStyle w:val="Hyperlink"/>
            <w:rFonts w:ascii="Times New Roman" w:hAnsi="Times New Roman"/>
            <w:b/>
            <w:bCs/>
            <w:sz w:val="24"/>
            <w:szCs w:val="24"/>
          </w:rPr>
          <w:t>non-paper</w:t>
        </w:r>
      </w:hyperlink>
      <w:r w:rsidRPr="00021A67">
        <w:rPr>
          <w:rFonts w:ascii="Times New Roman" w:hAnsi="Times New Roman"/>
          <w:bCs/>
          <w:sz w:val="24"/>
          <w:szCs w:val="24"/>
        </w:rPr>
        <w:t xml:space="preserve"> gepubliceerd. </w:t>
      </w:r>
    </w:p>
    <w:p w:rsidR="001B1ABC" w:rsidP="001B1ABC" w:rsidRDefault="001B1ABC">
      <w:pPr>
        <w:pStyle w:val="Geenafstand"/>
        <w:rPr>
          <w:rFonts w:ascii="Times New Roman" w:hAnsi="Times New Roman"/>
          <w:bCs/>
          <w:sz w:val="24"/>
          <w:szCs w:val="24"/>
        </w:rPr>
      </w:pPr>
    </w:p>
    <w:p w:rsidR="001B1ABC" w:rsidP="001B1ABC" w:rsidRDefault="00526261">
      <w:pPr>
        <w:pStyle w:val="Geenafstand"/>
        <w:rPr>
          <w:rFonts w:ascii="Times New Roman" w:hAnsi="Times New Roman"/>
          <w:bCs/>
          <w:sz w:val="24"/>
          <w:szCs w:val="24"/>
        </w:rPr>
      </w:pPr>
      <w:r w:rsidRPr="001B1ABC">
        <w:rPr>
          <w:rFonts w:ascii="Times New Roman" w:hAnsi="Times New Roman"/>
          <w:bCs/>
          <w:sz w:val="24"/>
          <w:szCs w:val="24"/>
        </w:rPr>
        <w:t xml:space="preserve">Het Zweeds voorzitterschap heeft dit prioritair verklaard en wil </w:t>
      </w:r>
      <w:r w:rsidRPr="001B1ABC">
        <w:rPr>
          <w:rFonts w:ascii="Times New Roman" w:hAnsi="Times New Roman"/>
          <w:b/>
          <w:bCs/>
          <w:sz w:val="24"/>
          <w:szCs w:val="24"/>
        </w:rPr>
        <w:t>eind juni 2023</w:t>
      </w:r>
      <w:r w:rsidRPr="001B1ABC">
        <w:rPr>
          <w:rFonts w:ascii="Times New Roman" w:hAnsi="Times New Roman"/>
          <w:bCs/>
          <w:sz w:val="24"/>
          <w:szCs w:val="24"/>
        </w:rPr>
        <w:t xml:space="preserve"> tot een onderhandelingspositie van de Raad komen.</w:t>
      </w:r>
      <w:r w:rsidR="008714D1">
        <w:rPr>
          <w:rFonts w:ascii="Times New Roman" w:hAnsi="Times New Roman"/>
          <w:bCs/>
          <w:sz w:val="24"/>
          <w:szCs w:val="24"/>
        </w:rPr>
        <w:t xml:space="preserve"> </w:t>
      </w:r>
      <w:r w:rsidRPr="001B1ABC" w:rsidR="001B1ABC">
        <w:rPr>
          <w:rFonts w:ascii="Times New Roman" w:hAnsi="Times New Roman"/>
          <w:bCs/>
          <w:sz w:val="24"/>
          <w:szCs w:val="24"/>
        </w:rPr>
        <w:t xml:space="preserve">Op 22 mei heeft er een eerste beleidsdebat over dit voorstel plaatsgevonden tijdens de </w:t>
      </w:r>
      <w:hyperlink w:history="1" r:id="rId15">
        <w:r w:rsidRPr="001B1ABC" w:rsidR="001B1ABC">
          <w:rPr>
            <w:rStyle w:val="Hyperlink"/>
            <w:rFonts w:ascii="Times New Roman" w:hAnsi="Times New Roman"/>
            <w:bCs/>
            <w:sz w:val="24"/>
            <w:szCs w:val="24"/>
          </w:rPr>
          <w:t>Raad voor Concurrentievermogen</w:t>
        </w:r>
      </w:hyperlink>
      <w:r w:rsidR="00021A67">
        <w:rPr>
          <w:rFonts w:ascii="Times New Roman" w:hAnsi="Times New Roman"/>
          <w:bCs/>
          <w:sz w:val="24"/>
          <w:szCs w:val="24"/>
        </w:rPr>
        <w:t>:</w:t>
      </w:r>
    </w:p>
    <w:p w:rsidRPr="00021A67" w:rsidR="00021A67" w:rsidP="00021A67" w:rsidRDefault="00021A67">
      <w:pPr>
        <w:pStyle w:val="Geenafstand"/>
        <w:numPr>
          <w:ilvl w:val="0"/>
          <w:numId w:val="13"/>
        </w:numPr>
        <w:rPr>
          <w:rFonts w:ascii="Times New Roman" w:hAnsi="Times New Roman"/>
          <w:bCs/>
          <w:sz w:val="24"/>
          <w:szCs w:val="24"/>
        </w:rPr>
      </w:pPr>
      <w:r w:rsidRPr="00021A67">
        <w:rPr>
          <w:rFonts w:ascii="Times New Roman" w:hAnsi="Times New Roman"/>
          <w:bCs/>
          <w:sz w:val="24"/>
          <w:szCs w:val="24"/>
        </w:rPr>
        <w:t xml:space="preserve">Een van de </w:t>
      </w:r>
      <w:hyperlink w:history="1" r:id="rId16">
        <w:r w:rsidRPr="00021A67">
          <w:rPr>
            <w:rStyle w:val="Hyperlink"/>
            <w:rFonts w:ascii="Times New Roman" w:hAnsi="Times New Roman"/>
            <w:bCs/>
            <w:sz w:val="24"/>
            <w:szCs w:val="24"/>
          </w:rPr>
          <w:t>besproken punten</w:t>
        </w:r>
      </w:hyperlink>
      <w:r w:rsidRPr="00021A67">
        <w:rPr>
          <w:rFonts w:ascii="Times New Roman" w:hAnsi="Times New Roman"/>
          <w:bCs/>
          <w:sz w:val="24"/>
          <w:szCs w:val="24"/>
        </w:rPr>
        <w:t xml:space="preserve"> is de </w:t>
      </w:r>
      <w:r w:rsidRPr="00021A67">
        <w:rPr>
          <w:rFonts w:ascii="Times New Roman" w:hAnsi="Times New Roman"/>
          <w:b/>
          <w:bCs/>
          <w:sz w:val="24"/>
          <w:szCs w:val="24"/>
        </w:rPr>
        <w:t>tegenstand van de maatschappij</w:t>
      </w:r>
      <w:r w:rsidRPr="00021A67">
        <w:rPr>
          <w:rFonts w:ascii="Times New Roman" w:hAnsi="Times New Roman"/>
          <w:bCs/>
          <w:sz w:val="24"/>
          <w:szCs w:val="24"/>
        </w:rPr>
        <w:t xml:space="preserve"> tegen het openen van mijnen. </w:t>
      </w:r>
      <w:r w:rsidR="008714D1">
        <w:rPr>
          <w:rFonts w:ascii="Times New Roman" w:hAnsi="Times New Roman"/>
          <w:bCs/>
          <w:sz w:val="24"/>
          <w:szCs w:val="24"/>
          <w:lang w:val="en-GB"/>
        </w:rPr>
        <w:t xml:space="preserve">Portugal </w:t>
      </w:r>
      <w:proofErr w:type="spellStart"/>
      <w:r w:rsidRPr="00021A67">
        <w:rPr>
          <w:rFonts w:ascii="Times New Roman" w:hAnsi="Times New Roman"/>
          <w:bCs/>
          <w:sz w:val="24"/>
          <w:szCs w:val="24"/>
          <w:lang w:val="en-GB"/>
        </w:rPr>
        <w:t>noemt</w:t>
      </w:r>
      <w:proofErr w:type="spellEnd"/>
      <w:r w:rsidRPr="00021A67">
        <w:rPr>
          <w:rFonts w:ascii="Times New Roman" w:hAnsi="Times New Roman"/>
          <w:bCs/>
          <w:sz w:val="24"/>
          <w:szCs w:val="24"/>
          <w:lang w:val="en-GB"/>
        </w:rPr>
        <w:t xml:space="preserve"> het </w:t>
      </w:r>
      <w:proofErr w:type="spellStart"/>
      <w:r w:rsidRPr="00021A67">
        <w:rPr>
          <w:rFonts w:ascii="Times New Roman" w:hAnsi="Times New Roman"/>
          <w:bCs/>
          <w:sz w:val="24"/>
          <w:szCs w:val="24"/>
          <w:lang w:val="en-GB"/>
        </w:rPr>
        <w:t>een</w:t>
      </w:r>
      <w:proofErr w:type="spellEnd"/>
      <w:r w:rsidRPr="00021A67">
        <w:rPr>
          <w:rFonts w:ascii="Times New Roman" w:hAnsi="Times New Roman"/>
          <w:bCs/>
          <w:sz w:val="24"/>
          <w:szCs w:val="24"/>
          <w:lang w:val="en-GB"/>
        </w:rPr>
        <w:t xml:space="preserve"> paradox; </w:t>
      </w:r>
      <w:r w:rsidRPr="00021A67">
        <w:rPr>
          <w:rFonts w:ascii="Times New Roman" w:hAnsi="Times New Roman"/>
          <w:bCs/>
          <w:i/>
          <w:sz w:val="24"/>
          <w:szCs w:val="24"/>
          <w:lang w:val="en-GB"/>
        </w:rPr>
        <w:t>“people would like to develop a very advanced technological civilisation, but they reject completely the development of new mines.”</w:t>
      </w:r>
      <w:r w:rsidRPr="008B4A14" w:rsidR="008714D1">
        <w:rPr>
          <w:rFonts w:ascii="Times New Roman" w:hAnsi="Times New Roman"/>
          <w:bCs/>
          <w:i/>
          <w:sz w:val="24"/>
          <w:szCs w:val="24"/>
          <w:lang w:val="en-GB"/>
        </w:rPr>
        <w:t xml:space="preserve"> </w:t>
      </w:r>
      <w:r w:rsidR="008714D1">
        <w:rPr>
          <w:rFonts w:ascii="Times New Roman" w:hAnsi="Times New Roman"/>
          <w:bCs/>
          <w:sz w:val="24"/>
          <w:szCs w:val="24"/>
        </w:rPr>
        <w:t>Een groot deel van de</w:t>
      </w:r>
      <w:r w:rsidRPr="008714D1" w:rsidR="008714D1">
        <w:rPr>
          <w:rFonts w:ascii="Times New Roman" w:hAnsi="Times New Roman"/>
          <w:bCs/>
          <w:sz w:val="24"/>
          <w:szCs w:val="24"/>
        </w:rPr>
        <w:t xml:space="preserve"> lidstaten </w:t>
      </w:r>
      <w:r w:rsidR="008714D1">
        <w:rPr>
          <w:rFonts w:ascii="Times New Roman" w:hAnsi="Times New Roman"/>
          <w:bCs/>
          <w:sz w:val="24"/>
          <w:szCs w:val="24"/>
        </w:rPr>
        <w:t>sloten zich hierbij aan.</w:t>
      </w:r>
      <w:r w:rsidRPr="00021A67">
        <w:rPr>
          <w:rFonts w:ascii="Times New Roman" w:hAnsi="Times New Roman"/>
          <w:bCs/>
          <w:sz w:val="24"/>
          <w:szCs w:val="24"/>
        </w:rPr>
        <w:t xml:space="preserve"> In </w:t>
      </w:r>
      <w:r w:rsidR="008714D1">
        <w:rPr>
          <w:rFonts w:ascii="Times New Roman" w:hAnsi="Times New Roman"/>
          <w:bCs/>
          <w:sz w:val="24"/>
          <w:szCs w:val="24"/>
        </w:rPr>
        <w:t xml:space="preserve">enkele landen (Portugal, Duitsland, Zweden en Spanje) zijn er protesten tegen mijnbouw. </w:t>
      </w:r>
    </w:p>
    <w:p w:rsidRPr="00021A67" w:rsidR="00021A67" w:rsidP="00021A67" w:rsidRDefault="008714D1">
      <w:pPr>
        <w:pStyle w:val="Geenafstand"/>
        <w:numPr>
          <w:ilvl w:val="0"/>
          <w:numId w:val="13"/>
        </w:numPr>
        <w:rPr>
          <w:rFonts w:ascii="Times New Roman" w:hAnsi="Times New Roman"/>
          <w:bCs/>
          <w:sz w:val="24"/>
          <w:szCs w:val="24"/>
        </w:rPr>
      </w:pPr>
      <w:r>
        <w:rPr>
          <w:rFonts w:ascii="Times New Roman" w:hAnsi="Times New Roman"/>
          <w:bCs/>
          <w:sz w:val="24"/>
          <w:szCs w:val="24"/>
        </w:rPr>
        <w:t>Ierland</w:t>
      </w:r>
      <w:r w:rsidRPr="00021A67" w:rsidR="00021A67">
        <w:rPr>
          <w:rFonts w:ascii="Times New Roman" w:hAnsi="Times New Roman"/>
          <w:bCs/>
          <w:sz w:val="24"/>
          <w:szCs w:val="24"/>
        </w:rPr>
        <w:t xml:space="preserve"> waarschuwde ook voor de </w:t>
      </w:r>
      <w:r w:rsidRPr="00021A67" w:rsidR="00021A67">
        <w:rPr>
          <w:rFonts w:ascii="Times New Roman" w:hAnsi="Times New Roman"/>
          <w:b/>
          <w:bCs/>
          <w:sz w:val="24"/>
          <w:szCs w:val="24"/>
        </w:rPr>
        <w:t>lage sociale acceptatie</w:t>
      </w:r>
      <w:r w:rsidRPr="00021A67" w:rsidR="00021A67">
        <w:rPr>
          <w:rFonts w:ascii="Times New Roman" w:hAnsi="Times New Roman"/>
          <w:bCs/>
          <w:sz w:val="24"/>
          <w:szCs w:val="24"/>
        </w:rPr>
        <w:t xml:space="preserve"> en riep op tot meer publieke betrokkenheid. Ook dringt I</w:t>
      </w:r>
      <w:r>
        <w:rPr>
          <w:rFonts w:ascii="Times New Roman" w:hAnsi="Times New Roman"/>
          <w:bCs/>
          <w:sz w:val="24"/>
          <w:szCs w:val="24"/>
        </w:rPr>
        <w:t>erland</w:t>
      </w:r>
      <w:r w:rsidRPr="00021A67" w:rsidR="00021A67">
        <w:rPr>
          <w:rFonts w:ascii="Times New Roman" w:hAnsi="Times New Roman"/>
          <w:bCs/>
          <w:sz w:val="24"/>
          <w:szCs w:val="24"/>
        </w:rPr>
        <w:t xml:space="preserve"> er bij de Commissie op aan om een meer gedetailleerde studie uit te voeren naar de standpunten van stakeholders in verschillende regio’s en op EU-niveau. </w:t>
      </w:r>
    </w:p>
    <w:p w:rsidRPr="00021A67" w:rsidR="00021A67" w:rsidP="00021A67" w:rsidRDefault="008714D1">
      <w:pPr>
        <w:pStyle w:val="Geenafstand"/>
        <w:numPr>
          <w:ilvl w:val="0"/>
          <w:numId w:val="13"/>
        </w:numPr>
        <w:rPr>
          <w:rFonts w:ascii="Times New Roman" w:hAnsi="Times New Roman"/>
          <w:bCs/>
          <w:sz w:val="24"/>
          <w:szCs w:val="24"/>
        </w:rPr>
      </w:pPr>
      <w:r>
        <w:rPr>
          <w:rFonts w:ascii="Times New Roman" w:hAnsi="Times New Roman"/>
          <w:bCs/>
          <w:sz w:val="24"/>
          <w:szCs w:val="24"/>
        </w:rPr>
        <w:t>Italië</w:t>
      </w:r>
      <w:r w:rsidRPr="00021A67" w:rsidR="00021A67">
        <w:rPr>
          <w:rFonts w:ascii="Times New Roman" w:hAnsi="Times New Roman"/>
          <w:bCs/>
          <w:sz w:val="24"/>
          <w:szCs w:val="24"/>
        </w:rPr>
        <w:t xml:space="preserve"> geeft aan dat veel van de Italiaanse grondstoffen zich in toeristische regio’s (Toscane, Ligurië, Sardinië) bevinden waar ook natuurreservaten de mijnbouwactiviteit bemoeilijkt. De Italiaanse minister geeft aan dat er niet alleen </w:t>
      </w:r>
      <w:r w:rsidRPr="00021A67" w:rsidR="00021A67">
        <w:rPr>
          <w:rFonts w:ascii="Times New Roman" w:hAnsi="Times New Roman"/>
          <w:b/>
          <w:bCs/>
          <w:sz w:val="24"/>
          <w:szCs w:val="24"/>
        </w:rPr>
        <w:t>snellere vergunningen</w:t>
      </w:r>
      <w:r w:rsidRPr="00021A67" w:rsidR="00021A67">
        <w:rPr>
          <w:rFonts w:ascii="Times New Roman" w:hAnsi="Times New Roman"/>
          <w:bCs/>
          <w:sz w:val="24"/>
          <w:szCs w:val="24"/>
        </w:rPr>
        <w:t xml:space="preserve"> nodig zijn maar ook </w:t>
      </w:r>
      <w:r w:rsidRPr="00021A67" w:rsidR="00021A67">
        <w:rPr>
          <w:rFonts w:ascii="Times New Roman" w:hAnsi="Times New Roman"/>
          <w:b/>
          <w:bCs/>
          <w:sz w:val="24"/>
          <w:szCs w:val="24"/>
        </w:rPr>
        <w:t xml:space="preserve">meer flexibiliteit bij het toepassen van de milieuwetgeving. </w:t>
      </w:r>
      <w:r w:rsidRPr="00021A67" w:rsidR="00021A67">
        <w:rPr>
          <w:rFonts w:ascii="Times New Roman" w:hAnsi="Times New Roman"/>
          <w:bCs/>
          <w:sz w:val="24"/>
          <w:szCs w:val="24"/>
        </w:rPr>
        <w:t>S</w:t>
      </w:r>
      <w:r>
        <w:rPr>
          <w:rFonts w:ascii="Times New Roman" w:hAnsi="Times New Roman"/>
          <w:bCs/>
          <w:sz w:val="24"/>
          <w:szCs w:val="24"/>
        </w:rPr>
        <w:t>lowakije</w:t>
      </w:r>
      <w:r w:rsidRPr="00021A67" w:rsidR="00021A67">
        <w:rPr>
          <w:rFonts w:ascii="Times New Roman" w:hAnsi="Times New Roman"/>
          <w:bCs/>
          <w:sz w:val="24"/>
          <w:szCs w:val="24"/>
        </w:rPr>
        <w:t xml:space="preserve"> noemt ook dat er </w:t>
      </w:r>
      <w:r w:rsidRPr="00021A67" w:rsidR="00021A67">
        <w:rPr>
          <w:rFonts w:ascii="Times New Roman" w:hAnsi="Times New Roman"/>
          <w:b/>
          <w:bCs/>
          <w:sz w:val="24"/>
          <w:szCs w:val="24"/>
        </w:rPr>
        <w:t>geen mijnbouw is zonder impact op het milieu.</w:t>
      </w:r>
    </w:p>
    <w:p w:rsidRPr="00021A67" w:rsidR="00021A67" w:rsidP="00021A67" w:rsidRDefault="008714D1">
      <w:pPr>
        <w:pStyle w:val="Geenafstand"/>
        <w:numPr>
          <w:ilvl w:val="0"/>
          <w:numId w:val="13"/>
        </w:numPr>
        <w:rPr>
          <w:rFonts w:ascii="Times New Roman" w:hAnsi="Times New Roman"/>
          <w:bCs/>
          <w:sz w:val="24"/>
          <w:szCs w:val="24"/>
        </w:rPr>
      </w:pPr>
      <w:r>
        <w:rPr>
          <w:rFonts w:ascii="Times New Roman" w:hAnsi="Times New Roman"/>
          <w:bCs/>
          <w:sz w:val="24"/>
          <w:szCs w:val="24"/>
        </w:rPr>
        <w:t>Duitsland heeft voorgesteld</w:t>
      </w:r>
      <w:r w:rsidRPr="00021A67" w:rsidR="00021A67">
        <w:rPr>
          <w:rFonts w:ascii="Times New Roman" w:hAnsi="Times New Roman"/>
          <w:bCs/>
          <w:sz w:val="24"/>
          <w:szCs w:val="24"/>
        </w:rPr>
        <w:t xml:space="preserve"> om </w:t>
      </w:r>
      <w:r w:rsidRPr="00021A67" w:rsidR="00021A67">
        <w:rPr>
          <w:rFonts w:ascii="Times New Roman" w:hAnsi="Times New Roman"/>
          <w:b/>
          <w:bCs/>
          <w:sz w:val="24"/>
          <w:szCs w:val="24"/>
        </w:rPr>
        <w:t>minimale recyclingdoelstellingen voor specifieke grondstoffen</w:t>
      </w:r>
      <w:r>
        <w:rPr>
          <w:rFonts w:ascii="Times New Roman" w:hAnsi="Times New Roman"/>
          <w:bCs/>
          <w:sz w:val="24"/>
          <w:szCs w:val="24"/>
        </w:rPr>
        <w:t xml:space="preserve"> in te voeren. Frankrijk</w:t>
      </w:r>
      <w:r w:rsidRPr="00021A67" w:rsidR="00021A67">
        <w:rPr>
          <w:rFonts w:ascii="Times New Roman" w:hAnsi="Times New Roman"/>
          <w:bCs/>
          <w:sz w:val="24"/>
          <w:szCs w:val="24"/>
        </w:rPr>
        <w:t xml:space="preserve"> </w:t>
      </w:r>
      <w:r>
        <w:rPr>
          <w:rFonts w:ascii="Times New Roman" w:hAnsi="Times New Roman"/>
          <w:bCs/>
          <w:sz w:val="24"/>
          <w:szCs w:val="24"/>
        </w:rPr>
        <w:t>heeft voorgesteld</w:t>
      </w:r>
      <w:r w:rsidRPr="00021A67" w:rsidR="00021A67">
        <w:rPr>
          <w:rFonts w:ascii="Times New Roman" w:hAnsi="Times New Roman"/>
          <w:bCs/>
          <w:sz w:val="24"/>
          <w:szCs w:val="24"/>
        </w:rPr>
        <w:t xml:space="preserve"> om de </w:t>
      </w:r>
      <w:r w:rsidRPr="00021A67" w:rsidR="00021A67">
        <w:rPr>
          <w:rFonts w:ascii="Times New Roman" w:hAnsi="Times New Roman"/>
          <w:b/>
          <w:bCs/>
          <w:sz w:val="24"/>
          <w:szCs w:val="24"/>
        </w:rPr>
        <w:t>export van afval te beperken</w:t>
      </w:r>
      <w:r w:rsidRPr="00021A67" w:rsidR="00021A67">
        <w:rPr>
          <w:rFonts w:ascii="Times New Roman" w:hAnsi="Times New Roman"/>
          <w:bCs/>
          <w:sz w:val="24"/>
          <w:szCs w:val="24"/>
        </w:rPr>
        <w:t xml:space="preserve"> om op die manier de circulaire economie aan te moedigen. </w:t>
      </w:r>
    </w:p>
    <w:p w:rsidRPr="00526261" w:rsidR="00021A67" w:rsidP="00021A67" w:rsidRDefault="00021A67">
      <w:pPr>
        <w:pStyle w:val="Geenafstand"/>
        <w:numPr>
          <w:ilvl w:val="0"/>
          <w:numId w:val="13"/>
        </w:numPr>
        <w:rPr>
          <w:rFonts w:ascii="Times New Roman" w:hAnsi="Times New Roman"/>
          <w:bCs/>
          <w:sz w:val="24"/>
          <w:szCs w:val="24"/>
        </w:rPr>
      </w:pPr>
      <w:r w:rsidRPr="00021A67">
        <w:rPr>
          <w:rFonts w:ascii="Times New Roman" w:hAnsi="Times New Roman"/>
          <w:bCs/>
          <w:sz w:val="24"/>
          <w:szCs w:val="24"/>
        </w:rPr>
        <w:t xml:space="preserve">Verschillende lidstaten benadrukten ook de behoefte om de </w:t>
      </w:r>
      <w:r w:rsidRPr="00021A67">
        <w:rPr>
          <w:rFonts w:ascii="Times New Roman" w:hAnsi="Times New Roman"/>
          <w:b/>
          <w:bCs/>
          <w:sz w:val="24"/>
          <w:szCs w:val="24"/>
        </w:rPr>
        <w:t xml:space="preserve">afhankelijkheid van China te verminderen </w:t>
      </w:r>
      <w:r w:rsidRPr="00021A67">
        <w:rPr>
          <w:rFonts w:ascii="Times New Roman" w:hAnsi="Times New Roman"/>
          <w:bCs/>
          <w:sz w:val="24"/>
          <w:szCs w:val="24"/>
        </w:rPr>
        <w:t>door partnerschappen met andere landen te s</w:t>
      </w:r>
      <w:r w:rsidR="008714D1">
        <w:rPr>
          <w:rFonts w:ascii="Times New Roman" w:hAnsi="Times New Roman"/>
          <w:bCs/>
          <w:sz w:val="24"/>
          <w:szCs w:val="24"/>
        </w:rPr>
        <w:t xml:space="preserve">luiten. In dit kader noemde Spanje </w:t>
      </w:r>
      <w:r w:rsidRPr="00021A67">
        <w:rPr>
          <w:rFonts w:ascii="Times New Roman" w:hAnsi="Times New Roman"/>
          <w:bCs/>
          <w:sz w:val="24"/>
          <w:szCs w:val="24"/>
        </w:rPr>
        <w:t xml:space="preserve">het </w:t>
      </w:r>
      <w:proofErr w:type="spellStart"/>
      <w:r w:rsidRPr="00021A67">
        <w:rPr>
          <w:rFonts w:ascii="Times New Roman" w:hAnsi="Times New Roman"/>
          <w:bCs/>
          <w:sz w:val="24"/>
          <w:szCs w:val="24"/>
        </w:rPr>
        <w:t>Mercosur</w:t>
      </w:r>
      <w:proofErr w:type="spellEnd"/>
      <w:r w:rsidRPr="00021A67">
        <w:rPr>
          <w:rFonts w:ascii="Times New Roman" w:hAnsi="Times New Roman"/>
          <w:bCs/>
          <w:sz w:val="24"/>
          <w:szCs w:val="24"/>
        </w:rPr>
        <w:t xml:space="preserve"> verdrag en riep op om partnerschappen te sluiten met Latijn-Amerikaanse landen. </w:t>
      </w:r>
    </w:p>
    <w:p w:rsidR="00021A67" w:rsidP="006027DE" w:rsidRDefault="00021A67">
      <w:pPr>
        <w:pStyle w:val="Geenafstand"/>
        <w:rPr>
          <w:rFonts w:ascii="Times New Roman" w:hAnsi="Times New Roman" w:cs="Times New Roman"/>
          <w:bCs/>
          <w:i/>
          <w:sz w:val="24"/>
          <w:szCs w:val="24"/>
        </w:rPr>
      </w:pPr>
    </w:p>
    <w:p w:rsidRPr="001B1ABC" w:rsidR="000F7C37" w:rsidP="006027DE" w:rsidRDefault="000F7C37">
      <w:pPr>
        <w:pStyle w:val="Geenafstand"/>
        <w:rPr>
          <w:rFonts w:ascii="Times New Roman" w:hAnsi="Times New Roman" w:cs="Times New Roman"/>
          <w:bCs/>
          <w:i/>
          <w:sz w:val="24"/>
          <w:szCs w:val="24"/>
        </w:rPr>
      </w:pPr>
      <w:r w:rsidRPr="001B1ABC">
        <w:rPr>
          <w:rFonts w:ascii="Times New Roman" w:hAnsi="Times New Roman" w:cs="Times New Roman"/>
          <w:bCs/>
          <w:i/>
          <w:sz w:val="24"/>
          <w:szCs w:val="24"/>
        </w:rPr>
        <w:t xml:space="preserve">Europees Parlement </w:t>
      </w:r>
    </w:p>
    <w:p w:rsidRPr="001B1ABC" w:rsidR="001B1ABC" w:rsidP="001B1ABC" w:rsidRDefault="001B1ABC">
      <w:pPr>
        <w:pStyle w:val="Geenafstand"/>
        <w:rPr>
          <w:rFonts w:ascii="Times New Roman" w:hAnsi="Times New Roman"/>
          <w:bCs/>
          <w:sz w:val="24"/>
          <w:szCs w:val="24"/>
          <w:u w:val="single"/>
        </w:rPr>
      </w:pPr>
      <w:r w:rsidRPr="001B1ABC">
        <w:rPr>
          <w:rFonts w:ascii="Times New Roman" w:hAnsi="Times New Roman"/>
          <w:bCs/>
          <w:sz w:val="24"/>
          <w:szCs w:val="24"/>
        </w:rPr>
        <w:t>De ITRE-commissie (commissie voor Industrie) is verantwoordelijk voor de positiebepaling van het Europees Parlement op dit voorstel. De rapporteur is Nicola Beer (</w:t>
      </w:r>
      <w:proofErr w:type="spellStart"/>
      <w:r w:rsidRPr="001B1ABC">
        <w:rPr>
          <w:rFonts w:ascii="Times New Roman" w:hAnsi="Times New Roman"/>
          <w:bCs/>
          <w:sz w:val="24"/>
          <w:szCs w:val="24"/>
        </w:rPr>
        <w:t>Renew</w:t>
      </w:r>
      <w:proofErr w:type="spellEnd"/>
      <w:r w:rsidRPr="001B1ABC">
        <w:rPr>
          <w:rFonts w:ascii="Times New Roman" w:hAnsi="Times New Roman"/>
          <w:bCs/>
          <w:sz w:val="24"/>
          <w:szCs w:val="24"/>
        </w:rPr>
        <w:t xml:space="preserve">) en een van de schaduwrapporteurs is Mohammed </w:t>
      </w:r>
      <w:proofErr w:type="spellStart"/>
      <w:r w:rsidRPr="001B1ABC">
        <w:rPr>
          <w:rFonts w:ascii="Times New Roman" w:hAnsi="Times New Roman"/>
          <w:bCs/>
          <w:sz w:val="24"/>
          <w:szCs w:val="24"/>
        </w:rPr>
        <w:t>Chahim</w:t>
      </w:r>
      <w:proofErr w:type="spellEnd"/>
      <w:r w:rsidRPr="001B1ABC">
        <w:rPr>
          <w:rFonts w:ascii="Times New Roman" w:hAnsi="Times New Roman"/>
          <w:bCs/>
          <w:sz w:val="24"/>
          <w:szCs w:val="24"/>
        </w:rPr>
        <w:t xml:space="preserve"> (PVDA/S&amp;D). De rapporteur heeft op 15 mei haar </w:t>
      </w:r>
      <w:hyperlink w:history="1" r:id="rId17">
        <w:r w:rsidR="00F6399A">
          <w:rPr>
            <w:rStyle w:val="Hyperlink"/>
            <w:rFonts w:ascii="Times New Roman" w:hAnsi="Times New Roman"/>
            <w:bCs/>
            <w:color w:val="000000" w:themeColor="text1"/>
            <w:sz w:val="24"/>
            <w:szCs w:val="24"/>
          </w:rPr>
          <w:t xml:space="preserve">concept </w:t>
        </w:r>
        <w:r w:rsidRPr="00434647">
          <w:rPr>
            <w:rStyle w:val="Hyperlink"/>
            <w:rFonts w:ascii="Times New Roman" w:hAnsi="Times New Roman"/>
            <w:bCs/>
            <w:color w:val="000000" w:themeColor="text1"/>
            <w:sz w:val="24"/>
            <w:szCs w:val="24"/>
          </w:rPr>
          <w:t>rapport</w:t>
        </w:r>
      </w:hyperlink>
      <w:r w:rsidRPr="001B1ABC">
        <w:rPr>
          <w:rFonts w:ascii="Times New Roman" w:hAnsi="Times New Roman"/>
          <w:bCs/>
          <w:sz w:val="24"/>
          <w:szCs w:val="24"/>
        </w:rPr>
        <w:t xml:space="preserve"> gepubliceerd. In </w:t>
      </w:r>
      <w:r w:rsidR="00526261">
        <w:rPr>
          <w:rFonts w:ascii="Times New Roman" w:hAnsi="Times New Roman"/>
          <w:bCs/>
          <w:sz w:val="24"/>
          <w:szCs w:val="24"/>
        </w:rPr>
        <w:t>dit</w:t>
      </w:r>
      <w:r w:rsidRPr="001B1ABC">
        <w:rPr>
          <w:rFonts w:ascii="Times New Roman" w:hAnsi="Times New Roman"/>
          <w:bCs/>
          <w:sz w:val="24"/>
          <w:szCs w:val="24"/>
        </w:rPr>
        <w:t xml:space="preserve"> rapport beargumenteert de rapporteur dat aan de sterke stijging van de vraag naar grondstoffen niet volledig kan worden voldaan door alleen productie, recycling en hergebruik op te schalen en noemt ze het essentieel dat de EU zorgt voor financiering voor onderzoek naar vervangende materialen en duurzame productieprocessen. Verder doet ze voorstellen om de verwerkingstijden van het aanvragen van de status van een strategisch project te verkorten en de lasten voor</w:t>
      </w:r>
      <w:r w:rsidR="00526261">
        <w:rPr>
          <w:rFonts w:ascii="Times New Roman" w:hAnsi="Times New Roman"/>
          <w:bCs/>
          <w:sz w:val="24"/>
          <w:szCs w:val="24"/>
        </w:rPr>
        <w:t xml:space="preserve"> </w:t>
      </w:r>
      <w:r w:rsidR="00043EEA">
        <w:rPr>
          <w:rFonts w:ascii="Times New Roman" w:hAnsi="Times New Roman"/>
          <w:bCs/>
          <w:sz w:val="24"/>
          <w:szCs w:val="24"/>
        </w:rPr>
        <w:t xml:space="preserve">bedrijven, met name voor het </w:t>
      </w:r>
      <w:proofErr w:type="spellStart"/>
      <w:r w:rsidR="00043EEA">
        <w:rPr>
          <w:rFonts w:ascii="Times New Roman" w:hAnsi="Times New Roman"/>
          <w:bCs/>
          <w:sz w:val="24"/>
          <w:szCs w:val="24"/>
        </w:rPr>
        <w:t>mkb</w:t>
      </w:r>
      <w:proofErr w:type="spellEnd"/>
      <w:r w:rsidRPr="001B1ABC">
        <w:rPr>
          <w:rFonts w:ascii="Times New Roman" w:hAnsi="Times New Roman"/>
          <w:bCs/>
          <w:sz w:val="24"/>
          <w:szCs w:val="24"/>
        </w:rPr>
        <w:t xml:space="preserve">, te verlagen. Tot 25 mei konden amendementen worden ingediend </w:t>
      </w:r>
      <w:r w:rsidR="001435BA">
        <w:rPr>
          <w:rFonts w:ascii="Times New Roman" w:hAnsi="Times New Roman"/>
          <w:bCs/>
          <w:sz w:val="24"/>
          <w:szCs w:val="24"/>
        </w:rPr>
        <w:t xml:space="preserve">(er zijn ongeveer </w:t>
      </w:r>
      <w:hyperlink w:history="1" r:id="rId18">
        <w:r w:rsidRPr="008B4A14" w:rsidR="001435BA">
          <w:rPr>
            <w:rStyle w:val="Hyperlink"/>
            <w:rFonts w:ascii="Times New Roman" w:hAnsi="Times New Roman"/>
            <w:bCs/>
            <w:sz w:val="24"/>
            <w:szCs w:val="24"/>
          </w:rPr>
          <w:t>1000 amendementen</w:t>
        </w:r>
      </w:hyperlink>
      <w:r w:rsidR="001435BA">
        <w:rPr>
          <w:rFonts w:ascii="Times New Roman" w:hAnsi="Times New Roman"/>
          <w:bCs/>
          <w:sz w:val="24"/>
          <w:szCs w:val="24"/>
        </w:rPr>
        <w:t xml:space="preserve"> ingediend). D</w:t>
      </w:r>
      <w:r w:rsidRPr="001B1ABC">
        <w:rPr>
          <w:rFonts w:ascii="Times New Roman" w:hAnsi="Times New Roman"/>
          <w:bCs/>
          <w:sz w:val="24"/>
          <w:szCs w:val="24"/>
        </w:rPr>
        <w:t xml:space="preserve">e stemming in de ITRE-commissie is voorzien op </w:t>
      </w:r>
      <w:hyperlink w:history="1" r:id="rId19">
        <w:r w:rsidRPr="001B1ABC">
          <w:rPr>
            <w:rStyle w:val="Hyperlink"/>
            <w:rFonts w:ascii="Times New Roman" w:hAnsi="Times New Roman"/>
            <w:bCs/>
            <w:sz w:val="24"/>
            <w:szCs w:val="24"/>
          </w:rPr>
          <w:t>7 september a.s.</w:t>
        </w:r>
      </w:hyperlink>
      <w:r w:rsidRPr="001B1ABC">
        <w:rPr>
          <w:rFonts w:ascii="Times New Roman" w:hAnsi="Times New Roman"/>
          <w:bCs/>
          <w:sz w:val="24"/>
          <w:szCs w:val="24"/>
          <w:u w:val="single"/>
        </w:rPr>
        <w:t xml:space="preserve"> </w:t>
      </w:r>
    </w:p>
    <w:p w:rsidRPr="001B1ABC" w:rsidR="001B1ABC" w:rsidP="001B1ABC" w:rsidRDefault="001B1ABC">
      <w:pPr>
        <w:pStyle w:val="Geenafstand"/>
        <w:rPr>
          <w:rFonts w:ascii="Times New Roman" w:hAnsi="Times New Roman"/>
          <w:bCs/>
          <w:sz w:val="24"/>
          <w:szCs w:val="24"/>
          <w:u w:val="single"/>
        </w:rPr>
      </w:pPr>
    </w:p>
    <w:p w:rsidR="00526261" w:rsidP="00526261" w:rsidRDefault="00526261">
      <w:pPr>
        <w:pStyle w:val="Geenafstand"/>
        <w:rPr>
          <w:rFonts w:ascii="Times New Roman" w:hAnsi="Times New Roman"/>
          <w:bCs/>
          <w:sz w:val="24"/>
          <w:szCs w:val="24"/>
        </w:rPr>
      </w:pPr>
      <w:r w:rsidRPr="001B1ABC">
        <w:rPr>
          <w:rFonts w:ascii="Times New Roman" w:hAnsi="Times New Roman"/>
          <w:bCs/>
          <w:sz w:val="24"/>
          <w:szCs w:val="24"/>
        </w:rPr>
        <w:lastRenderedPageBreak/>
        <w:t>Verder heeft de INTA-commissie (Internationale Handel)</w:t>
      </w:r>
      <w:r>
        <w:rPr>
          <w:rFonts w:ascii="Times New Roman" w:hAnsi="Times New Roman"/>
          <w:bCs/>
          <w:sz w:val="24"/>
          <w:szCs w:val="24"/>
        </w:rPr>
        <w:t>, die volgcommissie is op dit dossier,</w:t>
      </w:r>
      <w:r w:rsidRPr="001B1ABC">
        <w:rPr>
          <w:rFonts w:ascii="Times New Roman" w:hAnsi="Times New Roman"/>
          <w:bCs/>
          <w:sz w:val="24"/>
          <w:szCs w:val="24"/>
        </w:rPr>
        <w:t xml:space="preserve"> al een </w:t>
      </w:r>
      <w:hyperlink w:history="1" r:id="rId20">
        <w:r w:rsidRPr="001B1ABC">
          <w:rPr>
            <w:rStyle w:val="Hyperlink"/>
            <w:rFonts w:ascii="Times New Roman" w:hAnsi="Times New Roman"/>
            <w:bCs/>
            <w:sz w:val="24"/>
            <w:szCs w:val="24"/>
          </w:rPr>
          <w:t>concept opinie</w:t>
        </w:r>
      </w:hyperlink>
      <w:r w:rsidRPr="001B1ABC">
        <w:rPr>
          <w:rFonts w:ascii="Times New Roman" w:hAnsi="Times New Roman"/>
          <w:bCs/>
          <w:sz w:val="24"/>
          <w:szCs w:val="24"/>
        </w:rPr>
        <w:t xml:space="preserve"> gepubliceerd. De andere commissie die </w:t>
      </w:r>
      <w:r>
        <w:rPr>
          <w:rFonts w:ascii="Times New Roman" w:hAnsi="Times New Roman"/>
          <w:bCs/>
          <w:sz w:val="24"/>
          <w:szCs w:val="24"/>
        </w:rPr>
        <w:t xml:space="preserve">een </w:t>
      </w:r>
      <w:r w:rsidRPr="001B1ABC">
        <w:rPr>
          <w:rFonts w:ascii="Times New Roman" w:hAnsi="Times New Roman"/>
          <w:bCs/>
          <w:sz w:val="24"/>
          <w:szCs w:val="24"/>
        </w:rPr>
        <w:t xml:space="preserve">opinie </w:t>
      </w:r>
      <w:r>
        <w:rPr>
          <w:rFonts w:ascii="Times New Roman" w:hAnsi="Times New Roman"/>
          <w:bCs/>
          <w:sz w:val="24"/>
          <w:szCs w:val="24"/>
        </w:rPr>
        <w:t xml:space="preserve">zullen </w:t>
      </w:r>
      <w:r w:rsidRPr="001B1ABC">
        <w:rPr>
          <w:rFonts w:ascii="Times New Roman" w:hAnsi="Times New Roman"/>
          <w:bCs/>
          <w:sz w:val="24"/>
          <w:szCs w:val="24"/>
        </w:rPr>
        <w:t xml:space="preserve">geven zijn DEVE (ontwikkelingssamenwerking), AFET (Buitenlandse zaken), ENVI (milieubeheer, volksgezondheid en voedselveiligheid), REGI (regionale ontwikkeling), ECON (economische en monetaire zaken). </w:t>
      </w:r>
      <w:hyperlink w:history="1" r:id="rId21">
        <w:r w:rsidRPr="001B1ABC">
          <w:rPr>
            <w:rStyle w:val="Hyperlink"/>
            <w:rFonts w:ascii="Times New Roman" w:hAnsi="Times New Roman"/>
            <w:bCs/>
            <w:sz w:val="24"/>
            <w:szCs w:val="24"/>
          </w:rPr>
          <w:t>Alle rapporteurs</w:t>
        </w:r>
      </w:hyperlink>
      <w:r>
        <w:rPr>
          <w:rFonts w:ascii="Times New Roman" w:hAnsi="Times New Roman"/>
          <w:bCs/>
          <w:sz w:val="24"/>
          <w:szCs w:val="24"/>
        </w:rPr>
        <w:t xml:space="preserve"> van</w:t>
      </w:r>
      <w:r w:rsidRPr="001B1ABC">
        <w:rPr>
          <w:rFonts w:ascii="Times New Roman" w:hAnsi="Times New Roman"/>
          <w:bCs/>
          <w:sz w:val="24"/>
          <w:szCs w:val="24"/>
        </w:rPr>
        <w:t xml:space="preserve"> deze commissies zijn van</w:t>
      </w:r>
      <w:r w:rsidRPr="00F74D7E">
        <w:rPr>
          <w:rFonts w:ascii="Times New Roman" w:hAnsi="Times New Roman"/>
          <w:bCs/>
          <w:sz w:val="24"/>
          <w:szCs w:val="24"/>
        </w:rPr>
        <w:t xml:space="preserve"> EVP</w:t>
      </w:r>
      <w:r>
        <w:rPr>
          <w:rFonts w:ascii="Times New Roman" w:hAnsi="Times New Roman"/>
          <w:b/>
          <w:bCs/>
          <w:sz w:val="24"/>
          <w:szCs w:val="24"/>
        </w:rPr>
        <w:t xml:space="preserve"> </w:t>
      </w:r>
      <w:r>
        <w:rPr>
          <w:rFonts w:ascii="Times New Roman" w:hAnsi="Times New Roman"/>
          <w:bCs/>
          <w:sz w:val="24"/>
          <w:szCs w:val="24"/>
        </w:rPr>
        <w:t>(Christendemocraten)</w:t>
      </w:r>
      <w:r w:rsidRPr="001B1ABC">
        <w:rPr>
          <w:rFonts w:ascii="Times New Roman" w:hAnsi="Times New Roman"/>
          <w:bCs/>
          <w:sz w:val="24"/>
          <w:szCs w:val="24"/>
        </w:rPr>
        <w:t xml:space="preserve">. </w:t>
      </w:r>
    </w:p>
    <w:p w:rsidRPr="00414FE7" w:rsidR="009D62F4" w:rsidP="009D62F4" w:rsidRDefault="009D62F4">
      <w:pPr>
        <w:pStyle w:val="Geenafstand"/>
        <w:rPr>
          <w:rFonts w:ascii="Times New Roman" w:hAnsi="Times New Roman" w:cs="Times New Roman"/>
          <w:b/>
          <w:bCs/>
          <w:sz w:val="24"/>
          <w:szCs w:val="24"/>
        </w:rPr>
      </w:pPr>
    </w:p>
    <w:p w:rsidRPr="006C0B2A" w:rsidR="009D62F4" w:rsidP="009D62F4" w:rsidRDefault="009D62F4">
      <w:pPr>
        <w:pStyle w:val="Geenafstand"/>
        <w:rPr>
          <w:rFonts w:ascii="Times New Roman" w:hAnsi="Times New Roman" w:eastAsia="Times New Roman" w:cs="Times New Roman"/>
          <w:b/>
          <w:bCs/>
          <w:sz w:val="24"/>
          <w:szCs w:val="24"/>
        </w:rPr>
      </w:pPr>
      <w:r w:rsidRPr="006C0B2A">
        <w:rPr>
          <w:rFonts w:ascii="Times New Roman" w:hAnsi="Times New Roman" w:cs="Times New Roman"/>
          <w:b/>
          <w:bCs/>
          <w:sz w:val="24"/>
          <w:szCs w:val="24"/>
        </w:rPr>
        <w:t xml:space="preserve">Activiteiten rapporteurs </w:t>
      </w:r>
    </w:p>
    <w:p w:rsidRPr="006C0B2A" w:rsidR="009D62F4" w:rsidP="009D62F4" w:rsidRDefault="009D62F4">
      <w:pPr>
        <w:pStyle w:val="Geenafstand"/>
        <w:rPr>
          <w:rFonts w:ascii="Times New Roman" w:hAnsi="Times New Roman" w:cs="Times New Roman"/>
          <w:i/>
          <w:iCs/>
          <w:sz w:val="24"/>
          <w:szCs w:val="24"/>
        </w:rPr>
      </w:pPr>
    </w:p>
    <w:p w:rsidR="008C767F" w:rsidP="009D62F4" w:rsidRDefault="008C767F">
      <w:pPr>
        <w:pStyle w:val="Geenafstand"/>
        <w:rPr>
          <w:rFonts w:ascii="Times New Roman" w:hAnsi="Times New Roman" w:cs="Times New Roman"/>
          <w:i/>
          <w:iCs/>
          <w:sz w:val="24"/>
          <w:szCs w:val="24"/>
        </w:rPr>
      </w:pPr>
      <w:r w:rsidRPr="008C767F">
        <w:rPr>
          <w:rFonts w:ascii="Times New Roman" w:hAnsi="Times New Roman" w:cs="Times New Roman"/>
          <w:i/>
          <w:iCs/>
          <w:sz w:val="24"/>
          <w:szCs w:val="24"/>
        </w:rPr>
        <w:t>Gesprek met</w:t>
      </w:r>
      <w:r>
        <w:rPr>
          <w:rFonts w:ascii="Times New Roman" w:hAnsi="Times New Roman" w:cs="Times New Roman"/>
          <w:i/>
          <w:iCs/>
          <w:sz w:val="24"/>
          <w:szCs w:val="24"/>
        </w:rPr>
        <w:t xml:space="preserve"> kabinetschef van het Kabinet Frans Timmermans </w:t>
      </w:r>
    </w:p>
    <w:p w:rsidR="00021A67" w:rsidP="00021A67" w:rsidRDefault="00021A67">
      <w:pPr>
        <w:pStyle w:val="Geenafstand"/>
        <w:rPr>
          <w:rFonts w:ascii="Times New Roman" w:hAnsi="Times New Roman"/>
          <w:iCs/>
          <w:sz w:val="24"/>
          <w:szCs w:val="24"/>
        </w:rPr>
      </w:pPr>
      <w:r w:rsidRPr="00021A67">
        <w:rPr>
          <w:rFonts w:ascii="Times New Roman" w:hAnsi="Times New Roman"/>
          <w:iCs/>
          <w:sz w:val="24"/>
          <w:szCs w:val="24"/>
        </w:rPr>
        <w:t xml:space="preserve">Op maandag 5 juni spraken </w:t>
      </w:r>
      <w:r>
        <w:rPr>
          <w:rFonts w:ascii="Times New Roman" w:hAnsi="Times New Roman"/>
          <w:iCs/>
          <w:sz w:val="24"/>
          <w:szCs w:val="24"/>
        </w:rPr>
        <w:t>wij</w:t>
      </w:r>
      <w:r w:rsidRPr="00021A67">
        <w:rPr>
          <w:rFonts w:ascii="Times New Roman" w:hAnsi="Times New Roman"/>
          <w:iCs/>
          <w:sz w:val="24"/>
          <w:szCs w:val="24"/>
        </w:rPr>
        <w:t xml:space="preserve"> met Diederik Samson, </w:t>
      </w:r>
      <w:r w:rsidR="007411B3">
        <w:rPr>
          <w:rFonts w:ascii="Times New Roman" w:hAnsi="Times New Roman"/>
          <w:iCs/>
          <w:sz w:val="24"/>
          <w:szCs w:val="24"/>
        </w:rPr>
        <w:t xml:space="preserve">de </w:t>
      </w:r>
      <w:r>
        <w:rPr>
          <w:rFonts w:ascii="Times New Roman" w:hAnsi="Times New Roman"/>
          <w:iCs/>
          <w:sz w:val="24"/>
          <w:szCs w:val="24"/>
        </w:rPr>
        <w:t xml:space="preserve">kabinetschef </w:t>
      </w:r>
      <w:r w:rsidR="000E4092">
        <w:rPr>
          <w:rFonts w:ascii="Times New Roman" w:hAnsi="Times New Roman"/>
          <w:iCs/>
          <w:sz w:val="24"/>
          <w:szCs w:val="24"/>
        </w:rPr>
        <w:t xml:space="preserve">van </w:t>
      </w:r>
      <w:r w:rsidR="00526261">
        <w:rPr>
          <w:rFonts w:ascii="Times New Roman" w:hAnsi="Times New Roman"/>
          <w:iCs/>
          <w:sz w:val="24"/>
          <w:szCs w:val="24"/>
        </w:rPr>
        <w:t xml:space="preserve">kabinet </w:t>
      </w:r>
      <w:r w:rsidR="000E4092">
        <w:rPr>
          <w:rFonts w:ascii="Times New Roman" w:hAnsi="Times New Roman"/>
          <w:iCs/>
          <w:sz w:val="24"/>
          <w:szCs w:val="24"/>
        </w:rPr>
        <w:t>Frans Timmer</w:t>
      </w:r>
      <w:r w:rsidRPr="00021A67">
        <w:rPr>
          <w:rFonts w:ascii="Times New Roman" w:hAnsi="Times New Roman"/>
          <w:iCs/>
          <w:sz w:val="24"/>
          <w:szCs w:val="24"/>
        </w:rPr>
        <w:t xml:space="preserve">mans in de Europese Commissie. De volgende onderwerpen kwamen </w:t>
      </w:r>
      <w:r w:rsidR="007C171F">
        <w:rPr>
          <w:rFonts w:ascii="Times New Roman" w:hAnsi="Times New Roman"/>
          <w:iCs/>
          <w:sz w:val="24"/>
          <w:szCs w:val="24"/>
        </w:rPr>
        <w:t>aan bod: open strategische autonomie</w:t>
      </w:r>
      <w:r w:rsidRPr="00021A67">
        <w:rPr>
          <w:rFonts w:ascii="Times New Roman" w:hAnsi="Times New Roman"/>
          <w:iCs/>
          <w:sz w:val="24"/>
          <w:szCs w:val="24"/>
        </w:rPr>
        <w:t xml:space="preserve">, </w:t>
      </w:r>
      <w:proofErr w:type="spellStart"/>
      <w:r w:rsidR="000E4092">
        <w:rPr>
          <w:rFonts w:ascii="Times New Roman" w:hAnsi="Times New Roman"/>
          <w:i/>
          <w:iCs/>
          <w:sz w:val="24"/>
          <w:szCs w:val="24"/>
        </w:rPr>
        <w:t>overriding</w:t>
      </w:r>
      <w:proofErr w:type="spellEnd"/>
      <w:r w:rsidR="000E4092">
        <w:rPr>
          <w:rFonts w:ascii="Times New Roman" w:hAnsi="Times New Roman"/>
          <w:i/>
          <w:iCs/>
          <w:sz w:val="24"/>
          <w:szCs w:val="24"/>
        </w:rPr>
        <w:t xml:space="preserve"> public interest, </w:t>
      </w:r>
      <w:r w:rsidR="000E4092">
        <w:rPr>
          <w:rFonts w:ascii="Times New Roman" w:hAnsi="Times New Roman"/>
          <w:iCs/>
          <w:sz w:val="24"/>
          <w:szCs w:val="24"/>
        </w:rPr>
        <w:t>circulariteit</w:t>
      </w:r>
      <w:r w:rsidRPr="00021A67">
        <w:rPr>
          <w:rFonts w:ascii="Times New Roman" w:hAnsi="Times New Roman"/>
          <w:iCs/>
          <w:sz w:val="24"/>
          <w:szCs w:val="24"/>
        </w:rPr>
        <w:t xml:space="preserve">, en het belang van Europese samenwerking. </w:t>
      </w:r>
    </w:p>
    <w:p w:rsidR="00021A67" w:rsidP="00021A67" w:rsidRDefault="00021A67">
      <w:pPr>
        <w:pStyle w:val="Geenafstand"/>
        <w:rPr>
          <w:rFonts w:ascii="Times New Roman" w:hAnsi="Times New Roman"/>
          <w:iCs/>
          <w:sz w:val="24"/>
          <w:szCs w:val="24"/>
        </w:rPr>
      </w:pPr>
    </w:p>
    <w:p w:rsidRPr="00021A67" w:rsidR="00021A67" w:rsidP="00021A67" w:rsidRDefault="00021A67">
      <w:pPr>
        <w:pStyle w:val="Geenafstand"/>
        <w:rPr>
          <w:rFonts w:ascii="Times New Roman" w:hAnsi="Times New Roman"/>
          <w:iCs/>
          <w:sz w:val="24"/>
          <w:szCs w:val="24"/>
        </w:rPr>
      </w:pPr>
      <w:r>
        <w:rPr>
          <w:rFonts w:ascii="Times New Roman" w:hAnsi="Times New Roman"/>
          <w:iCs/>
          <w:sz w:val="24"/>
          <w:szCs w:val="24"/>
        </w:rPr>
        <w:t>De</w:t>
      </w:r>
      <w:r w:rsidRPr="00021A67">
        <w:rPr>
          <w:rFonts w:ascii="Times New Roman" w:hAnsi="Times New Roman"/>
          <w:iCs/>
          <w:sz w:val="24"/>
          <w:szCs w:val="24"/>
        </w:rPr>
        <w:t xml:space="preserve"> </w:t>
      </w:r>
      <w:r>
        <w:rPr>
          <w:rFonts w:ascii="Times New Roman" w:hAnsi="Times New Roman"/>
          <w:iCs/>
          <w:sz w:val="24"/>
          <w:szCs w:val="24"/>
        </w:rPr>
        <w:t>Europese</w:t>
      </w:r>
      <w:r w:rsidRPr="00021A67">
        <w:rPr>
          <w:rFonts w:ascii="Times New Roman" w:hAnsi="Times New Roman"/>
          <w:iCs/>
          <w:sz w:val="24"/>
          <w:szCs w:val="24"/>
        </w:rPr>
        <w:t xml:space="preserve"> visie op kritieke grondstoffen en de m</w:t>
      </w:r>
      <w:r w:rsidR="000E4092">
        <w:rPr>
          <w:rFonts w:ascii="Times New Roman" w:hAnsi="Times New Roman"/>
          <w:iCs/>
          <w:sz w:val="24"/>
          <w:szCs w:val="24"/>
        </w:rPr>
        <w:t>anier waarop we deze verkrijgen</w:t>
      </w:r>
      <w:r w:rsidR="004944FC">
        <w:rPr>
          <w:rFonts w:ascii="Times New Roman" w:hAnsi="Times New Roman"/>
          <w:iCs/>
          <w:sz w:val="24"/>
          <w:szCs w:val="24"/>
        </w:rPr>
        <w:t>,</w:t>
      </w:r>
      <w:r w:rsidRPr="00021A67">
        <w:rPr>
          <w:rFonts w:ascii="Times New Roman" w:hAnsi="Times New Roman"/>
          <w:iCs/>
          <w:sz w:val="24"/>
          <w:szCs w:val="24"/>
        </w:rPr>
        <w:t xml:space="preserve"> is in de afgelopen vier jaar drastisch veranderd. Door crises zoals de coronapandemie en de Russische agressie tegen Oekraïne is open strategische autonomie en de afbouw van strategische afhankelijkheden een steeds grotere rol gaan spelen. De Commissie speelt in op de voorgenoemde ontwikkelingen met het EU-voorstel kritieke grondstoffen, </w:t>
      </w:r>
      <w:r>
        <w:rPr>
          <w:rFonts w:ascii="Times New Roman" w:hAnsi="Times New Roman"/>
          <w:iCs/>
          <w:sz w:val="24"/>
          <w:szCs w:val="24"/>
        </w:rPr>
        <w:t>waar</w:t>
      </w:r>
      <w:r w:rsidR="004944FC">
        <w:rPr>
          <w:rFonts w:ascii="Times New Roman" w:hAnsi="Times New Roman"/>
          <w:iCs/>
          <w:sz w:val="24"/>
          <w:szCs w:val="24"/>
        </w:rPr>
        <w:t>in</w:t>
      </w:r>
      <w:r w:rsidRPr="00021A67">
        <w:rPr>
          <w:rFonts w:ascii="Times New Roman" w:hAnsi="Times New Roman"/>
          <w:iCs/>
          <w:sz w:val="24"/>
          <w:szCs w:val="24"/>
        </w:rPr>
        <w:t xml:space="preserve"> doelen </w:t>
      </w:r>
      <w:r w:rsidR="004944FC">
        <w:rPr>
          <w:rFonts w:ascii="Times New Roman" w:hAnsi="Times New Roman"/>
          <w:iCs/>
          <w:sz w:val="24"/>
          <w:szCs w:val="24"/>
        </w:rPr>
        <w:t>worden</w:t>
      </w:r>
      <w:r w:rsidRPr="00021A67">
        <w:rPr>
          <w:rFonts w:ascii="Times New Roman" w:hAnsi="Times New Roman"/>
          <w:iCs/>
          <w:sz w:val="24"/>
          <w:szCs w:val="24"/>
        </w:rPr>
        <w:t xml:space="preserve"> gesteld voor de winning, verwerking en recycling van kritieke grondstoffen in de EU. Het winnen van grondsto</w:t>
      </w:r>
      <w:r w:rsidR="000E4092">
        <w:rPr>
          <w:rFonts w:ascii="Times New Roman" w:hAnsi="Times New Roman"/>
          <w:iCs/>
          <w:sz w:val="24"/>
          <w:szCs w:val="24"/>
        </w:rPr>
        <w:t xml:space="preserve">ffen door middel van mijnbouw zorgt ook voor </w:t>
      </w:r>
      <w:r>
        <w:rPr>
          <w:rFonts w:ascii="Times New Roman" w:hAnsi="Times New Roman"/>
          <w:iCs/>
          <w:sz w:val="24"/>
          <w:szCs w:val="24"/>
        </w:rPr>
        <w:t>dilemma</w:t>
      </w:r>
      <w:r w:rsidR="000E4092">
        <w:rPr>
          <w:rFonts w:ascii="Times New Roman" w:hAnsi="Times New Roman"/>
          <w:iCs/>
          <w:sz w:val="24"/>
          <w:szCs w:val="24"/>
        </w:rPr>
        <w:t>’s</w:t>
      </w:r>
      <w:r w:rsidRPr="00021A67">
        <w:rPr>
          <w:rFonts w:ascii="Times New Roman" w:hAnsi="Times New Roman"/>
          <w:iCs/>
          <w:sz w:val="24"/>
          <w:szCs w:val="24"/>
        </w:rPr>
        <w:t xml:space="preserve">. Door het </w:t>
      </w:r>
      <w:proofErr w:type="spellStart"/>
      <w:r w:rsidRPr="00021A67">
        <w:rPr>
          <w:rFonts w:ascii="Times New Roman" w:hAnsi="Times New Roman"/>
          <w:i/>
          <w:iCs/>
          <w:sz w:val="24"/>
          <w:szCs w:val="24"/>
        </w:rPr>
        <w:t>overriding</w:t>
      </w:r>
      <w:proofErr w:type="spellEnd"/>
      <w:r w:rsidRPr="00021A67">
        <w:rPr>
          <w:rFonts w:ascii="Times New Roman" w:hAnsi="Times New Roman"/>
          <w:i/>
          <w:iCs/>
          <w:sz w:val="24"/>
          <w:szCs w:val="24"/>
        </w:rPr>
        <w:t xml:space="preserve"> public interest </w:t>
      </w:r>
      <w:r w:rsidRPr="00021A67">
        <w:rPr>
          <w:rFonts w:ascii="Times New Roman" w:hAnsi="Times New Roman"/>
          <w:iCs/>
          <w:sz w:val="24"/>
          <w:szCs w:val="24"/>
        </w:rPr>
        <w:t xml:space="preserve">in het voorstel zou het </w:t>
      </w:r>
      <w:r w:rsidR="007C171F">
        <w:rPr>
          <w:rFonts w:ascii="Times New Roman" w:hAnsi="Times New Roman"/>
          <w:iCs/>
          <w:sz w:val="24"/>
          <w:szCs w:val="24"/>
        </w:rPr>
        <w:t xml:space="preserve">in theorie </w:t>
      </w:r>
      <w:r w:rsidRPr="00021A67">
        <w:rPr>
          <w:rFonts w:ascii="Times New Roman" w:hAnsi="Times New Roman"/>
          <w:iCs/>
          <w:sz w:val="24"/>
          <w:szCs w:val="24"/>
        </w:rPr>
        <w:t>tegen bestaande natuurwetgeving in kunnen gaan</w:t>
      </w:r>
      <w:r w:rsidR="000E4092">
        <w:rPr>
          <w:rFonts w:ascii="Times New Roman" w:hAnsi="Times New Roman"/>
          <w:iCs/>
          <w:sz w:val="24"/>
          <w:szCs w:val="24"/>
        </w:rPr>
        <w:t xml:space="preserve"> terwijl tegelijkertijd de klimaatdoelstellingen wel moeten worden gehaald</w:t>
      </w:r>
      <w:r w:rsidRPr="00021A67">
        <w:rPr>
          <w:rFonts w:ascii="Times New Roman" w:hAnsi="Times New Roman"/>
          <w:iCs/>
          <w:sz w:val="24"/>
          <w:szCs w:val="24"/>
        </w:rPr>
        <w:t xml:space="preserve">. </w:t>
      </w:r>
    </w:p>
    <w:p w:rsidR="00021A67" w:rsidP="00021A67" w:rsidRDefault="00021A67">
      <w:pPr>
        <w:pStyle w:val="Geenafstand"/>
        <w:rPr>
          <w:rFonts w:ascii="Times New Roman" w:hAnsi="Times New Roman"/>
          <w:iCs/>
          <w:sz w:val="24"/>
          <w:szCs w:val="24"/>
        </w:rPr>
      </w:pPr>
    </w:p>
    <w:p w:rsidR="000E4092" w:rsidP="000E4092" w:rsidRDefault="000E4092">
      <w:pPr>
        <w:pStyle w:val="Geenafstand"/>
        <w:rPr>
          <w:rFonts w:ascii="Times New Roman" w:hAnsi="Times New Roman"/>
          <w:iCs/>
          <w:sz w:val="24"/>
          <w:szCs w:val="24"/>
        </w:rPr>
      </w:pPr>
      <w:r w:rsidRPr="000E4092">
        <w:rPr>
          <w:rFonts w:ascii="Times New Roman" w:hAnsi="Times New Roman"/>
          <w:iCs/>
          <w:sz w:val="24"/>
          <w:szCs w:val="24"/>
        </w:rPr>
        <w:t xml:space="preserve">Circulariteit is een ander belangrijk onderdeel van toekomstige productie. Wanneer een bedrijf kan recyclen, hoeven er minder vervuilende grondstoffen uit de grond gehaald te worden. In </w:t>
      </w:r>
      <w:r w:rsidR="007C171F">
        <w:rPr>
          <w:rFonts w:ascii="Times New Roman" w:hAnsi="Times New Roman"/>
          <w:iCs/>
          <w:sz w:val="24"/>
          <w:szCs w:val="24"/>
        </w:rPr>
        <w:t>het voorstel</w:t>
      </w:r>
      <w:r w:rsidRPr="000E4092">
        <w:rPr>
          <w:rFonts w:ascii="Times New Roman" w:hAnsi="Times New Roman"/>
          <w:iCs/>
          <w:sz w:val="24"/>
          <w:szCs w:val="24"/>
        </w:rPr>
        <w:t xml:space="preserve"> staat dat minstens 15 procent van consumptie in de EU gerecycled moet worden. </w:t>
      </w:r>
      <w:r>
        <w:rPr>
          <w:rFonts w:ascii="Times New Roman" w:hAnsi="Times New Roman"/>
          <w:iCs/>
          <w:sz w:val="24"/>
          <w:szCs w:val="24"/>
        </w:rPr>
        <w:t xml:space="preserve">Het streefdoel op de lange termijn </w:t>
      </w:r>
      <w:r w:rsidR="007C171F">
        <w:rPr>
          <w:rFonts w:ascii="Times New Roman" w:hAnsi="Times New Roman"/>
          <w:iCs/>
          <w:sz w:val="24"/>
          <w:szCs w:val="24"/>
        </w:rPr>
        <w:t>zou zijn om</w:t>
      </w:r>
      <w:r w:rsidRPr="000E4092">
        <w:rPr>
          <w:rFonts w:ascii="Times New Roman" w:hAnsi="Times New Roman"/>
          <w:iCs/>
          <w:sz w:val="24"/>
          <w:szCs w:val="24"/>
        </w:rPr>
        <w:t xml:space="preserve"> 100 procent te kunnen recyclen. Voor de discussie over circulariteit</w:t>
      </w:r>
      <w:r>
        <w:rPr>
          <w:rFonts w:ascii="Times New Roman" w:hAnsi="Times New Roman"/>
          <w:iCs/>
          <w:sz w:val="24"/>
          <w:szCs w:val="24"/>
        </w:rPr>
        <w:t xml:space="preserve"> is </w:t>
      </w:r>
      <w:r w:rsidRPr="000E4092">
        <w:rPr>
          <w:rFonts w:ascii="Times New Roman" w:hAnsi="Times New Roman"/>
          <w:iCs/>
          <w:sz w:val="24"/>
          <w:szCs w:val="24"/>
        </w:rPr>
        <w:t xml:space="preserve">‘normeren’ </w:t>
      </w:r>
      <w:r>
        <w:rPr>
          <w:rFonts w:ascii="Times New Roman" w:hAnsi="Times New Roman"/>
          <w:iCs/>
          <w:sz w:val="24"/>
          <w:szCs w:val="24"/>
        </w:rPr>
        <w:t xml:space="preserve">ook </w:t>
      </w:r>
      <w:r w:rsidRPr="000E4092">
        <w:rPr>
          <w:rFonts w:ascii="Times New Roman" w:hAnsi="Times New Roman"/>
          <w:iCs/>
          <w:sz w:val="24"/>
          <w:szCs w:val="24"/>
        </w:rPr>
        <w:t xml:space="preserve">belangrijk. Circulariteit door middel van recyclen vereist </w:t>
      </w:r>
      <w:r w:rsidR="004944FC">
        <w:rPr>
          <w:rFonts w:ascii="Times New Roman" w:hAnsi="Times New Roman"/>
          <w:iCs/>
          <w:sz w:val="24"/>
          <w:szCs w:val="24"/>
        </w:rPr>
        <w:t xml:space="preserve">echter veel </w:t>
      </w:r>
      <w:r w:rsidRPr="000E4092">
        <w:rPr>
          <w:rFonts w:ascii="Times New Roman" w:hAnsi="Times New Roman"/>
          <w:iCs/>
          <w:sz w:val="24"/>
          <w:szCs w:val="24"/>
        </w:rPr>
        <w:t>energie en geld. Daarom gaa</w:t>
      </w:r>
      <w:r>
        <w:rPr>
          <w:rFonts w:ascii="Times New Roman" w:hAnsi="Times New Roman"/>
          <w:iCs/>
          <w:sz w:val="24"/>
          <w:szCs w:val="24"/>
        </w:rPr>
        <w:t>n nu a</w:t>
      </w:r>
      <w:r w:rsidRPr="000E4092">
        <w:rPr>
          <w:rFonts w:ascii="Times New Roman" w:hAnsi="Times New Roman"/>
          <w:iCs/>
          <w:sz w:val="24"/>
          <w:szCs w:val="24"/>
        </w:rPr>
        <w:t>l</w:t>
      </w:r>
      <w:r>
        <w:rPr>
          <w:rFonts w:ascii="Times New Roman" w:hAnsi="Times New Roman"/>
          <w:iCs/>
          <w:sz w:val="24"/>
          <w:szCs w:val="24"/>
        </w:rPr>
        <w:t>l</w:t>
      </w:r>
      <w:r w:rsidRPr="000E4092">
        <w:rPr>
          <w:rFonts w:ascii="Times New Roman" w:hAnsi="Times New Roman"/>
          <w:iCs/>
          <w:sz w:val="24"/>
          <w:szCs w:val="24"/>
        </w:rPr>
        <w:t>e opbrengsten van het  ETS naar het innovatiefonds.</w:t>
      </w:r>
      <w:r w:rsidRPr="000E4092">
        <w:rPr>
          <w:rFonts w:ascii="Times New Roman" w:hAnsi="Times New Roman"/>
          <w:iCs/>
          <w:sz w:val="24"/>
          <w:szCs w:val="24"/>
          <w:vertAlign w:val="superscript"/>
        </w:rPr>
        <w:footnoteReference w:id="3"/>
      </w:r>
      <w:r w:rsidRPr="000E4092">
        <w:rPr>
          <w:rFonts w:ascii="Times New Roman" w:hAnsi="Times New Roman"/>
          <w:iCs/>
          <w:sz w:val="24"/>
          <w:szCs w:val="24"/>
        </w:rPr>
        <w:t xml:space="preserve"> </w:t>
      </w:r>
      <w:r w:rsidR="00A672A8">
        <w:rPr>
          <w:rFonts w:ascii="Times New Roman" w:hAnsi="Times New Roman"/>
          <w:iCs/>
          <w:sz w:val="24"/>
          <w:szCs w:val="24"/>
        </w:rPr>
        <w:t xml:space="preserve">Hiermee zou </w:t>
      </w:r>
      <w:r w:rsidRPr="000E4092">
        <w:rPr>
          <w:rFonts w:ascii="Times New Roman" w:hAnsi="Times New Roman"/>
          <w:iCs/>
          <w:sz w:val="24"/>
          <w:szCs w:val="24"/>
        </w:rPr>
        <w:t>grofweg 800 miljard euro vrij</w:t>
      </w:r>
      <w:r w:rsidR="00A672A8">
        <w:rPr>
          <w:rFonts w:ascii="Times New Roman" w:hAnsi="Times New Roman"/>
          <w:iCs/>
          <w:sz w:val="24"/>
          <w:szCs w:val="24"/>
        </w:rPr>
        <w:t>komen</w:t>
      </w:r>
      <w:r w:rsidRPr="000E4092">
        <w:rPr>
          <w:rFonts w:ascii="Times New Roman" w:hAnsi="Times New Roman"/>
          <w:iCs/>
          <w:sz w:val="24"/>
          <w:szCs w:val="24"/>
        </w:rPr>
        <w:t xml:space="preserve">. </w:t>
      </w:r>
    </w:p>
    <w:p w:rsidRPr="000E4092" w:rsidR="000E4092" w:rsidP="000E4092" w:rsidRDefault="000E4092">
      <w:pPr>
        <w:pStyle w:val="Geenafstand"/>
        <w:rPr>
          <w:rFonts w:ascii="Times New Roman" w:hAnsi="Times New Roman"/>
          <w:iCs/>
          <w:sz w:val="24"/>
          <w:szCs w:val="24"/>
        </w:rPr>
      </w:pPr>
    </w:p>
    <w:p w:rsidRPr="000E4092" w:rsidR="000E4092" w:rsidP="000E4092" w:rsidRDefault="000E4092">
      <w:pPr>
        <w:pStyle w:val="Geenafstand"/>
        <w:rPr>
          <w:rFonts w:ascii="Times New Roman" w:hAnsi="Times New Roman"/>
          <w:iCs/>
          <w:sz w:val="24"/>
          <w:szCs w:val="24"/>
        </w:rPr>
      </w:pPr>
      <w:r>
        <w:rPr>
          <w:rFonts w:ascii="Times New Roman" w:hAnsi="Times New Roman"/>
          <w:iCs/>
          <w:sz w:val="24"/>
          <w:szCs w:val="24"/>
        </w:rPr>
        <w:t>De Europese samenwerking komt ook ter sprake</w:t>
      </w:r>
      <w:r w:rsidRPr="000E4092">
        <w:rPr>
          <w:rFonts w:ascii="Times New Roman" w:hAnsi="Times New Roman"/>
          <w:iCs/>
          <w:sz w:val="24"/>
          <w:szCs w:val="24"/>
        </w:rPr>
        <w:t xml:space="preserve">. Er wordt momenteel een pijplijn aangelegd in Spanje en Frankrijk, waar uiteindelijk met name Duitsland gebruik van gaat maken. Ondanks dat samenwerking op deze pijpleiding </w:t>
      </w:r>
      <w:r>
        <w:rPr>
          <w:rFonts w:ascii="Times New Roman" w:hAnsi="Times New Roman"/>
          <w:iCs/>
          <w:sz w:val="24"/>
          <w:szCs w:val="24"/>
        </w:rPr>
        <w:t>goed</w:t>
      </w:r>
      <w:r w:rsidRPr="000E4092">
        <w:rPr>
          <w:rFonts w:ascii="Times New Roman" w:hAnsi="Times New Roman"/>
          <w:iCs/>
          <w:sz w:val="24"/>
          <w:szCs w:val="24"/>
        </w:rPr>
        <w:t xml:space="preserve"> zou zijn om milieudoelstellingen te behalen, stuit het idee toch op veel weerstand in Spanje en Frankrijk</w:t>
      </w:r>
      <w:r>
        <w:rPr>
          <w:rFonts w:ascii="Times New Roman" w:hAnsi="Times New Roman"/>
          <w:iCs/>
          <w:sz w:val="24"/>
          <w:szCs w:val="24"/>
        </w:rPr>
        <w:t xml:space="preserve"> aangezien</w:t>
      </w:r>
      <w:r w:rsidRPr="000E4092">
        <w:rPr>
          <w:rFonts w:ascii="Times New Roman" w:hAnsi="Times New Roman"/>
          <w:iCs/>
          <w:sz w:val="24"/>
          <w:szCs w:val="24"/>
        </w:rPr>
        <w:t xml:space="preserve"> zij geen direct profijt hebben van dit project. </w:t>
      </w:r>
      <w:r>
        <w:rPr>
          <w:rFonts w:ascii="Times New Roman" w:hAnsi="Times New Roman"/>
          <w:iCs/>
          <w:sz w:val="24"/>
          <w:szCs w:val="24"/>
        </w:rPr>
        <w:t>Dit voorbeeld wordt gebruikt</w:t>
      </w:r>
      <w:r w:rsidRPr="000E4092">
        <w:rPr>
          <w:rFonts w:ascii="Times New Roman" w:hAnsi="Times New Roman"/>
          <w:iCs/>
          <w:sz w:val="24"/>
          <w:szCs w:val="24"/>
        </w:rPr>
        <w:t xml:space="preserve"> om te illustreren dat lidstaten vaak nog vanuit eigenbelang naar ontwikkelingen kijken met betrekking tot klimaat- en milieudossiers in plaats van naar het belang voor de Europese Unie in zijn geheel. </w:t>
      </w:r>
    </w:p>
    <w:p w:rsidRPr="001435BA" w:rsidR="001435BA" w:rsidP="009D62F4" w:rsidRDefault="001435BA">
      <w:pPr>
        <w:pStyle w:val="Geenafstand"/>
        <w:rPr>
          <w:rFonts w:ascii="Times New Roman" w:hAnsi="Times New Roman" w:cs="Times New Roman"/>
          <w:iCs/>
          <w:sz w:val="24"/>
          <w:szCs w:val="24"/>
        </w:rPr>
      </w:pPr>
    </w:p>
    <w:p w:rsidR="008C767F" w:rsidP="009D62F4" w:rsidRDefault="008C767F">
      <w:pPr>
        <w:pStyle w:val="Geenafstand"/>
        <w:rPr>
          <w:rFonts w:ascii="Times New Roman" w:hAnsi="Times New Roman" w:cs="Times New Roman"/>
          <w:i/>
          <w:iCs/>
          <w:sz w:val="24"/>
          <w:szCs w:val="24"/>
        </w:rPr>
      </w:pPr>
      <w:r>
        <w:rPr>
          <w:rFonts w:ascii="Times New Roman" w:hAnsi="Times New Roman" w:cs="Times New Roman"/>
          <w:i/>
          <w:iCs/>
          <w:sz w:val="24"/>
          <w:szCs w:val="24"/>
        </w:rPr>
        <w:t>Gesprek met kabinet Thierry Breton</w:t>
      </w:r>
    </w:p>
    <w:p w:rsidR="007C171F" w:rsidP="009D62F4" w:rsidRDefault="007C171F">
      <w:pPr>
        <w:pStyle w:val="Geenafstand"/>
        <w:rPr>
          <w:rFonts w:ascii="Times New Roman" w:hAnsi="Times New Roman"/>
          <w:iCs/>
          <w:sz w:val="24"/>
          <w:szCs w:val="24"/>
        </w:rPr>
      </w:pPr>
      <w:r>
        <w:rPr>
          <w:rFonts w:ascii="Times New Roman" w:hAnsi="Times New Roman" w:cs="Times New Roman"/>
          <w:iCs/>
          <w:sz w:val="24"/>
          <w:szCs w:val="24"/>
        </w:rPr>
        <w:t xml:space="preserve">Tijdens het werkbezoek op 5 juni jl. hebben we gesproken met Joan </w:t>
      </w:r>
      <w:proofErr w:type="spellStart"/>
      <w:r>
        <w:rPr>
          <w:rFonts w:ascii="Times New Roman" w:hAnsi="Times New Roman" w:cs="Times New Roman"/>
          <w:iCs/>
          <w:sz w:val="24"/>
          <w:szCs w:val="24"/>
        </w:rPr>
        <w:t>Canton</w:t>
      </w:r>
      <w:proofErr w:type="spellEnd"/>
      <w:r>
        <w:rPr>
          <w:rFonts w:ascii="Times New Roman" w:hAnsi="Times New Roman" w:cs="Times New Roman"/>
          <w:iCs/>
          <w:sz w:val="24"/>
          <w:szCs w:val="24"/>
        </w:rPr>
        <w:t xml:space="preserve">, </w:t>
      </w:r>
      <w:r w:rsidR="00D74299">
        <w:rPr>
          <w:rFonts w:ascii="Times New Roman" w:hAnsi="Times New Roman"/>
          <w:iCs/>
          <w:sz w:val="24"/>
          <w:szCs w:val="24"/>
        </w:rPr>
        <w:t>l</w:t>
      </w:r>
      <w:r w:rsidRPr="007C171F">
        <w:rPr>
          <w:rFonts w:ascii="Times New Roman" w:hAnsi="Times New Roman"/>
          <w:iCs/>
          <w:sz w:val="24"/>
          <w:szCs w:val="24"/>
        </w:rPr>
        <w:t xml:space="preserve">id van het kabinet </w:t>
      </w:r>
      <w:r w:rsidR="007411B3">
        <w:rPr>
          <w:rFonts w:ascii="Times New Roman" w:hAnsi="Times New Roman"/>
          <w:iCs/>
          <w:sz w:val="24"/>
          <w:szCs w:val="24"/>
        </w:rPr>
        <w:t xml:space="preserve">van </w:t>
      </w:r>
      <w:r w:rsidRPr="007C171F">
        <w:rPr>
          <w:rFonts w:ascii="Times New Roman" w:hAnsi="Times New Roman"/>
          <w:iCs/>
          <w:sz w:val="24"/>
          <w:szCs w:val="24"/>
        </w:rPr>
        <w:t>Thierry Breton (eerstverantwoordelijke Eurocommissaris voor Kritieke Grondstoffen)</w:t>
      </w:r>
      <w:r>
        <w:rPr>
          <w:rFonts w:ascii="Times New Roman" w:hAnsi="Times New Roman"/>
          <w:iCs/>
          <w:sz w:val="24"/>
          <w:szCs w:val="24"/>
        </w:rPr>
        <w:t xml:space="preserve">. </w:t>
      </w:r>
    </w:p>
    <w:p w:rsidR="007C171F" w:rsidP="009D62F4" w:rsidRDefault="007C171F">
      <w:pPr>
        <w:pStyle w:val="Geenafstand"/>
        <w:rPr>
          <w:rFonts w:ascii="Times New Roman" w:hAnsi="Times New Roman"/>
          <w:iCs/>
          <w:sz w:val="24"/>
          <w:szCs w:val="24"/>
        </w:rPr>
      </w:pPr>
    </w:p>
    <w:p w:rsidR="007C171F" w:rsidP="009D62F4" w:rsidRDefault="007C171F">
      <w:pPr>
        <w:pStyle w:val="Geenafstand"/>
        <w:rPr>
          <w:rFonts w:ascii="Times New Roman" w:hAnsi="Times New Roman"/>
          <w:iCs/>
          <w:sz w:val="24"/>
          <w:szCs w:val="24"/>
        </w:rPr>
      </w:pPr>
      <w:r>
        <w:rPr>
          <w:rFonts w:ascii="Times New Roman" w:hAnsi="Times New Roman"/>
          <w:iCs/>
          <w:sz w:val="24"/>
          <w:szCs w:val="24"/>
        </w:rPr>
        <w:t xml:space="preserve">Eerst wordt de verwachte tijdlijn voor het voorstel geschetst. Naar verwachting wordt eind juni de Raadspositie </w:t>
      </w:r>
      <w:r w:rsidR="00B93FC9">
        <w:rPr>
          <w:rFonts w:ascii="Times New Roman" w:hAnsi="Times New Roman"/>
          <w:iCs/>
          <w:sz w:val="24"/>
          <w:szCs w:val="24"/>
        </w:rPr>
        <w:t xml:space="preserve">al </w:t>
      </w:r>
      <w:r>
        <w:rPr>
          <w:rFonts w:ascii="Times New Roman" w:hAnsi="Times New Roman"/>
          <w:iCs/>
          <w:sz w:val="24"/>
          <w:szCs w:val="24"/>
        </w:rPr>
        <w:t xml:space="preserve">vastgesteld en worden de </w:t>
      </w:r>
      <w:proofErr w:type="spellStart"/>
      <w:r>
        <w:rPr>
          <w:rFonts w:ascii="Times New Roman" w:hAnsi="Times New Roman"/>
          <w:iCs/>
          <w:sz w:val="24"/>
          <w:szCs w:val="24"/>
        </w:rPr>
        <w:t>triloog</w:t>
      </w:r>
      <w:proofErr w:type="spellEnd"/>
      <w:r>
        <w:rPr>
          <w:rFonts w:ascii="Times New Roman" w:hAnsi="Times New Roman"/>
          <w:iCs/>
          <w:sz w:val="24"/>
          <w:szCs w:val="24"/>
        </w:rPr>
        <w:t xml:space="preserve">-onderhandelingen in het najaar </w:t>
      </w:r>
      <w:r>
        <w:rPr>
          <w:rFonts w:ascii="Times New Roman" w:hAnsi="Times New Roman"/>
          <w:iCs/>
          <w:sz w:val="24"/>
          <w:szCs w:val="24"/>
        </w:rPr>
        <w:lastRenderedPageBreak/>
        <w:t xml:space="preserve">afgerond (onder het Spaanse voorzitterschap). </w:t>
      </w:r>
      <w:r w:rsidR="006B5645">
        <w:rPr>
          <w:rFonts w:ascii="Times New Roman" w:hAnsi="Times New Roman"/>
          <w:iCs/>
          <w:sz w:val="24"/>
          <w:szCs w:val="24"/>
        </w:rPr>
        <w:t xml:space="preserve">Een aantal discussiepunten binnen de instellingen zijn de doelstellingen, de rol van de private sector en het mandaat van de </w:t>
      </w:r>
      <w:r w:rsidRPr="006B5645" w:rsidR="006B5645">
        <w:rPr>
          <w:rFonts w:ascii="Times New Roman" w:hAnsi="Times New Roman"/>
          <w:i/>
          <w:iCs/>
          <w:sz w:val="24"/>
          <w:szCs w:val="24"/>
        </w:rPr>
        <w:t xml:space="preserve">Critical </w:t>
      </w:r>
      <w:proofErr w:type="spellStart"/>
      <w:r w:rsidRPr="006B5645" w:rsidR="006B5645">
        <w:rPr>
          <w:rFonts w:ascii="Times New Roman" w:hAnsi="Times New Roman"/>
          <w:i/>
          <w:iCs/>
          <w:sz w:val="24"/>
          <w:szCs w:val="24"/>
        </w:rPr>
        <w:t>Raw</w:t>
      </w:r>
      <w:proofErr w:type="spellEnd"/>
      <w:r w:rsidRPr="006B5645" w:rsidR="006B5645">
        <w:rPr>
          <w:rFonts w:ascii="Times New Roman" w:hAnsi="Times New Roman"/>
          <w:i/>
          <w:iCs/>
          <w:sz w:val="24"/>
          <w:szCs w:val="24"/>
        </w:rPr>
        <w:t xml:space="preserve"> </w:t>
      </w:r>
      <w:proofErr w:type="spellStart"/>
      <w:r w:rsidRPr="006B5645" w:rsidR="006B5645">
        <w:rPr>
          <w:rFonts w:ascii="Times New Roman" w:hAnsi="Times New Roman"/>
          <w:i/>
          <w:iCs/>
          <w:sz w:val="24"/>
          <w:szCs w:val="24"/>
        </w:rPr>
        <w:t>Materials</w:t>
      </w:r>
      <w:proofErr w:type="spellEnd"/>
      <w:r w:rsidRPr="006B5645" w:rsidR="006B5645">
        <w:rPr>
          <w:rFonts w:ascii="Times New Roman" w:hAnsi="Times New Roman"/>
          <w:i/>
          <w:iCs/>
          <w:sz w:val="24"/>
          <w:szCs w:val="24"/>
        </w:rPr>
        <w:t xml:space="preserve"> Board.</w:t>
      </w:r>
      <w:r w:rsidR="006B5645">
        <w:rPr>
          <w:rFonts w:ascii="Times New Roman" w:hAnsi="Times New Roman"/>
          <w:iCs/>
          <w:sz w:val="24"/>
          <w:szCs w:val="24"/>
        </w:rPr>
        <w:t xml:space="preserve"> </w:t>
      </w:r>
    </w:p>
    <w:p w:rsidR="007C171F" w:rsidP="009D62F4" w:rsidRDefault="007C171F">
      <w:pPr>
        <w:pStyle w:val="Geenafstand"/>
        <w:rPr>
          <w:rFonts w:ascii="Times New Roman" w:hAnsi="Times New Roman"/>
          <w:iCs/>
          <w:sz w:val="24"/>
          <w:szCs w:val="24"/>
        </w:rPr>
      </w:pPr>
    </w:p>
    <w:p w:rsidR="00B93FC9" w:rsidP="009D62F4" w:rsidRDefault="00B93FC9">
      <w:pPr>
        <w:pStyle w:val="Geenafstand"/>
        <w:rPr>
          <w:rFonts w:ascii="Times New Roman" w:hAnsi="Times New Roman"/>
          <w:iCs/>
          <w:sz w:val="24"/>
          <w:szCs w:val="24"/>
        </w:rPr>
      </w:pPr>
      <w:r>
        <w:rPr>
          <w:rFonts w:ascii="Times New Roman" w:hAnsi="Times New Roman"/>
          <w:iCs/>
          <w:sz w:val="24"/>
          <w:szCs w:val="24"/>
        </w:rPr>
        <w:t>Een belangrijk onderdeel van het voorstel is dat er wordt gekeken naar de hele keten van grondstoffen (winning, productie, recycling) zodat alle lidstaten profijt kunnen hebben van dit voorstel.</w:t>
      </w:r>
      <w:r w:rsidRPr="00B93FC9">
        <w:rPr>
          <w:rFonts w:ascii="Times New Roman" w:hAnsi="Times New Roman"/>
          <w:iCs/>
          <w:sz w:val="24"/>
          <w:szCs w:val="24"/>
        </w:rPr>
        <w:t xml:space="preserve"> </w:t>
      </w:r>
    </w:p>
    <w:p w:rsidR="00B93FC9" w:rsidP="009D62F4" w:rsidRDefault="00B93FC9">
      <w:pPr>
        <w:pStyle w:val="Geenafstand"/>
        <w:rPr>
          <w:rFonts w:ascii="Times New Roman" w:hAnsi="Times New Roman"/>
          <w:iCs/>
          <w:sz w:val="24"/>
          <w:szCs w:val="24"/>
        </w:rPr>
      </w:pPr>
    </w:p>
    <w:p w:rsidR="007C171F" w:rsidP="009D62F4" w:rsidRDefault="00B93FC9">
      <w:pPr>
        <w:pStyle w:val="Geenafstand"/>
        <w:rPr>
          <w:rFonts w:ascii="Times New Roman" w:hAnsi="Times New Roman"/>
          <w:iCs/>
          <w:sz w:val="24"/>
          <w:szCs w:val="24"/>
        </w:rPr>
      </w:pPr>
      <w:r>
        <w:rPr>
          <w:rFonts w:ascii="Times New Roman" w:hAnsi="Times New Roman"/>
          <w:iCs/>
          <w:sz w:val="24"/>
          <w:szCs w:val="24"/>
        </w:rPr>
        <w:t>Daarnaast is er uitgebreid gesproken over financieringsmogelijkheden</w:t>
      </w:r>
      <w:r w:rsidR="007C171F">
        <w:rPr>
          <w:rFonts w:ascii="Times New Roman" w:hAnsi="Times New Roman"/>
          <w:iCs/>
          <w:sz w:val="24"/>
          <w:szCs w:val="24"/>
        </w:rPr>
        <w:t xml:space="preserve">. In het huidige voorstel is </w:t>
      </w:r>
      <w:r>
        <w:rPr>
          <w:rFonts w:ascii="Times New Roman" w:hAnsi="Times New Roman"/>
          <w:iCs/>
          <w:sz w:val="24"/>
          <w:szCs w:val="24"/>
        </w:rPr>
        <w:t xml:space="preserve">er </w:t>
      </w:r>
      <w:r w:rsidR="007C171F">
        <w:rPr>
          <w:rFonts w:ascii="Times New Roman" w:hAnsi="Times New Roman"/>
          <w:iCs/>
          <w:sz w:val="24"/>
          <w:szCs w:val="24"/>
        </w:rPr>
        <w:t xml:space="preserve">geen </w:t>
      </w:r>
      <w:r>
        <w:rPr>
          <w:rFonts w:ascii="Times New Roman" w:hAnsi="Times New Roman"/>
          <w:iCs/>
          <w:sz w:val="24"/>
          <w:szCs w:val="24"/>
        </w:rPr>
        <w:t xml:space="preserve">voorstel gedaan voor </w:t>
      </w:r>
      <w:r w:rsidR="007C171F">
        <w:rPr>
          <w:rFonts w:ascii="Times New Roman" w:hAnsi="Times New Roman"/>
          <w:iCs/>
          <w:sz w:val="24"/>
          <w:szCs w:val="24"/>
        </w:rPr>
        <w:t>addit</w:t>
      </w:r>
      <w:r>
        <w:rPr>
          <w:rFonts w:ascii="Times New Roman" w:hAnsi="Times New Roman"/>
          <w:iCs/>
          <w:sz w:val="24"/>
          <w:szCs w:val="24"/>
        </w:rPr>
        <w:t>ionele financiering</w:t>
      </w:r>
      <w:r w:rsidR="007C171F">
        <w:rPr>
          <w:rFonts w:ascii="Times New Roman" w:hAnsi="Times New Roman"/>
          <w:iCs/>
          <w:sz w:val="24"/>
          <w:szCs w:val="24"/>
        </w:rPr>
        <w:t>. Binnenkort komt de herziening van het Multi-Financieel Kader (MFK), mogelijk komt er dan extra financiering vrij ma</w:t>
      </w:r>
      <w:r w:rsidR="00D74299">
        <w:rPr>
          <w:rFonts w:ascii="Times New Roman" w:hAnsi="Times New Roman"/>
          <w:iCs/>
          <w:sz w:val="24"/>
          <w:szCs w:val="24"/>
        </w:rPr>
        <w:t>ar het budget is relatief</w:t>
      </w:r>
      <w:r w:rsidR="007C171F">
        <w:rPr>
          <w:rFonts w:ascii="Times New Roman" w:hAnsi="Times New Roman"/>
          <w:iCs/>
          <w:sz w:val="24"/>
          <w:szCs w:val="24"/>
        </w:rPr>
        <w:t xml:space="preserve"> beperkt. Op dit moment kan </w:t>
      </w:r>
      <w:r>
        <w:rPr>
          <w:rFonts w:ascii="Times New Roman" w:hAnsi="Times New Roman"/>
          <w:iCs/>
          <w:sz w:val="24"/>
          <w:szCs w:val="24"/>
        </w:rPr>
        <w:t xml:space="preserve">wel al </w:t>
      </w:r>
      <w:r w:rsidR="007C171F">
        <w:rPr>
          <w:rFonts w:ascii="Times New Roman" w:hAnsi="Times New Roman"/>
          <w:iCs/>
          <w:sz w:val="24"/>
          <w:szCs w:val="24"/>
        </w:rPr>
        <w:t>het verruimde staats</w:t>
      </w:r>
      <w:r>
        <w:rPr>
          <w:rFonts w:ascii="Times New Roman" w:hAnsi="Times New Roman"/>
          <w:iCs/>
          <w:sz w:val="24"/>
          <w:szCs w:val="24"/>
        </w:rPr>
        <w:t xml:space="preserve">steunkader </w:t>
      </w:r>
      <w:r w:rsidR="007C171F">
        <w:rPr>
          <w:rFonts w:ascii="Times New Roman" w:hAnsi="Times New Roman"/>
          <w:iCs/>
          <w:sz w:val="24"/>
          <w:szCs w:val="24"/>
        </w:rPr>
        <w:t xml:space="preserve">worden gebruikt. Er worden voorbeelden gegeven van al ingediende voorstellen van Spanje en Griekenland. Daarbij is het, door de kortere vergunningsprocedures, interessanter gemaakt voor private partijen om te investeren. </w:t>
      </w:r>
      <w:r w:rsidR="006B5645">
        <w:rPr>
          <w:rFonts w:ascii="Times New Roman" w:hAnsi="Times New Roman"/>
          <w:iCs/>
          <w:sz w:val="24"/>
          <w:szCs w:val="24"/>
        </w:rPr>
        <w:t xml:space="preserve">Verder wordt het voor bedrijven ook interessant om een project in Europa op te zetten doordat er een regelgevend kader komt met dit voorstel. </w:t>
      </w:r>
    </w:p>
    <w:p w:rsidR="007C171F" w:rsidP="009D62F4" w:rsidRDefault="007C171F">
      <w:pPr>
        <w:pStyle w:val="Geenafstand"/>
        <w:rPr>
          <w:rFonts w:ascii="Times New Roman" w:hAnsi="Times New Roman"/>
          <w:iCs/>
          <w:sz w:val="24"/>
          <w:szCs w:val="24"/>
        </w:rPr>
      </w:pPr>
    </w:p>
    <w:p w:rsidR="00B93FC9" w:rsidP="009D62F4" w:rsidRDefault="00B93FC9">
      <w:pPr>
        <w:pStyle w:val="Geenafstand"/>
        <w:rPr>
          <w:rFonts w:ascii="Times New Roman" w:hAnsi="Times New Roman"/>
          <w:iCs/>
          <w:sz w:val="24"/>
          <w:szCs w:val="24"/>
        </w:rPr>
      </w:pPr>
      <w:r>
        <w:rPr>
          <w:rFonts w:ascii="Times New Roman" w:hAnsi="Times New Roman"/>
          <w:iCs/>
          <w:sz w:val="24"/>
          <w:szCs w:val="24"/>
        </w:rPr>
        <w:t xml:space="preserve">Tegelijkertijd wordt er gewerkt aan </w:t>
      </w:r>
      <w:r w:rsidR="006B5645">
        <w:rPr>
          <w:rFonts w:ascii="Times New Roman" w:hAnsi="Times New Roman"/>
          <w:iCs/>
          <w:sz w:val="24"/>
          <w:szCs w:val="24"/>
        </w:rPr>
        <w:t xml:space="preserve">het diversifiëren van de keten door partnerschappen te sluiten met landen buiten de EU, zoals bijvoorbeeld Kazachstan en Canada. </w:t>
      </w:r>
      <w:r>
        <w:rPr>
          <w:rFonts w:ascii="Times New Roman" w:hAnsi="Times New Roman"/>
          <w:iCs/>
          <w:sz w:val="24"/>
          <w:szCs w:val="24"/>
        </w:rPr>
        <w:t>Ook is het mogelijk om projecten te starten in derde landen</w:t>
      </w:r>
      <w:r w:rsidR="006B5645">
        <w:rPr>
          <w:rFonts w:ascii="Times New Roman" w:hAnsi="Times New Roman"/>
          <w:iCs/>
          <w:sz w:val="24"/>
          <w:szCs w:val="24"/>
        </w:rPr>
        <w:t xml:space="preserve">. Qua financiering, kan hiervoor het budget van de </w:t>
      </w:r>
      <w:r>
        <w:rPr>
          <w:rFonts w:ascii="Times New Roman" w:hAnsi="Times New Roman"/>
          <w:iCs/>
          <w:sz w:val="24"/>
          <w:szCs w:val="24"/>
        </w:rPr>
        <w:t xml:space="preserve">Global Gateway worden gebruikt. </w:t>
      </w:r>
    </w:p>
    <w:p w:rsidR="006B5645" w:rsidP="009D62F4" w:rsidRDefault="006B5645">
      <w:pPr>
        <w:pStyle w:val="Geenafstand"/>
        <w:rPr>
          <w:rFonts w:ascii="Times New Roman" w:hAnsi="Times New Roman"/>
          <w:iCs/>
          <w:sz w:val="24"/>
          <w:szCs w:val="24"/>
        </w:rPr>
      </w:pPr>
    </w:p>
    <w:p w:rsidRPr="007C171F" w:rsidR="00B93FC9" w:rsidP="009D62F4" w:rsidRDefault="006B5645">
      <w:pPr>
        <w:pStyle w:val="Geenafstand"/>
        <w:rPr>
          <w:rFonts w:ascii="Times New Roman" w:hAnsi="Times New Roman"/>
          <w:iCs/>
          <w:sz w:val="24"/>
          <w:szCs w:val="24"/>
        </w:rPr>
      </w:pPr>
      <w:r>
        <w:rPr>
          <w:rFonts w:ascii="Times New Roman" w:hAnsi="Times New Roman"/>
          <w:iCs/>
          <w:sz w:val="24"/>
          <w:szCs w:val="24"/>
        </w:rPr>
        <w:t xml:space="preserve">Tot slot, het </w:t>
      </w:r>
      <w:r w:rsidR="00B93FC9">
        <w:rPr>
          <w:rFonts w:ascii="Times New Roman" w:hAnsi="Times New Roman"/>
          <w:iCs/>
          <w:sz w:val="24"/>
          <w:szCs w:val="24"/>
        </w:rPr>
        <w:t xml:space="preserve">is belangrijk om dit voorstel in samenhang te zien </w:t>
      </w:r>
      <w:r>
        <w:rPr>
          <w:rFonts w:ascii="Times New Roman" w:hAnsi="Times New Roman"/>
          <w:iCs/>
          <w:sz w:val="24"/>
          <w:szCs w:val="24"/>
        </w:rPr>
        <w:t xml:space="preserve">met andere (komende) EU-voorstellen, zoals de </w:t>
      </w:r>
      <w:r w:rsidR="00B93FC9">
        <w:rPr>
          <w:rFonts w:ascii="Times New Roman" w:hAnsi="Times New Roman"/>
          <w:iCs/>
          <w:sz w:val="24"/>
          <w:szCs w:val="24"/>
        </w:rPr>
        <w:t>afval wetgeving. H</w:t>
      </w:r>
      <w:r>
        <w:rPr>
          <w:rFonts w:ascii="Times New Roman" w:hAnsi="Times New Roman"/>
          <w:iCs/>
          <w:sz w:val="24"/>
          <w:szCs w:val="24"/>
        </w:rPr>
        <w:t xml:space="preserve">oe om te gaan met het hergebruiken van grondstoffen </w:t>
      </w:r>
      <w:r w:rsidR="00B93FC9">
        <w:rPr>
          <w:rFonts w:ascii="Times New Roman" w:hAnsi="Times New Roman"/>
          <w:iCs/>
          <w:sz w:val="24"/>
          <w:szCs w:val="24"/>
        </w:rPr>
        <w:t xml:space="preserve">zal </w:t>
      </w:r>
      <w:r>
        <w:rPr>
          <w:rFonts w:ascii="Times New Roman" w:hAnsi="Times New Roman"/>
          <w:iCs/>
          <w:sz w:val="24"/>
          <w:szCs w:val="24"/>
        </w:rPr>
        <w:t>naar verwachting</w:t>
      </w:r>
      <w:r w:rsidR="00B93FC9">
        <w:rPr>
          <w:rFonts w:ascii="Times New Roman" w:hAnsi="Times New Roman"/>
          <w:iCs/>
          <w:sz w:val="24"/>
          <w:szCs w:val="24"/>
        </w:rPr>
        <w:t xml:space="preserve"> daarin gedetailleerder worden uitgewerkt. </w:t>
      </w:r>
    </w:p>
    <w:p w:rsidR="00021A67" w:rsidP="009D62F4" w:rsidRDefault="00021A67">
      <w:pPr>
        <w:pStyle w:val="Geenafstand"/>
        <w:rPr>
          <w:rFonts w:ascii="Times New Roman" w:hAnsi="Times New Roman" w:cs="Times New Roman"/>
          <w:i/>
          <w:iCs/>
          <w:sz w:val="24"/>
          <w:szCs w:val="24"/>
        </w:rPr>
      </w:pPr>
    </w:p>
    <w:p w:rsidR="008C767F" w:rsidP="009D62F4" w:rsidRDefault="00C446FC">
      <w:pPr>
        <w:pStyle w:val="Geenafstand"/>
        <w:rPr>
          <w:rFonts w:ascii="Times New Roman" w:hAnsi="Times New Roman" w:cs="Times New Roman"/>
          <w:i/>
          <w:iCs/>
          <w:sz w:val="24"/>
          <w:szCs w:val="24"/>
        </w:rPr>
      </w:pPr>
      <w:r w:rsidRPr="00C446FC">
        <w:rPr>
          <w:rFonts w:ascii="Times New Roman" w:hAnsi="Times New Roman" w:cs="Times New Roman"/>
          <w:i/>
          <w:iCs/>
          <w:sz w:val="24"/>
          <w:szCs w:val="24"/>
        </w:rPr>
        <w:t>Gesprek met plaatsvervangend Permanent Vertegenwoordiger van Nederland bij de Europese Unie</w:t>
      </w:r>
    </w:p>
    <w:p w:rsidRPr="00C446FC" w:rsidR="00C446FC" w:rsidP="009D62F4" w:rsidRDefault="00C446FC">
      <w:pPr>
        <w:pStyle w:val="Geenafstand"/>
        <w:rPr>
          <w:rFonts w:ascii="Times New Roman" w:hAnsi="Times New Roman" w:cs="Times New Roman"/>
          <w:iCs/>
          <w:sz w:val="24"/>
          <w:szCs w:val="24"/>
        </w:rPr>
      </w:pPr>
    </w:p>
    <w:p w:rsidR="00C446FC" w:rsidP="009D62F4" w:rsidRDefault="00C446FC">
      <w:pPr>
        <w:pStyle w:val="Geenafstand"/>
        <w:rPr>
          <w:rFonts w:ascii="Times New Roman" w:hAnsi="Times New Roman" w:cs="Times New Roman"/>
          <w:iCs/>
          <w:sz w:val="24"/>
          <w:szCs w:val="24"/>
        </w:rPr>
      </w:pPr>
      <w:r w:rsidRPr="00C446FC">
        <w:rPr>
          <w:rFonts w:ascii="Times New Roman" w:hAnsi="Times New Roman" w:cs="Times New Roman"/>
          <w:iCs/>
          <w:sz w:val="24"/>
          <w:szCs w:val="24"/>
        </w:rPr>
        <w:t xml:space="preserve">Wij hebben op </w:t>
      </w:r>
      <w:r>
        <w:rPr>
          <w:rFonts w:ascii="Times New Roman" w:hAnsi="Times New Roman" w:cs="Times New Roman"/>
          <w:iCs/>
          <w:sz w:val="24"/>
          <w:szCs w:val="24"/>
        </w:rPr>
        <w:t xml:space="preserve">5 juni jl. </w:t>
      </w:r>
      <w:r w:rsidR="007411B3">
        <w:rPr>
          <w:rFonts w:ascii="Times New Roman" w:hAnsi="Times New Roman" w:cs="Times New Roman"/>
          <w:iCs/>
          <w:sz w:val="24"/>
          <w:szCs w:val="24"/>
        </w:rPr>
        <w:t xml:space="preserve">eveneens </w:t>
      </w:r>
      <w:r w:rsidRPr="00C446FC">
        <w:rPr>
          <w:rFonts w:ascii="Times New Roman" w:hAnsi="Times New Roman" w:cs="Times New Roman"/>
          <w:iCs/>
          <w:sz w:val="24"/>
          <w:szCs w:val="24"/>
        </w:rPr>
        <w:t xml:space="preserve">gesproken met de plaatsvervangend Permanent Vertegenwoordiger van Nederland bij de Europese Unie, de heer Michael </w:t>
      </w:r>
      <w:proofErr w:type="spellStart"/>
      <w:r w:rsidRPr="00C446FC">
        <w:rPr>
          <w:rFonts w:ascii="Times New Roman" w:hAnsi="Times New Roman" w:cs="Times New Roman"/>
          <w:iCs/>
          <w:sz w:val="24"/>
          <w:szCs w:val="24"/>
        </w:rPr>
        <w:t>Stibbe</w:t>
      </w:r>
      <w:proofErr w:type="spellEnd"/>
      <w:r w:rsidRPr="00C446FC">
        <w:rPr>
          <w:rFonts w:ascii="Times New Roman" w:hAnsi="Times New Roman" w:cs="Times New Roman"/>
          <w:iCs/>
          <w:sz w:val="24"/>
          <w:szCs w:val="24"/>
        </w:rPr>
        <w:t>.</w:t>
      </w:r>
      <w:r w:rsidR="001B1ABC">
        <w:rPr>
          <w:rFonts w:ascii="Times New Roman" w:hAnsi="Times New Roman" w:cs="Times New Roman"/>
          <w:iCs/>
          <w:sz w:val="24"/>
          <w:szCs w:val="24"/>
        </w:rPr>
        <w:t xml:space="preserve"> </w:t>
      </w:r>
      <w:r>
        <w:rPr>
          <w:rFonts w:ascii="Times New Roman" w:hAnsi="Times New Roman" w:cs="Times New Roman"/>
          <w:iCs/>
          <w:sz w:val="24"/>
          <w:szCs w:val="24"/>
        </w:rPr>
        <w:t xml:space="preserve">Tijdens dit gesprek kwamen </w:t>
      </w:r>
      <w:r w:rsidR="001D4BCE">
        <w:rPr>
          <w:rFonts w:ascii="Times New Roman" w:hAnsi="Times New Roman" w:cs="Times New Roman"/>
          <w:iCs/>
          <w:sz w:val="24"/>
          <w:szCs w:val="24"/>
        </w:rPr>
        <w:t xml:space="preserve">enkele </w:t>
      </w:r>
      <w:r>
        <w:rPr>
          <w:rFonts w:ascii="Times New Roman" w:hAnsi="Times New Roman" w:cs="Times New Roman"/>
          <w:iCs/>
          <w:sz w:val="24"/>
          <w:szCs w:val="24"/>
        </w:rPr>
        <w:t xml:space="preserve">discussiepunten in de Raad aan bod. Deze betreffen: </w:t>
      </w:r>
      <w:r w:rsidR="001D4BCE">
        <w:rPr>
          <w:rFonts w:ascii="Times New Roman" w:hAnsi="Times New Roman" w:cs="Times New Roman"/>
          <w:iCs/>
          <w:sz w:val="24"/>
          <w:szCs w:val="24"/>
        </w:rPr>
        <w:t xml:space="preserve">de rechtsbasis, </w:t>
      </w:r>
      <w:r w:rsidR="00DB4D5B">
        <w:rPr>
          <w:rFonts w:ascii="Times New Roman" w:hAnsi="Times New Roman" w:cs="Times New Roman"/>
          <w:iCs/>
          <w:sz w:val="24"/>
          <w:szCs w:val="24"/>
        </w:rPr>
        <w:t xml:space="preserve">de </w:t>
      </w:r>
      <w:r w:rsidR="001D4BCE">
        <w:rPr>
          <w:rFonts w:ascii="Times New Roman" w:hAnsi="Times New Roman" w:cs="Times New Roman"/>
          <w:iCs/>
          <w:sz w:val="24"/>
          <w:szCs w:val="24"/>
        </w:rPr>
        <w:t>percentages van de doelen</w:t>
      </w:r>
      <w:r w:rsidR="00DB4D5B">
        <w:rPr>
          <w:rFonts w:ascii="Times New Roman" w:hAnsi="Times New Roman" w:cs="Times New Roman"/>
          <w:iCs/>
          <w:sz w:val="24"/>
          <w:szCs w:val="24"/>
        </w:rPr>
        <w:t xml:space="preserve">, het </w:t>
      </w:r>
      <w:proofErr w:type="spellStart"/>
      <w:r w:rsidR="00DB4D5B">
        <w:rPr>
          <w:rFonts w:ascii="Times New Roman" w:hAnsi="Times New Roman" w:cs="Times New Roman"/>
          <w:i/>
          <w:iCs/>
          <w:sz w:val="24"/>
          <w:szCs w:val="24"/>
        </w:rPr>
        <w:t>overriding</w:t>
      </w:r>
      <w:proofErr w:type="spellEnd"/>
      <w:r w:rsidR="00DB4D5B">
        <w:rPr>
          <w:rFonts w:ascii="Times New Roman" w:hAnsi="Times New Roman" w:cs="Times New Roman"/>
          <w:i/>
          <w:iCs/>
          <w:sz w:val="24"/>
          <w:szCs w:val="24"/>
        </w:rPr>
        <w:t xml:space="preserve"> public interest, </w:t>
      </w:r>
      <w:r w:rsidR="00DB4D5B">
        <w:rPr>
          <w:rFonts w:ascii="Times New Roman" w:hAnsi="Times New Roman" w:cs="Times New Roman"/>
          <w:iCs/>
          <w:sz w:val="24"/>
          <w:szCs w:val="24"/>
        </w:rPr>
        <w:t xml:space="preserve">vergunningsprocedures, de </w:t>
      </w:r>
      <w:r w:rsidRPr="00DB4D5B" w:rsidR="00DB4D5B">
        <w:rPr>
          <w:rFonts w:ascii="Times New Roman" w:hAnsi="Times New Roman" w:cs="Times New Roman"/>
          <w:i/>
          <w:iCs/>
          <w:sz w:val="24"/>
          <w:szCs w:val="24"/>
        </w:rPr>
        <w:t xml:space="preserve">Critical </w:t>
      </w:r>
      <w:proofErr w:type="spellStart"/>
      <w:r w:rsidRPr="00DB4D5B" w:rsidR="00DB4D5B">
        <w:rPr>
          <w:rFonts w:ascii="Times New Roman" w:hAnsi="Times New Roman" w:cs="Times New Roman"/>
          <w:i/>
          <w:iCs/>
          <w:sz w:val="24"/>
          <w:szCs w:val="24"/>
        </w:rPr>
        <w:t>Raw</w:t>
      </w:r>
      <w:proofErr w:type="spellEnd"/>
      <w:r w:rsidRPr="00DB4D5B" w:rsidR="00DB4D5B">
        <w:rPr>
          <w:rFonts w:ascii="Times New Roman" w:hAnsi="Times New Roman" w:cs="Times New Roman"/>
          <w:i/>
          <w:iCs/>
          <w:sz w:val="24"/>
          <w:szCs w:val="24"/>
        </w:rPr>
        <w:t xml:space="preserve"> </w:t>
      </w:r>
      <w:proofErr w:type="spellStart"/>
      <w:r w:rsidRPr="00DB4D5B" w:rsidR="00DB4D5B">
        <w:rPr>
          <w:rFonts w:ascii="Times New Roman" w:hAnsi="Times New Roman" w:cs="Times New Roman"/>
          <w:i/>
          <w:iCs/>
          <w:sz w:val="24"/>
          <w:szCs w:val="24"/>
        </w:rPr>
        <w:t>Materials</w:t>
      </w:r>
      <w:proofErr w:type="spellEnd"/>
      <w:r w:rsidRPr="00DB4D5B" w:rsidR="00DB4D5B">
        <w:rPr>
          <w:rFonts w:ascii="Times New Roman" w:hAnsi="Times New Roman" w:cs="Times New Roman"/>
          <w:i/>
          <w:iCs/>
          <w:sz w:val="24"/>
          <w:szCs w:val="24"/>
        </w:rPr>
        <w:t xml:space="preserve"> Board</w:t>
      </w:r>
      <w:r w:rsidR="00DB4D5B">
        <w:rPr>
          <w:rFonts w:ascii="Times New Roman" w:hAnsi="Times New Roman" w:cs="Times New Roman"/>
          <w:iCs/>
          <w:sz w:val="24"/>
          <w:szCs w:val="24"/>
        </w:rPr>
        <w:t xml:space="preserve">, en de </w:t>
      </w:r>
      <w:r>
        <w:rPr>
          <w:rFonts w:ascii="Times New Roman" w:hAnsi="Times New Roman" w:cs="Times New Roman"/>
          <w:iCs/>
          <w:sz w:val="24"/>
          <w:szCs w:val="24"/>
        </w:rPr>
        <w:t>financiering.</w:t>
      </w:r>
    </w:p>
    <w:p w:rsidRPr="001D4BCE" w:rsidR="00DB4D5B" w:rsidP="009D62F4" w:rsidRDefault="00DB4D5B">
      <w:pPr>
        <w:pStyle w:val="Geenafstand"/>
        <w:rPr>
          <w:rFonts w:ascii="Times New Roman" w:hAnsi="Times New Roman" w:cs="Times New Roman"/>
          <w:iCs/>
          <w:sz w:val="24"/>
          <w:szCs w:val="24"/>
        </w:rPr>
      </w:pPr>
    </w:p>
    <w:p w:rsidR="001D4BCE" w:rsidP="009D62F4" w:rsidRDefault="001D4BCE">
      <w:pPr>
        <w:pStyle w:val="Geenafstand"/>
        <w:rPr>
          <w:rFonts w:ascii="Times New Roman" w:hAnsi="Times New Roman"/>
          <w:iCs/>
          <w:sz w:val="24"/>
          <w:szCs w:val="24"/>
        </w:rPr>
      </w:pPr>
      <w:r w:rsidRPr="001D4BCE">
        <w:rPr>
          <w:rFonts w:ascii="Times New Roman" w:hAnsi="Times New Roman"/>
          <w:iCs/>
          <w:sz w:val="24"/>
          <w:szCs w:val="24"/>
        </w:rPr>
        <w:t xml:space="preserve">In het </w:t>
      </w:r>
      <w:r>
        <w:rPr>
          <w:rFonts w:ascii="Times New Roman" w:hAnsi="Times New Roman"/>
          <w:iCs/>
          <w:sz w:val="24"/>
          <w:szCs w:val="24"/>
        </w:rPr>
        <w:t>Commissie</w:t>
      </w:r>
      <w:r w:rsidRPr="001D4BCE">
        <w:rPr>
          <w:rFonts w:ascii="Times New Roman" w:hAnsi="Times New Roman"/>
          <w:iCs/>
          <w:sz w:val="24"/>
          <w:szCs w:val="24"/>
        </w:rPr>
        <w:t>voorstel staat dat de EU tegen 2030 tenminste 10% van het jaarlijkse gebruik aan de kritieke grondstoffen zelf kan winnen, minstens 40% in de EU moet worden verwerkt, en minstens 15% van de grondstoffen uit hergebruik te halen. In de Raad is er momenteel nog veel discussie over deze percentages</w:t>
      </w:r>
      <w:r w:rsidR="004944FC">
        <w:rPr>
          <w:rFonts w:ascii="Times New Roman" w:hAnsi="Times New Roman"/>
          <w:iCs/>
          <w:sz w:val="24"/>
          <w:szCs w:val="24"/>
        </w:rPr>
        <w:t xml:space="preserve"> en mogelijk worden deze naar boven bijgesteld</w:t>
      </w:r>
      <w:r w:rsidRPr="001D4BCE">
        <w:rPr>
          <w:rFonts w:ascii="Times New Roman" w:hAnsi="Times New Roman"/>
          <w:iCs/>
          <w:sz w:val="24"/>
          <w:szCs w:val="24"/>
        </w:rPr>
        <w:t xml:space="preserve">.  </w:t>
      </w:r>
    </w:p>
    <w:p w:rsidRPr="001D4BCE" w:rsidR="001D4BCE" w:rsidP="009D62F4" w:rsidRDefault="001D4BCE">
      <w:pPr>
        <w:pStyle w:val="Geenafstand"/>
        <w:rPr>
          <w:rFonts w:ascii="Times New Roman" w:hAnsi="Times New Roman"/>
          <w:iCs/>
          <w:sz w:val="24"/>
          <w:szCs w:val="24"/>
        </w:rPr>
      </w:pPr>
    </w:p>
    <w:p w:rsidR="00DB4D5B" w:rsidP="009D62F4" w:rsidRDefault="001D4BCE">
      <w:pPr>
        <w:pStyle w:val="Geenafstand"/>
        <w:rPr>
          <w:rFonts w:ascii="Times New Roman" w:hAnsi="Times New Roman" w:cs="Times New Roman"/>
          <w:iCs/>
          <w:sz w:val="24"/>
          <w:szCs w:val="24"/>
        </w:rPr>
      </w:pPr>
      <w:r>
        <w:rPr>
          <w:rFonts w:ascii="Times New Roman" w:hAnsi="Times New Roman" w:cs="Times New Roman"/>
          <w:iCs/>
          <w:sz w:val="24"/>
          <w:szCs w:val="24"/>
        </w:rPr>
        <w:t xml:space="preserve">In het voorstel wordt voorgesteld om de vergunningverlening procedures te versnellen. Nederland zit in principe al binnen de voorgestelde termijnen dus dit effect zal minimaal zijn. Voor sommige lidstaten zal dit echter wel een versnelling opleveren. </w:t>
      </w:r>
      <w:r w:rsidR="00DB4D5B">
        <w:rPr>
          <w:rFonts w:ascii="Times New Roman" w:hAnsi="Times New Roman" w:cs="Times New Roman"/>
          <w:iCs/>
          <w:sz w:val="24"/>
          <w:szCs w:val="24"/>
        </w:rPr>
        <w:t xml:space="preserve">Het versnellingseffect van het </w:t>
      </w:r>
      <w:proofErr w:type="spellStart"/>
      <w:r w:rsidRPr="001B1ABC" w:rsidR="00DB4D5B">
        <w:rPr>
          <w:rFonts w:ascii="Times New Roman" w:hAnsi="Times New Roman" w:cs="Times New Roman"/>
          <w:i/>
          <w:iCs/>
          <w:sz w:val="24"/>
          <w:szCs w:val="24"/>
        </w:rPr>
        <w:t>overriding</w:t>
      </w:r>
      <w:proofErr w:type="spellEnd"/>
      <w:r w:rsidRPr="001B1ABC" w:rsidR="00DB4D5B">
        <w:rPr>
          <w:rFonts w:ascii="Times New Roman" w:hAnsi="Times New Roman" w:cs="Times New Roman"/>
          <w:i/>
          <w:iCs/>
          <w:sz w:val="24"/>
          <w:szCs w:val="24"/>
        </w:rPr>
        <w:t xml:space="preserve"> public interest</w:t>
      </w:r>
      <w:r w:rsidR="00DB4D5B">
        <w:rPr>
          <w:rFonts w:ascii="Times New Roman" w:hAnsi="Times New Roman" w:cs="Times New Roman"/>
          <w:iCs/>
          <w:sz w:val="24"/>
          <w:szCs w:val="24"/>
        </w:rPr>
        <w:t xml:space="preserve"> za</w:t>
      </w:r>
      <w:r w:rsidR="001B1ABC">
        <w:rPr>
          <w:rFonts w:ascii="Times New Roman" w:hAnsi="Times New Roman" w:cs="Times New Roman"/>
          <w:iCs/>
          <w:sz w:val="24"/>
          <w:szCs w:val="24"/>
        </w:rPr>
        <w:t xml:space="preserve">l waarschijnlijk </w:t>
      </w:r>
      <w:r>
        <w:rPr>
          <w:rFonts w:ascii="Times New Roman" w:hAnsi="Times New Roman" w:cs="Times New Roman"/>
          <w:iCs/>
          <w:sz w:val="24"/>
          <w:szCs w:val="24"/>
        </w:rPr>
        <w:t xml:space="preserve">ook </w:t>
      </w:r>
      <w:r w:rsidR="001B1ABC">
        <w:rPr>
          <w:rFonts w:ascii="Times New Roman" w:hAnsi="Times New Roman" w:cs="Times New Roman"/>
          <w:iCs/>
          <w:sz w:val="24"/>
          <w:szCs w:val="24"/>
        </w:rPr>
        <w:t>beperkt zijn aangezien de ADC-toets</w:t>
      </w:r>
      <w:r w:rsidR="001B1ABC">
        <w:rPr>
          <w:rStyle w:val="Voetnootmarkering"/>
          <w:rFonts w:ascii="Times New Roman" w:hAnsi="Times New Roman" w:cs="Times New Roman"/>
          <w:iCs/>
          <w:sz w:val="24"/>
          <w:szCs w:val="24"/>
        </w:rPr>
        <w:footnoteReference w:id="4"/>
      </w:r>
      <w:r w:rsidR="001B1ABC">
        <w:rPr>
          <w:rFonts w:ascii="Times New Roman" w:hAnsi="Times New Roman" w:cs="Times New Roman"/>
          <w:iCs/>
          <w:sz w:val="24"/>
          <w:szCs w:val="24"/>
        </w:rPr>
        <w:t xml:space="preserve"> nog steeds nodig blijft bij de meeste vergunningverlening en de klimaatdoelstellingen alsnog gehaald moeten worden. </w:t>
      </w:r>
    </w:p>
    <w:p w:rsidR="00DB4D5B" w:rsidP="009D62F4" w:rsidRDefault="00DB4D5B">
      <w:pPr>
        <w:pStyle w:val="Geenafstand"/>
        <w:rPr>
          <w:rFonts w:ascii="Times New Roman" w:hAnsi="Times New Roman" w:cs="Times New Roman"/>
          <w:iCs/>
          <w:sz w:val="24"/>
          <w:szCs w:val="24"/>
        </w:rPr>
      </w:pPr>
    </w:p>
    <w:p w:rsidR="00C446FC" w:rsidP="009D62F4" w:rsidRDefault="00DB4D5B">
      <w:pPr>
        <w:pStyle w:val="Geenafstand"/>
        <w:rPr>
          <w:rFonts w:ascii="Times New Roman" w:hAnsi="Times New Roman" w:cs="Times New Roman"/>
          <w:iCs/>
          <w:sz w:val="24"/>
          <w:szCs w:val="24"/>
        </w:rPr>
      </w:pPr>
      <w:r>
        <w:rPr>
          <w:rFonts w:ascii="Times New Roman" w:hAnsi="Times New Roman" w:cs="Times New Roman"/>
          <w:iCs/>
          <w:sz w:val="24"/>
          <w:szCs w:val="24"/>
        </w:rPr>
        <w:t>Voor de financiering van deze projecten</w:t>
      </w:r>
      <w:r w:rsidR="00C446FC">
        <w:rPr>
          <w:rFonts w:ascii="Times New Roman" w:hAnsi="Times New Roman" w:cs="Times New Roman"/>
          <w:iCs/>
          <w:sz w:val="24"/>
          <w:szCs w:val="24"/>
        </w:rPr>
        <w:t xml:space="preserve"> zijn</w:t>
      </w:r>
      <w:r>
        <w:rPr>
          <w:rFonts w:ascii="Times New Roman" w:hAnsi="Times New Roman" w:cs="Times New Roman"/>
          <w:iCs/>
          <w:sz w:val="24"/>
          <w:szCs w:val="24"/>
        </w:rPr>
        <w:t xml:space="preserve"> er v</w:t>
      </w:r>
      <w:r w:rsidR="00C446FC">
        <w:rPr>
          <w:rFonts w:ascii="Times New Roman" w:hAnsi="Times New Roman" w:cs="Times New Roman"/>
          <w:iCs/>
          <w:sz w:val="24"/>
          <w:szCs w:val="24"/>
        </w:rPr>
        <w:t xml:space="preserve">erschillende geldstromen, waaronder </w:t>
      </w:r>
      <w:r w:rsidR="001B1ABC">
        <w:rPr>
          <w:rFonts w:ascii="Times New Roman" w:hAnsi="Times New Roman" w:cs="Times New Roman"/>
          <w:iCs/>
          <w:sz w:val="24"/>
          <w:szCs w:val="24"/>
        </w:rPr>
        <w:t xml:space="preserve">verruimde staatssteunkaders, </w:t>
      </w:r>
      <w:r w:rsidR="00C446FC">
        <w:rPr>
          <w:rFonts w:ascii="Times New Roman" w:hAnsi="Times New Roman" w:cs="Times New Roman"/>
          <w:iCs/>
          <w:sz w:val="24"/>
          <w:szCs w:val="24"/>
        </w:rPr>
        <w:t xml:space="preserve">de Global Gateway, Herstel en Veerkracht fonds, Cohesiefonds en mogelijk een nieuw fonds. </w:t>
      </w:r>
      <w:r w:rsidR="00F74D7E">
        <w:rPr>
          <w:rFonts w:ascii="Times New Roman" w:hAnsi="Times New Roman" w:cs="Times New Roman"/>
          <w:iCs/>
          <w:sz w:val="24"/>
          <w:szCs w:val="24"/>
        </w:rPr>
        <w:t>De verwachting is dat er een</w:t>
      </w:r>
      <w:r w:rsidR="00C446FC">
        <w:rPr>
          <w:rFonts w:ascii="Times New Roman" w:hAnsi="Times New Roman" w:cs="Times New Roman"/>
          <w:iCs/>
          <w:sz w:val="24"/>
          <w:szCs w:val="24"/>
        </w:rPr>
        <w:t xml:space="preserve"> voorstel </w:t>
      </w:r>
      <w:r w:rsidR="00F74D7E">
        <w:rPr>
          <w:rFonts w:ascii="Times New Roman" w:hAnsi="Times New Roman" w:cs="Times New Roman"/>
          <w:iCs/>
          <w:sz w:val="24"/>
          <w:szCs w:val="24"/>
        </w:rPr>
        <w:t xml:space="preserve">komt </w:t>
      </w:r>
      <w:r w:rsidR="00C446FC">
        <w:rPr>
          <w:rFonts w:ascii="Times New Roman" w:hAnsi="Times New Roman" w:cs="Times New Roman"/>
          <w:iCs/>
          <w:sz w:val="24"/>
          <w:szCs w:val="24"/>
        </w:rPr>
        <w:t>voor een Europees Soevereiniteit</w:t>
      </w:r>
      <w:r>
        <w:rPr>
          <w:rFonts w:ascii="Times New Roman" w:hAnsi="Times New Roman" w:cs="Times New Roman"/>
          <w:iCs/>
          <w:sz w:val="24"/>
          <w:szCs w:val="24"/>
        </w:rPr>
        <w:t>sfonds. Momenteel is er nog veel discussie gaande hoe het fonds eruit komt te zien. Dit voorstel zal mee worden genomen</w:t>
      </w:r>
      <w:r w:rsidR="00D74299">
        <w:rPr>
          <w:rFonts w:ascii="Times New Roman" w:hAnsi="Times New Roman" w:cs="Times New Roman"/>
          <w:iCs/>
          <w:sz w:val="24"/>
          <w:szCs w:val="24"/>
        </w:rPr>
        <w:t xml:space="preserve"> in de herziening van het Multi-</w:t>
      </w:r>
      <w:r>
        <w:rPr>
          <w:rFonts w:ascii="Times New Roman" w:hAnsi="Times New Roman" w:cs="Times New Roman"/>
          <w:iCs/>
          <w:sz w:val="24"/>
          <w:szCs w:val="24"/>
        </w:rPr>
        <w:t>Financieel Kader.</w:t>
      </w:r>
    </w:p>
    <w:p w:rsidR="00C446FC" w:rsidP="009D62F4" w:rsidRDefault="00C446FC">
      <w:pPr>
        <w:pStyle w:val="Geenafstand"/>
        <w:rPr>
          <w:rFonts w:ascii="Times New Roman" w:hAnsi="Times New Roman" w:cs="Times New Roman"/>
          <w:iCs/>
          <w:sz w:val="24"/>
          <w:szCs w:val="24"/>
        </w:rPr>
      </w:pPr>
    </w:p>
    <w:p w:rsidR="00C446FC" w:rsidP="009D62F4" w:rsidRDefault="001B1ABC">
      <w:pPr>
        <w:pStyle w:val="Geenafstand"/>
        <w:rPr>
          <w:rFonts w:ascii="Times New Roman" w:hAnsi="Times New Roman" w:cs="Times New Roman"/>
          <w:iCs/>
          <w:sz w:val="24"/>
          <w:szCs w:val="24"/>
        </w:rPr>
      </w:pPr>
      <w:r>
        <w:rPr>
          <w:rFonts w:ascii="Times New Roman" w:hAnsi="Times New Roman" w:cs="Times New Roman"/>
          <w:iCs/>
          <w:sz w:val="24"/>
          <w:szCs w:val="24"/>
        </w:rPr>
        <w:t xml:space="preserve">Daarbij benadrukt de heer </w:t>
      </w:r>
      <w:proofErr w:type="spellStart"/>
      <w:r>
        <w:rPr>
          <w:rFonts w:ascii="Times New Roman" w:hAnsi="Times New Roman" w:cs="Times New Roman"/>
          <w:iCs/>
          <w:sz w:val="24"/>
          <w:szCs w:val="24"/>
        </w:rPr>
        <w:t>Stibbe</w:t>
      </w:r>
      <w:proofErr w:type="spellEnd"/>
      <w:r w:rsidR="00C446FC">
        <w:rPr>
          <w:rFonts w:ascii="Times New Roman" w:hAnsi="Times New Roman" w:cs="Times New Roman"/>
          <w:iCs/>
          <w:sz w:val="24"/>
          <w:szCs w:val="24"/>
        </w:rPr>
        <w:t xml:space="preserve"> dat het voorstel met veel vaart door het proces gaat. Naar verwachting zal de Raadspositie al </w:t>
      </w:r>
      <w:r w:rsidR="00DB4D5B">
        <w:rPr>
          <w:rFonts w:ascii="Times New Roman" w:hAnsi="Times New Roman" w:cs="Times New Roman"/>
          <w:iCs/>
          <w:sz w:val="24"/>
          <w:szCs w:val="24"/>
        </w:rPr>
        <w:t>op 30 juni worden aangenomen.</w:t>
      </w:r>
    </w:p>
    <w:p w:rsidR="00C446FC" w:rsidP="009D62F4" w:rsidRDefault="00C446FC">
      <w:pPr>
        <w:pStyle w:val="Geenafstand"/>
        <w:rPr>
          <w:rFonts w:ascii="Times New Roman" w:hAnsi="Times New Roman" w:cs="Times New Roman"/>
          <w:i/>
          <w:iCs/>
          <w:sz w:val="24"/>
          <w:szCs w:val="24"/>
        </w:rPr>
      </w:pPr>
    </w:p>
    <w:p w:rsidR="00C446FC" w:rsidP="00C446FC" w:rsidRDefault="00C446FC">
      <w:pPr>
        <w:pStyle w:val="Geenafstand"/>
        <w:rPr>
          <w:rFonts w:ascii="Times New Roman" w:hAnsi="Times New Roman" w:cs="Times New Roman"/>
          <w:i/>
          <w:iCs/>
          <w:sz w:val="24"/>
          <w:szCs w:val="24"/>
        </w:rPr>
      </w:pPr>
      <w:r w:rsidRPr="008C767F">
        <w:rPr>
          <w:rFonts w:ascii="Times New Roman" w:hAnsi="Times New Roman" w:cs="Times New Roman"/>
          <w:i/>
          <w:iCs/>
          <w:sz w:val="24"/>
          <w:szCs w:val="24"/>
        </w:rPr>
        <w:t>Gesprek met schaduwrappor</w:t>
      </w:r>
      <w:r>
        <w:rPr>
          <w:rFonts w:ascii="Times New Roman" w:hAnsi="Times New Roman" w:cs="Times New Roman"/>
          <w:i/>
          <w:iCs/>
          <w:sz w:val="24"/>
          <w:szCs w:val="24"/>
        </w:rPr>
        <w:t>teur Europees Parlement</w:t>
      </w:r>
    </w:p>
    <w:p w:rsidR="00BA33E8" w:rsidP="00C446FC" w:rsidRDefault="00BA33E8">
      <w:pPr>
        <w:pStyle w:val="Geenafstand"/>
        <w:rPr>
          <w:rFonts w:ascii="Times New Roman" w:hAnsi="Times New Roman" w:cs="Times New Roman"/>
          <w:iCs/>
          <w:sz w:val="24"/>
          <w:szCs w:val="24"/>
        </w:rPr>
      </w:pPr>
    </w:p>
    <w:p w:rsidR="004256E8" w:rsidP="00C446FC" w:rsidRDefault="00E60C6A">
      <w:pPr>
        <w:pStyle w:val="Geenafstand"/>
        <w:rPr>
          <w:rFonts w:ascii="Times New Roman" w:hAnsi="Times New Roman" w:cs="Times New Roman"/>
          <w:iCs/>
          <w:sz w:val="24"/>
          <w:szCs w:val="24"/>
        </w:rPr>
      </w:pPr>
      <w:r>
        <w:rPr>
          <w:rFonts w:ascii="Times New Roman" w:hAnsi="Times New Roman" w:cs="Times New Roman"/>
          <w:iCs/>
          <w:sz w:val="24"/>
          <w:szCs w:val="24"/>
        </w:rPr>
        <w:t>O</w:t>
      </w:r>
      <w:r w:rsidRPr="00C446FC" w:rsidR="00BA33E8">
        <w:rPr>
          <w:rFonts w:ascii="Times New Roman" w:hAnsi="Times New Roman" w:cs="Times New Roman"/>
          <w:iCs/>
          <w:sz w:val="24"/>
          <w:szCs w:val="24"/>
        </w:rPr>
        <w:t xml:space="preserve">p </w:t>
      </w:r>
      <w:r w:rsidR="00BA33E8">
        <w:rPr>
          <w:rFonts w:ascii="Times New Roman" w:hAnsi="Times New Roman" w:cs="Times New Roman"/>
          <w:iCs/>
          <w:sz w:val="24"/>
          <w:szCs w:val="24"/>
        </w:rPr>
        <w:t xml:space="preserve">5 juni jl. </w:t>
      </w:r>
      <w:r>
        <w:rPr>
          <w:rFonts w:ascii="Times New Roman" w:hAnsi="Times New Roman" w:cs="Times New Roman"/>
          <w:iCs/>
          <w:sz w:val="24"/>
          <w:szCs w:val="24"/>
        </w:rPr>
        <w:t xml:space="preserve">hebben wij </w:t>
      </w:r>
      <w:r w:rsidR="007411B3">
        <w:rPr>
          <w:rFonts w:ascii="Times New Roman" w:hAnsi="Times New Roman" w:cs="Times New Roman"/>
          <w:iCs/>
          <w:sz w:val="24"/>
          <w:szCs w:val="24"/>
        </w:rPr>
        <w:t xml:space="preserve">tenslotte </w:t>
      </w:r>
      <w:r>
        <w:rPr>
          <w:rFonts w:ascii="Times New Roman" w:hAnsi="Times New Roman" w:cs="Times New Roman"/>
          <w:iCs/>
          <w:sz w:val="24"/>
          <w:szCs w:val="24"/>
        </w:rPr>
        <w:t>een gesprek gevoerd</w:t>
      </w:r>
      <w:r w:rsidR="00BA33E8">
        <w:rPr>
          <w:rFonts w:ascii="Times New Roman" w:hAnsi="Times New Roman" w:cs="Times New Roman"/>
          <w:iCs/>
          <w:sz w:val="24"/>
          <w:szCs w:val="24"/>
        </w:rPr>
        <w:t xml:space="preserve"> met een van de schaduwrapporteurs binnen het Europees Parlement, de heer Mohammed </w:t>
      </w:r>
      <w:proofErr w:type="spellStart"/>
      <w:r w:rsidR="00BA33E8">
        <w:rPr>
          <w:rFonts w:ascii="Times New Roman" w:hAnsi="Times New Roman" w:cs="Times New Roman"/>
          <w:iCs/>
          <w:sz w:val="24"/>
          <w:szCs w:val="24"/>
        </w:rPr>
        <w:t>Chahim</w:t>
      </w:r>
      <w:proofErr w:type="spellEnd"/>
      <w:r w:rsidR="00BA33E8">
        <w:rPr>
          <w:rFonts w:ascii="Times New Roman" w:hAnsi="Times New Roman" w:cs="Times New Roman"/>
          <w:iCs/>
          <w:sz w:val="24"/>
          <w:szCs w:val="24"/>
        </w:rPr>
        <w:t xml:space="preserve"> (PVDA, S&amp;D). In het Europees Parlement</w:t>
      </w:r>
      <w:r w:rsidR="004256E8">
        <w:rPr>
          <w:rFonts w:ascii="Times New Roman" w:hAnsi="Times New Roman" w:cs="Times New Roman"/>
          <w:iCs/>
          <w:sz w:val="24"/>
          <w:szCs w:val="24"/>
        </w:rPr>
        <w:t xml:space="preserve"> hebben de rapporteurs recent hun rapport gepresenteerd. Op het rapport zijn ongeveer 1000 amendementen ingediend door andere Europarlementariërs.</w:t>
      </w:r>
    </w:p>
    <w:p w:rsidR="004256E8" w:rsidP="00C446FC" w:rsidRDefault="004256E8">
      <w:pPr>
        <w:pStyle w:val="Geenafstand"/>
        <w:rPr>
          <w:rFonts w:ascii="Times New Roman" w:hAnsi="Times New Roman" w:cs="Times New Roman"/>
          <w:iCs/>
          <w:sz w:val="24"/>
          <w:szCs w:val="24"/>
        </w:rPr>
      </w:pPr>
    </w:p>
    <w:p w:rsidRPr="00291C54" w:rsidR="004256E8" w:rsidP="00C446FC" w:rsidRDefault="004256E8">
      <w:pPr>
        <w:pStyle w:val="Geenafstand"/>
        <w:rPr>
          <w:rFonts w:ascii="Times New Roman" w:hAnsi="Times New Roman" w:cs="Times New Roman"/>
          <w:iCs/>
          <w:sz w:val="24"/>
          <w:szCs w:val="24"/>
        </w:rPr>
      </w:pPr>
      <w:r>
        <w:rPr>
          <w:rFonts w:ascii="Times New Roman" w:hAnsi="Times New Roman" w:cs="Times New Roman"/>
          <w:iCs/>
          <w:sz w:val="24"/>
          <w:szCs w:val="24"/>
        </w:rPr>
        <w:t xml:space="preserve">Enkele discussiepunten in het Europees Parlement zijn de reikwijdte (en specifiek de definitie van groot bedrijf), </w:t>
      </w:r>
      <w:r w:rsidR="00E60C6A">
        <w:rPr>
          <w:rFonts w:ascii="Times New Roman" w:hAnsi="Times New Roman" w:cs="Times New Roman"/>
          <w:iCs/>
          <w:sz w:val="24"/>
          <w:szCs w:val="24"/>
        </w:rPr>
        <w:t xml:space="preserve">de precieze </w:t>
      </w:r>
      <w:r>
        <w:rPr>
          <w:rFonts w:ascii="Times New Roman" w:hAnsi="Times New Roman" w:cs="Times New Roman"/>
          <w:iCs/>
          <w:sz w:val="24"/>
          <w:szCs w:val="24"/>
        </w:rPr>
        <w:t xml:space="preserve">definitie van </w:t>
      </w:r>
      <w:proofErr w:type="spellStart"/>
      <w:r w:rsidR="00291C54">
        <w:rPr>
          <w:rFonts w:ascii="Times New Roman" w:hAnsi="Times New Roman" w:cs="Times New Roman"/>
          <w:i/>
          <w:iCs/>
          <w:sz w:val="24"/>
          <w:szCs w:val="24"/>
        </w:rPr>
        <w:t>overriding</w:t>
      </w:r>
      <w:proofErr w:type="spellEnd"/>
      <w:r w:rsidR="00291C54">
        <w:rPr>
          <w:rFonts w:ascii="Times New Roman" w:hAnsi="Times New Roman" w:cs="Times New Roman"/>
          <w:i/>
          <w:iCs/>
          <w:sz w:val="24"/>
          <w:szCs w:val="24"/>
        </w:rPr>
        <w:t xml:space="preserve"> public interest</w:t>
      </w:r>
      <w:r w:rsidR="00291C54">
        <w:rPr>
          <w:rFonts w:ascii="Times New Roman" w:hAnsi="Times New Roman" w:cs="Times New Roman"/>
          <w:iCs/>
          <w:sz w:val="24"/>
          <w:szCs w:val="24"/>
        </w:rPr>
        <w:t>, de samenhang met andere voorstellen zoals de Vogel en Habitat richtlijn, en hoe om te gaan met mijnbouwprojecten in natura 2000 gebieden.</w:t>
      </w:r>
    </w:p>
    <w:p w:rsidR="004256E8" w:rsidP="00C446FC" w:rsidRDefault="004256E8">
      <w:pPr>
        <w:pStyle w:val="Geenafstand"/>
        <w:rPr>
          <w:rFonts w:ascii="Times New Roman" w:hAnsi="Times New Roman" w:cs="Times New Roman"/>
          <w:iCs/>
          <w:sz w:val="24"/>
          <w:szCs w:val="24"/>
        </w:rPr>
      </w:pPr>
    </w:p>
    <w:p w:rsidR="004256E8" w:rsidP="00C446FC" w:rsidRDefault="004256E8">
      <w:pPr>
        <w:pStyle w:val="Geenafstand"/>
        <w:rPr>
          <w:rFonts w:ascii="Times New Roman" w:hAnsi="Times New Roman" w:cs="Times New Roman"/>
          <w:iCs/>
          <w:sz w:val="24"/>
          <w:szCs w:val="24"/>
        </w:rPr>
      </w:pPr>
      <w:r>
        <w:rPr>
          <w:rFonts w:ascii="Times New Roman" w:hAnsi="Times New Roman" w:cs="Times New Roman"/>
          <w:iCs/>
          <w:sz w:val="24"/>
          <w:szCs w:val="24"/>
        </w:rPr>
        <w:t>Verder is er gesproken over de fi</w:t>
      </w:r>
      <w:r w:rsidR="00F74D7E">
        <w:rPr>
          <w:rFonts w:ascii="Times New Roman" w:hAnsi="Times New Roman" w:cs="Times New Roman"/>
          <w:iCs/>
          <w:sz w:val="24"/>
          <w:szCs w:val="24"/>
        </w:rPr>
        <w:t xml:space="preserve">nanciering van de projecten. Het Multi-Financieel Kader (MFK) wordt herzien en er is </w:t>
      </w:r>
      <w:r>
        <w:rPr>
          <w:rFonts w:ascii="Times New Roman" w:hAnsi="Times New Roman" w:cs="Times New Roman"/>
          <w:iCs/>
          <w:sz w:val="24"/>
          <w:szCs w:val="24"/>
        </w:rPr>
        <w:t xml:space="preserve">een Soevereiniteitsfonds </w:t>
      </w:r>
      <w:r w:rsidR="00F74D7E">
        <w:rPr>
          <w:rFonts w:ascii="Times New Roman" w:hAnsi="Times New Roman" w:cs="Times New Roman"/>
          <w:iCs/>
          <w:sz w:val="24"/>
          <w:szCs w:val="24"/>
        </w:rPr>
        <w:t>in de maak</w:t>
      </w:r>
      <w:r>
        <w:rPr>
          <w:rFonts w:ascii="Times New Roman" w:hAnsi="Times New Roman" w:cs="Times New Roman"/>
          <w:iCs/>
          <w:sz w:val="24"/>
          <w:szCs w:val="24"/>
        </w:rPr>
        <w:t xml:space="preserve">. Het is echter nog de vraag hoeveel geld er dan beschikbaar </w:t>
      </w:r>
      <w:r w:rsidR="00CF2698">
        <w:rPr>
          <w:rFonts w:ascii="Times New Roman" w:hAnsi="Times New Roman" w:cs="Times New Roman"/>
          <w:iCs/>
          <w:sz w:val="24"/>
          <w:szCs w:val="24"/>
        </w:rPr>
        <w:t>zou komen</w:t>
      </w:r>
      <w:r>
        <w:rPr>
          <w:rFonts w:ascii="Times New Roman" w:hAnsi="Times New Roman" w:cs="Times New Roman"/>
          <w:iCs/>
          <w:sz w:val="24"/>
          <w:szCs w:val="24"/>
        </w:rPr>
        <w:t xml:space="preserve"> voor deze projecten. De inzet van de schaduwrapporteur is </w:t>
      </w:r>
      <w:r w:rsidR="00291C54">
        <w:rPr>
          <w:rFonts w:ascii="Times New Roman" w:hAnsi="Times New Roman" w:cs="Times New Roman"/>
          <w:iCs/>
          <w:sz w:val="24"/>
          <w:szCs w:val="24"/>
        </w:rPr>
        <w:t xml:space="preserve">dan </w:t>
      </w:r>
      <w:r>
        <w:rPr>
          <w:rFonts w:ascii="Times New Roman" w:hAnsi="Times New Roman" w:cs="Times New Roman"/>
          <w:iCs/>
          <w:sz w:val="24"/>
          <w:szCs w:val="24"/>
        </w:rPr>
        <w:t xml:space="preserve">ook </w:t>
      </w:r>
      <w:r w:rsidR="00291C54">
        <w:rPr>
          <w:rFonts w:ascii="Times New Roman" w:hAnsi="Times New Roman" w:cs="Times New Roman"/>
          <w:iCs/>
          <w:sz w:val="24"/>
          <w:szCs w:val="24"/>
        </w:rPr>
        <w:t xml:space="preserve">om </w:t>
      </w:r>
      <w:r>
        <w:rPr>
          <w:rFonts w:ascii="Times New Roman" w:hAnsi="Times New Roman" w:cs="Times New Roman"/>
          <w:iCs/>
          <w:sz w:val="24"/>
          <w:szCs w:val="24"/>
        </w:rPr>
        <w:t>naar andere manieren van financiering te kijken, bijvoorbeeld een grote rol</w:t>
      </w:r>
      <w:r w:rsidR="00E60C6A">
        <w:rPr>
          <w:rFonts w:ascii="Times New Roman" w:hAnsi="Times New Roman" w:cs="Times New Roman"/>
          <w:iCs/>
          <w:sz w:val="24"/>
          <w:szCs w:val="24"/>
        </w:rPr>
        <w:t xml:space="preserve"> voor het EIB, exportgaranties en /of </w:t>
      </w:r>
      <w:r>
        <w:rPr>
          <w:rFonts w:ascii="Times New Roman" w:hAnsi="Times New Roman" w:cs="Times New Roman"/>
          <w:iCs/>
          <w:sz w:val="24"/>
          <w:szCs w:val="24"/>
        </w:rPr>
        <w:t>exportkredietverzekeringen. Hierbij wordt ook gekeken naar de aanpak die gebruikt is voor waterstofprojecten</w:t>
      </w:r>
      <w:r w:rsidR="00291C54">
        <w:rPr>
          <w:rFonts w:ascii="Times New Roman" w:hAnsi="Times New Roman" w:cs="Times New Roman"/>
          <w:iCs/>
          <w:sz w:val="24"/>
          <w:szCs w:val="24"/>
        </w:rPr>
        <w:t>/waterstofbank</w:t>
      </w:r>
      <w:r w:rsidR="00E60C6A">
        <w:rPr>
          <w:rFonts w:ascii="Times New Roman" w:hAnsi="Times New Roman" w:cs="Times New Roman"/>
          <w:iCs/>
          <w:sz w:val="24"/>
          <w:szCs w:val="24"/>
        </w:rPr>
        <w:t xml:space="preserve"> en Carbon </w:t>
      </w:r>
      <w:proofErr w:type="spellStart"/>
      <w:r w:rsidR="00E60C6A">
        <w:rPr>
          <w:rFonts w:ascii="Times New Roman" w:hAnsi="Times New Roman" w:cs="Times New Roman"/>
          <w:iCs/>
          <w:sz w:val="24"/>
          <w:szCs w:val="24"/>
        </w:rPr>
        <w:t>Contracts</w:t>
      </w:r>
      <w:proofErr w:type="spellEnd"/>
      <w:r w:rsidR="00E60C6A">
        <w:rPr>
          <w:rFonts w:ascii="Times New Roman" w:hAnsi="Times New Roman" w:cs="Times New Roman"/>
          <w:iCs/>
          <w:sz w:val="24"/>
          <w:szCs w:val="24"/>
        </w:rPr>
        <w:t xml:space="preserve"> </w:t>
      </w:r>
      <w:proofErr w:type="spellStart"/>
      <w:r w:rsidR="00E60C6A">
        <w:rPr>
          <w:rFonts w:ascii="Times New Roman" w:hAnsi="Times New Roman" w:cs="Times New Roman"/>
          <w:iCs/>
          <w:sz w:val="24"/>
          <w:szCs w:val="24"/>
        </w:rPr>
        <w:t>for</w:t>
      </w:r>
      <w:proofErr w:type="spellEnd"/>
      <w:r w:rsidR="00E60C6A">
        <w:rPr>
          <w:rFonts w:ascii="Times New Roman" w:hAnsi="Times New Roman" w:cs="Times New Roman"/>
          <w:iCs/>
          <w:sz w:val="24"/>
          <w:szCs w:val="24"/>
        </w:rPr>
        <w:t xml:space="preserve"> </w:t>
      </w:r>
      <w:proofErr w:type="spellStart"/>
      <w:r w:rsidR="00E60C6A">
        <w:rPr>
          <w:rFonts w:ascii="Times New Roman" w:hAnsi="Times New Roman" w:cs="Times New Roman"/>
          <w:iCs/>
          <w:sz w:val="24"/>
          <w:szCs w:val="24"/>
        </w:rPr>
        <w:t>difference</w:t>
      </w:r>
      <w:proofErr w:type="spellEnd"/>
      <w:r w:rsidR="00E60C6A">
        <w:rPr>
          <w:rFonts w:ascii="Times New Roman" w:hAnsi="Times New Roman" w:cs="Times New Roman"/>
          <w:iCs/>
          <w:sz w:val="24"/>
          <w:szCs w:val="24"/>
        </w:rPr>
        <w:t xml:space="preserve"> (</w:t>
      </w:r>
      <w:proofErr w:type="spellStart"/>
      <w:r w:rsidR="00E60C6A">
        <w:rPr>
          <w:rFonts w:ascii="Times New Roman" w:hAnsi="Times New Roman" w:cs="Times New Roman"/>
          <w:iCs/>
          <w:sz w:val="24"/>
          <w:szCs w:val="24"/>
        </w:rPr>
        <w:t>CCfD’s</w:t>
      </w:r>
      <w:proofErr w:type="spellEnd"/>
      <w:r w:rsidR="00E60C6A">
        <w:rPr>
          <w:rFonts w:ascii="Times New Roman" w:hAnsi="Times New Roman" w:cs="Times New Roman"/>
          <w:iCs/>
          <w:sz w:val="24"/>
          <w:szCs w:val="24"/>
        </w:rPr>
        <w:t>)</w:t>
      </w:r>
      <w:r w:rsidR="00291C54">
        <w:rPr>
          <w:rFonts w:ascii="Times New Roman" w:hAnsi="Times New Roman" w:cs="Times New Roman"/>
          <w:iCs/>
          <w:sz w:val="24"/>
          <w:szCs w:val="24"/>
        </w:rPr>
        <w:t>.</w:t>
      </w:r>
      <w:r w:rsidR="00E60C6A">
        <w:rPr>
          <w:rFonts w:ascii="Times New Roman" w:hAnsi="Times New Roman" w:cs="Times New Roman"/>
          <w:iCs/>
          <w:sz w:val="24"/>
          <w:szCs w:val="24"/>
        </w:rPr>
        <w:t xml:space="preserve"> </w:t>
      </w:r>
      <w:proofErr w:type="spellStart"/>
      <w:r w:rsidR="00E60C6A">
        <w:rPr>
          <w:rFonts w:ascii="Times New Roman" w:hAnsi="Times New Roman" w:cs="Times New Roman"/>
          <w:iCs/>
          <w:sz w:val="24"/>
          <w:szCs w:val="24"/>
        </w:rPr>
        <w:t>CCfD’s</w:t>
      </w:r>
      <w:proofErr w:type="spellEnd"/>
      <w:r w:rsidR="00E60C6A">
        <w:rPr>
          <w:rFonts w:ascii="Times New Roman" w:hAnsi="Times New Roman" w:cs="Times New Roman"/>
          <w:iCs/>
          <w:sz w:val="24"/>
          <w:szCs w:val="24"/>
        </w:rPr>
        <w:t xml:space="preserve"> vragen bedrijven</w:t>
      </w:r>
      <w:r w:rsidRPr="00E60C6A" w:rsidR="00E60C6A">
        <w:rPr>
          <w:rFonts w:ascii="Times New Roman" w:hAnsi="Times New Roman" w:cs="Times New Roman"/>
          <w:iCs/>
          <w:sz w:val="24"/>
          <w:szCs w:val="24"/>
        </w:rPr>
        <w:t xml:space="preserve"> een prijs vast te stellen die hen </w:t>
      </w:r>
      <w:r w:rsidR="00E60C6A">
        <w:rPr>
          <w:rFonts w:ascii="Times New Roman" w:hAnsi="Times New Roman" w:cs="Times New Roman"/>
          <w:iCs/>
          <w:sz w:val="24"/>
          <w:szCs w:val="24"/>
        </w:rPr>
        <w:t>concurrerend maakt, waarbij de overheid</w:t>
      </w:r>
      <w:r w:rsidRPr="00E60C6A" w:rsidR="00E60C6A">
        <w:rPr>
          <w:rFonts w:ascii="Times New Roman" w:hAnsi="Times New Roman" w:cs="Times New Roman"/>
          <w:iCs/>
          <w:sz w:val="24"/>
          <w:szCs w:val="24"/>
        </w:rPr>
        <w:t xml:space="preserve"> het versch</w:t>
      </w:r>
      <w:r w:rsidR="00E60C6A">
        <w:rPr>
          <w:rFonts w:ascii="Times New Roman" w:hAnsi="Times New Roman" w:cs="Times New Roman"/>
          <w:iCs/>
          <w:sz w:val="24"/>
          <w:szCs w:val="24"/>
        </w:rPr>
        <w:t xml:space="preserve">il tussen de werkelijke en vastgestelde </w:t>
      </w:r>
      <w:r w:rsidRPr="00E60C6A" w:rsidR="00E60C6A">
        <w:rPr>
          <w:rFonts w:ascii="Times New Roman" w:hAnsi="Times New Roman" w:cs="Times New Roman"/>
          <w:iCs/>
          <w:sz w:val="24"/>
          <w:szCs w:val="24"/>
        </w:rPr>
        <w:t xml:space="preserve">prijzen financiert. Zodra </w:t>
      </w:r>
      <w:r w:rsidR="00291C54">
        <w:rPr>
          <w:rFonts w:ascii="Times New Roman" w:hAnsi="Times New Roman" w:cs="Times New Roman"/>
          <w:iCs/>
          <w:sz w:val="24"/>
          <w:szCs w:val="24"/>
        </w:rPr>
        <w:t>het</w:t>
      </w:r>
      <w:r w:rsidRPr="00E60C6A" w:rsidR="00E60C6A">
        <w:rPr>
          <w:rFonts w:ascii="Times New Roman" w:hAnsi="Times New Roman" w:cs="Times New Roman"/>
          <w:iCs/>
          <w:sz w:val="24"/>
          <w:szCs w:val="24"/>
        </w:rPr>
        <w:t xml:space="preserve"> goedkoop genoeg wordt, moeten bedrijven overtollige inkomsten </w:t>
      </w:r>
      <w:r w:rsidR="00E60C6A">
        <w:rPr>
          <w:rFonts w:ascii="Times New Roman" w:hAnsi="Times New Roman" w:cs="Times New Roman"/>
          <w:iCs/>
          <w:sz w:val="24"/>
          <w:szCs w:val="24"/>
        </w:rPr>
        <w:t xml:space="preserve">dan </w:t>
      </w:r>
      <w:r w:rsidRPr="00E60C6A" w:rsidR="00E60C6A">
        <w:rPr>
          <w:rFonts w:ascii="Times New Roman" w:hAnsi="Times New Roman" w:cs="Times New Roman"/>
          <w:iCs/>
          <w:sz w:val="24"/>
          <w:szCs w:val="24"/>
        </w:rPr>
        <w:t>terugbetalen aan de staatskas.</w:t>
      </w:r>
      <w:r w:rsidR="00E60C6A">
        <w:rPr>
          <w:rFonts w:ascii="Times New Roman" w:hAnsi="Times New Roman" w:cs="Times New Roman"/>
          <w:iCs/>
          <w:sz w:val="24"/>
          <w:szCs w:val="24"/>
        </w:rPr>
        <w:t xml:space="preserve"> I</w:t>
      </w:r>
      <w:r>
        <w:rPr>
          <w:rFonts w:ascii="Times New Roman" w:hAnsi="Times New Roman" w:cs="Times New Roman"/>
          <w:iCs/>
          <w:sz w:val="24"/>
          <w:szCs w:val="24"/>
        </w:rPr>
        <w:t xml:space="preserve">n dit kader </w:t>
      </w:r>
      <w:r w:rsidR="00E60C6A">
        <w:rPr>
          <w:rFonts w:ascii="Times New Roman" w:hAnsi="Times New Roman" w:cs="Times New Roman"/>
          <w:iCs/>
          <w:sz w:val="24"/>
          <w:szCs w:val="24"/>
        </w:rPr>
        <w:t>is ook de recente verruiming van de staatssteunkaders ter sprake gekomen.</w:t>
      </w:r>
    </w:p>
    <w:p w:rsidR="00E60C6A" w:rsidP="00C446FC" w:rsidRDefault="00E60C6A">
      <w:pPr>
        <w:pStyle w:val="Geenafstand"/>
        <w:rPr>
          <w:rFonts w:ascii="Times New Roman" w:hAnsi="Times New Roman" w:cs="Times New Roman"/>
          <w:iCs/>
          <w:sz w:val="24"/>
          <w:szCs w:val="24"/>
        </w:rPr>
      </w:pPr>
    </w:p>
    <w:p w:rsidR="00E60C6A" w:rsidP="00C446FC" w:rsidRDefault="00E60C6A">
      <w:pPr>
        <w:pStyle w:val="Geenafstand"/>
        <w:rPr>
          <w:rFonts w:ascii="Times New Roman" w:hAnsi="Times New Roman" w:cs="Times New Roman"/>
          <w:iCs/>
          <w:sz w:val="24"/>
          <w:szCs w:val="24"/>
        </w:rPr>
      </w:pPr>
      <w:r w:rsidRPr="0095113B">
        <w:rPr>
          <w:rFonts w:ascii="Times New Roman" w:hAnsi="Times New Roman" w:cs="Times New Roman"/>
          <w:iCs/>
          <w:sz w:val="24"/>
          <w:szCs w:val="24"/>
        </w:rPr>
        <w:t xml:space="preserve">In antwoord op gestelde vragen over de noodzaak van het voorstel kritieke grondstoffen, noemt de heer </w:t>
      </w:r>
      <w:proofErr w:type="spellStart"/>
      <w:r w:rsidRPr="0095113B">
        <w:rPr>
          <w:rFonts w:ascii="Times New Roman" w:hAnsi="Times New Roman" w:cs="Times New Roman"/>
          <w:iCs/>
          <w:sz w:val="24"/>
          <w:szCs w:val="24"/>
        </w:rPr>
        <w:t>Chahim</w:t>
      </w:r>
      <w:proofErr w:type="spellEnd"/>
      <w:r w:rsidRPr="0095113B">
        <w:rPr>
          <w:rFonts w:ascii="Times New Roman" w:hAnsi="Times New Roman" w:cs="Times New Roman"/>
          <w:iCs/>
          <w:sz w:val="24"/>
          <w:szCs w:val="24"/>
        </w:rPr>
        <w:t xml:space="preserve"> dat het een toevoeging is dat dit voorstel definities creëert en ook voorwaarden stelt. Daarbij is het voor investeerders belangrijk dat een lijst is opgesteld. Dit geeft zekerheid.</w:t>
      </w:r>
      <w:r>
        <w:rPr>
          <w:rFonts w:ascii="Times New Roman" w:hAnsi="Times New Roman" w:cs="Times New Roman"/>
          <w:iCs/>
          <w:sz w:val="24"/>
          <w:szCs w:val="24"/>
        </w:rPr>
        <w:t xml:space="preserve"> </w:t>
      </w:r>
    </w:p>
    <w:p w:rsidR="004256E8" w:rsidP="00C446FC" w:rsidRDefault="004256E8">
      <w:pPr>
        <w:pStyle w:val="Geenafstand"/>
        <w:rPr>
          <w:rFonts w:ascii="Times New Roman" w:hAnsi="Times New Roman" w:cs="Times New Roman"/>
          <w:iCs/>
          <w:sz w:val="24"/>
          <w:szCs w:val="24"/>
        </w:rPr>
      </w:pPr>
    </w:p>
    <w:p w:rsidRPr="00BA33E8" w:rsidR="00BA33E8" w:rsidP="00C446FC" w:rsidRDefault="00291C54">
      <w:pPr>
        <w:pStyle w:val="Geenafstand"/>
        <w:rPr>
          <w:rFonts w:ascii="Times New Roman" w:hAnsi="Times New Roman" w:cs="Times New Roman"/>
          <w:iCs/>
          <w:sz w:val="24"/>
          <w:szCs w:val="24"/>
        </w:rPr>
      </w:pPr>
      <w:r>
        <w:rPr>
          <w:rFonts w:ascii="Times New Roman" w:hAnsi="Times New Roman" w:cs="Times New Roman"/>
          <w:iCs/>
          <w:sz w:val="24"/>
          <w:szCs w:val="24"/>
        </w:rPr>
        <w:t xml:space="preserve">Tot slot wordt er gesproken over nieuwe innovaties zoals </w:t>
      </w:r>
      <w:r w:rsidRPr="00D74299">
        <w:rPr>
          <w:rFonts w:ascii="Times New Roman" w:hAnsi="Times New Roman" w:cs="Times New Roman"/>
          <w:i/>
          <w:iCs/>
          <w:sz w:val="24"/>
          <w:szCs w:val="24"/>
        </w:rPr>
        <w:t xml:space="preserve">blind </w:t>
      </w:r>
      <w:proofErr w:type="spellStart"/>
      <w:r w:rsidRPr="00D74299">
        <w:rPr>
          <w:rFonts w:ascii="Times New Roman" w:hAnsi="Times New Roman" w:cs="Times New Roman"/>
          <w:i/>
          <w:iCs/>
          <w:sz w:val="24"/>
          <w:szCs w:val="24"/>
        </w:rPr>
        <w:t>mining</w:t>
      </w:r>
      <w:proofErr w:type="spellEnd"/>
      <w:r w:rsidRPr="00D74299">
        <w:rPr>
          <w:rFonts w:ascii="Times New Roman" w:hAnsi="Times New Roman" w:cs="Times New Roman"/>
          <w:i/>
          <w:iCs/>
          <w:sz w:val="24"/>
          <w:szCs w:val="24"/>
        </w:rPr>
        <w:t>/</w:t>
      </w:r>
      <w:proofErr w:type="spellStart"/>
      <w:r w:rsidRPr="00D74299">
        <w:rPr>
          <w:rFonts w:ascii="Times New Roman" w:hAnsi="Times New Roman" w:cs="Times New Roman"/>
          <w:i/>
          <w:iCs/>
          <w:sz w:val="24"/>
          <w:szCs w:val="24"/>
        </w:rPr>
        <w:t>refilling</w:t>
      </w:r>
      <w:proofErr w:type="spellEnd"/>
      <w:r>
        <w:rPr>
          <w:rFonts w:ascii="Times New Roman" w:hAnsi="Times New Roman" w:cs="Times New Roman"/>
          <w:iCs/>
          <w:sz w:val="24"/>
          <w:szCs w:val="24"/>
        </w:rPr>
        <w:t xml:space="preserve"> en diepzeemijnbouw. </w:t>
      </w:r>
    </w:p>
    <w:p w:rsidR="008C767F" w:rsidP="009D62F4" w:rsidRDefault="008C767F">
      <w:pPr>
        <w:pStyle w:val="Geenafstand"/>
        <w:rPr>
          <w:rFonts w:ascii="Times New Roman" w:hAnsi="Times New Roman" w:cs="Times New Roman"/>
          <w:i/>
          <w:iCs/>
          <w:sz w:val="24"/>
          <w:szCs w:val="24"/>
        </w:rPr>
      </w:pPr>
    </w:p>
    <w:p w:rsidRPr="009E4602" w:rsidR="009D62F4" w:rsidP="009D62F4" w:rsidRDefault="009D62F4">
      <w:pPr>
        <w:pStyle w:val="Geenafstand"/>
        <w:rPr>
          <w:rFonts w:ascii="Times New Roman" w:hAnsi="Times New Roman" w:eastAsia="Times New Roman" w:cs="Times New Roman"/>
          <w:b/>
          <w:bCs/>
          <w:sz w:val="24"/>
          <w:szCs w:val="24"/>
        </w:rPr>
      </w:pPr>
      <w:r w:rsidRPr="009E4602">
        <w:rPr>
          <w:rFonts w:ascii="Times New Roman" w:hAnsi="Times New Roman" w:cs="Times New Roman"/>
          <w:b/>
          <w:bCs/>
          <w:sz w:val="24"/>
          <w:szCs w:val="24"/>
        </w:rPr>
        <w:t>Vervolg van het EU-</w:t>
      </w:r>
      <w:proofErr w:type="spellStart"/>
      <w:r w:rsidRPr="009E4602">
        <w:rPr>
          <w:rFonts w:ascii="Times New Roman" w:hAnsi="Times New Roman" w:cs="Times New Roman"/>
          <w:b/>
          <w:bCs/>
          <w:sz w:val="24"/>
          <w:szCs w:val="24"/>
        </w:rPr>
        <w:t>rapporteurschap</w:t>
      </w:r>
      <w:proofErr w:type="spellEnd"/>
    </w:p>
    <w:p w:rsidRPr="009E4602" w:rsidR="009D62F4" w:rsidP="009D62F4" w:rsidRDefault="009D62F4">
      <w:pPr>
        <w:pStyle w:val="Geenafstand"/>
        <w:rPr>
          <w:rFonts w:ascii="Times New Roman" w:hAnsi="Times New Roman" w:cs="Times New Roman"/>
          <w:sz w:val="24"/>
          <w:szCs w:val="24"/>
        </w:rPr>
      </w:pPr>
    </w:p>
    <w:p w:rsidRPr="009E4602" w:rsidR="009D62F4" w:rsidP="009D62F4" w:rsidRDefault="009D62F4">
      <w:pPr>
        <w:pStyle w:val="Geenafstand"/>
        <w:rPr>
          <w:rFonts w:ascii="Times New Roman" w:hAnsi="Times New Roman" w:eastAsia="Times New Roman" w:cs="Times New Roman"/>
          <w:sz w:val="24"/>
          <w:szCs w:val="24"/>
        </w:rPr>
      </w:pPr>
      <w:r w:rsidRPr="009E4602">
        <w:rPr>
          <w:rFonts w:ascii="Times New Roman" w:hAnsi="Times New Roman" w:cs="Times New Roman"/>
          <w:sz w:val="24"/>
          <w:szCs w:val="24"/>
        </w:rPr>
        <w:t xml:space="preserve">Wij </w:t>
      </w:r>
      <w:r w:rsidR="007411B3">
        <w:rPr>
          <w:rFonts w:ascii="Times New Roman" w:hAnsi="Times New Roman" w:cs="Times New Roman"/>
          <w:sz w:val="24"/>
          <w:szCs w:val="24"/>
        </w:rPr>
        <w:t>zijn voornemens nog</w:t>
      </w:r>
      <w:r w:rsidR="008C767F">
        <w:rPr>
          <w:rFonts w:ascii="Times New Roman" w:hAnsi="Times New Roman" w:cs="Times New Roman"/>
          <w:sz w:val="24"/>
          <w:szCs w:val="24"/>
        </w:rPr>
        <w:t xml:space="preserve"> gesprekken </w:t>
      </w:r>
      <w:r w:rsidR="007411B3">
        <w:rPr>
          <w:rFonts w:ascii="Times New Roman" w:hAnsi="Times New Roman" w:cs="Times New Roman"/>
          <w:sz w:val="24"/>
          <w:szCs w:val="24"/>
        </w:rPr>
        <w:t xml:space="preserve">te </w:t>
      </w:r>
      <w:r w:rsidR="008C767F">
        <w:rPr>
          <w:rFonts w:ascii="Times New Roman" w:hAnsi="Times New Roman" w:cs="Times New Roman"/>
          <w:sz w:val="24"/>
          <w:szCs w:val="24"/>
        </w:rPr>
        <w:t xml:space="preserve">voeren met </w:t>
      </w:r>
      <w:r w:rsidR="007411B3">
        <w:rPr>
          <w:rFonts w:ascii="Times New Roman" w:hAnsi="Times New Roman" w:cs="Times New Roman"/>
          <w:sz w:val="24"/>
          <w:szCs w:val="24"/>
        </w:rPr>
        <w:t xml:space="preserve">leden van </w:t>
      </w:r>
      <w:r w:rsidR="008C767F">
        <w:rPr>
          <w:rFonts w:ascii="Times New Roman" w:hAnsi="Times New Roman" w:cs="Times New Roman"/>
          <w:sz w:val="24"/>
          <w:szCs w:val="24"/>
        </w:rPr>
        <w:t>de Duitse Bondsdag. Daarbij volgen we d</w:t>
      </w:r>
      <w:r w:rsidR="00BF25F9">
        <w:rPr>
          <w:rFonts w:ascii="Times New Roman" w:hAnsi="Times New Roman" w:cs="Times New Roman"/>
          <w:sz w:val="24"/>
          <w:szCs w:val="24"/>
        </w:rPr>
        <w:t xml:space="preserve">e positiebepaling in het Europees Parlement </w:t>
      </w:r>
      <w:r w:rsidR="000E78F2">
        <w:rPr>
          <w:rFonts w:ascii="Times New Roman" w:hAnsi="Times New Roman" w:cs="Times New Roman"/>
          <w:sz w:val="24"/>
          <w:szCs w:val="24"/>
        </w:rPr>
        <w:t xml:space="preserve">en in de Raad. Daarover zullen we verder </w:t>
      </w:r>
      <w:r w:rsidR="00BF25F9">
        <w:rPr>
          <w:rFonts w:ascii="Times New Roman" w:hAnsi="Times New Roman" w:cs="Times New Roman"/>
          <w:sz w:val="24"/>
          <w:szCs w:val="24"/>
        </w:rPr>
        <w:t>verslag uitbrengen</w:t>
      </w:r>
      <w:r w:rsidR="007411B3">
        <w:rPr>
          <w:rFonts w:ascii="Times New Roman" w:hAnsi="Times New Roman" w:cs="Times New Roman"/>
          <w:sz w:val="24"/>
          <w:szCs w:val="24"/>
        </w:rPr>
        <w:t xml:space="preserve"> middels een eindrapportage</w:t>
      </w:r>
      <w:r w:rsidR="00BF25F9">
        <w:rPr>
          <w:rFonts w:ascii="Times New Roman" w:hAnsi="Times New Roman" w:cs="Times New Roman"/>
          <w:sz w:val="24"/>
          <w:szCs w:val="24"/>
        </w:rPr>
        <w:t xml:space="preserve">.   </w:t>
      </w:r>
      <w:r w:rsidRPr="009E4602">
        <w:rPr>
          <w:rFonts w:ascii="Times New Roman" w:hAnsi="Times New Roman" w:cs="Times New Roman"/>
          <w:sz w:val="24"/>
          <w:szCs w:val="24"/>
        </w:rPr>
        <w:t xml:space="preserve"> </w:t>
      </w:r>
    </w:p>
    <w:p w:rsidRPr="009E4602" w:rsidR="009D62F4" w:rsidP="009D62F4" w:rsidRDefault="009D62F4">
      <w:pPr>
        <w:pStyle w:val="Geenafstand"/>
        <w:rPr>
          <w:rFonts w:ascii="Times New Roman" w:hAnsi="Times New Roman" w:cs="Times New Roman"/>
          <w:i/>
          <w:iCs/>
          <w:sz w:val="24"/>
          <w:szCs w:val="24"/>
        </w:rPr>
      </w:pPr>
    </w:p>
    <w:p w:rsidR="008B4A14" w:rsidP="009D62F4" w:rsidRDefault="000E78F2">
      <w:pPr>
        <w:pStyle w:val="Geenafstand"/>
        <w:rPr>
          <w:rFonts w:ascii="Times New Roman" w:hAnsi="Times New Roman" w:eastAsia="Times New Roman" w:cs="Times New Roman"/>
          <w:sz w:val="24"/>
          <w:szCs w:val="24"/>
        </w:rPr>
      </w:pPr>
      <w:r>
        <w:rPr>
          <w:rFonts w:ascii="Times New Roman" w:hAnsi="Times New Roman" w:eastAsia="Times New Roman" w:cs="Times New Roman"/>
          <w:sz w:val="24"/>
          <w:szCs w:val="24"/>
        </w:rPr>
        <w:t>Boucke</w:t>
      </w:r>
    </w:p>
    <w:p w:rsidR="00B75B29" w:rsidP="008B4A14" w:rsidRDefault="000E78F2">
      <w:pPr>
        <w:pStyle w:val="Geenafstand"/>
        <w:rPr>
          <w:rFonts w:ascii="Times New Roman" w:hAnsi="Times New Roman"/>
          <w:b/>
          <w:sz w:val="24"/>
          <w:szCs w:val="24"/>
        </w:rPr>
      </w:pPr>
      <w:r>
        <w:rPr>
          <w:rFonts w:ascii="Times New Roman" w:hAnsi="Times New Roman" w:eastAsia="Times New Roman" w:cs="Times New Roman"/>
          <w:sz w:val="24"/>
          <w:szCs w:val="24"/>
        </w:rPr>
        <w:t>Amhaouch</w:t>
      </w:r>
    </w:p>
    <w:sectPr w:rsidR="00B75B29">
      <w:headerReference w:type="even" r:id="rId22"/>
      <w:headerReference w:type="default" r:id="rId23"/>
      <w:footerReference w:type="even" r:id="rId24"/>
      <w:footerReference w:type="default" r:id="rId25"/>
      <w:headerReference w:type="first" r:id="rId26"/>
      <w:footerReference w:type="first" r:id="rId27"/>
      <w:pgSz w:w="11900" w:h="16840"/>
      <w:pgMar w:top="1417" w:right="1417" w:bottom="1417" w:left="1417"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40AF" w:rsidRDefault="009E40AF" w:rsidP="009D62F4">
      <w:pPr>
        <w:spacing w:after="0" w:line="240" w:lineRule="auto"/>
      </w:pPr>
      <w:r>
        <w:separator/>
      </w:r>
    </w:p>
  </w:endnote>
  <w:endnote w:type="continuationSeparator" w:id="0">
    <w:p w:rsidR="009E40AF" w:rsidRDefault="009E40AF" w:rsidP="009D62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62C9" w:rsidRPr="001962C9" w:rsidRDefault="00031893" w:rsidP="001962C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34D6" w:rsidRPr="001962C9" w:rsidRDefault="00031893" w:rsidP="001962C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62C9" w:rsidRPr="001962C9" w:rsidRDefault="00031893" w:rsidP="001962C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40AF" w:rsidRDefault="009E40AF" w:rsidP="009D62F4">
      <w:pPr>
        <w:spacing w:after="0" w:line="240" w:lineRule="auto"/>
      </w:pPr>
      <w:r>
        <w:separator/>
      </w:r>
    </w:p>
  </w:footnote>
  <w:footnote w:type="continuationSeparator" w:id="0">
    <w:p w:rsidR="009E40AF" w:rsidRDefault="009E40AF" w:rsidP="009D62F4">
      <w:pPr>
        <w:spacing w:after="0" w:line="240" w:lineRule="auto"/>
      </w:pPr>
      <w:r>
        <w:continuationSeparator/>
      </w:r>
    </w:p>
  </w:footnote>
  <w:footnote w:id="1">
    <w:p w:rsidR="00526261" w:rsidRPr="008714D1" w:rsidRDefault="00526261">
      <w:pPr>
        <w:pStyle w:val="Voetnoottekst"/>
        <w:rPr>
          <w:rFonts w:ascii="Times New Roman" w:hAnsi="Times New Roman" w:cs="Times New Roman"/>
        </w:rPr>
      </w:pPr>
      <w:r w:rsidRPr="008714D1">
        <w:rPr>
          <w:rStyle w:val="Voetnootmarkering"/>
          <w:rFonts w:ascii="Times New Roman" w:hAnsi="Times New Roman" w:cs="Times New Roman"/>
        </w:rPr>
        <w:footnoteRef/>
      </w:r>
      <w:r w:rsidR="00F74D7E">
        <w:rPr>
          <w:rFonts w:ascii="Times New Roman" w:hAnsi="Times New Roman" w:cs="Times New Roman"/>
          <w:sz w:val="16"/>
          <w:szCs w:val="16"/>
        </w:rPr>
        <w:t xml:space="preserve"> </w:t>
      </w:r>
      <w:r w:rsidR="008714D1" w:rsidRPr="008714D1">
        <w:rPr>
          <w:rFonts w:ascii="Times New Roman" w:hAnsi="Times New Roman" w:cs="Times New Roman"/>
          <w:sz w:val="16"/>
          <w:szCs w:val="16"/>
        </w:rPr>
        <w:t>Verordeningen zijn bindend en rechtstreeks toepasselijk in de hele EU.</w:t>
      </w:r>
    </w:p>
  </w:footnote>
  <w:footnote w:id="2">
    <w:p w:rsidR="001B1ABC" w:rsidRDefault="001B1ABC" w:rsidP="001B1ABC">
      <w:pPr>
        <w:pStyle w:val="Voetnoottekst"/>
      </w:pPr>
      <w:r>
        <w:rPr>
          <w:rStyle w:val="Voetnootmarkering"/>
        </w:rPr>
        <w:footnoteRef/>
      </w:r>
      <w:r>
        <w:t xml:space="preserve"> </w:t>
      </w:r>
      <w:r w:rsidRPr="008714D1">
        <w:rPr>
          <w:rFonts w:ascii="Times New Roman" w:hAnsi="Times New Roman" w:cs="Times New Roman"/>
          <w:sz w:val="16"/>
        </w:rPr>
        <w:t>Een mededeling is een niet-bindend rechtsinstrument.</w:t>
      </w:r>
    </w:p>
  </w:footnote>
  <w:footnote w:id="3">
    <w:p w:rsidR="000E4092" w:rsidRDefault="000E4092" w:rsidP="000E4092">
      <w:pPr>
        <w:pStyle w:val="Voetnoottekst"/>
      </w:pPr>
      <w:r>
        <w:rPr>
          <w:rStyle w:val="Voetnootmarkering"/>
        </w:rPr>
        <w:footnoteRef/>
      </w:r>
      <w:r>
        <w:t xml:space="preserve"> </w:t>
      </w:r>
      <w:r w:rsidRPr="008714D1">
        <w:rPr>
          <w:rFonts w:ascii="Times New Roman" w:hAnsi="Times New Roman" w:cs="Times New Roman"/>
          <w:sz w:val="16"/>
          <w:szCs w:val="16"/>
        </w:rPr>
        <w:t xml:space="preserve">Innovatiefonds: </w:t>
      </w:r>
      <w:hyperlink r:id="rId1" w:history="1">
        <w:r w:rsidRPr="008714D1">
          <w:rPr>
            <w:rStyle w:val="Hyperlink"/>
            <w:rFonts w:ascii="Times New Roman" w:hAnsi="Times New Roman" w:cs="Times New Roman"/>
            <w:sz w:val="16"/>
            <w:szCs w:val="16"/>
          </w:rPr>
          <w:t>https://climate.ec.europa.eu/eu-action/funding-climate-action/innovation-fund_en</w:t>
        </w:r>
      </w:hyperlink>
      <w:r>
        <w:t xml:space="preserve"> </w:t>
      </w:r>
    </w:p>
  </w:footnote>
  <w:footnote w:id="4">
    <w:p w:rsidR="001B1ABC" w:rsidRPr="00526261" w:rsidRDefault="001B1ABC">
      <w:pPr>
        <w:pStyle w:val="Voetnoottekst"/>
        <w:rPr>
          <w:rFonts w:ascii="Times New Roman" w:hAnsi="Times New Roman" w:cs="Times New Roman"/>
        </w:rPr>
      </w:pPr>
      <w:r w:rsidRPr="00526261">
        <w:rPr>
          <w:rStyle w:val="Voetnootmarkering"/>
          <w:rFonts w:ascii="Times New Roman" w:hAnsi="Times New Roman" w:cs="Times New Roman"/>
        </w:rPr>
        <w:footnoteRef/>
      </w:r>
      <w:r w:rsidRPr="00526261">
        <w:rPr>
          <w:rFonts w:ascii="Times New Roman" w:hAnsi="Times New Roman" w:cs="Times New Roman"/>
        </w:rPr>
        <w:t xml:space="preserve"> In de ADC-toets moet worden aangetoond dat er 1) geen </w:t>
      </w:r>
      <w:r w:rsidRPr="00526261">
        <w:rPr>
          <w:rFonts w:ascii="Times New Roman" w:hAnsi="Times New Roman" w:cs="Times New Roman"/>
          <w:b/>
        </w:rPr>
        <w:t>A</w:t>
      </w:r>
      <w:r w:rsidRPr="00526261">
        <w:rPr>
          <w:rFonts w:ascii="Times New Roman" w:hAnsi="Times New Roman" w:cs="Times New Roman"/>
        </w:rPr>
        <w:t xml:space="preserve">lternatieven zijn voor (de uitvoering van) het project; 2) dat het project een </w:t>
      </w:r>
      <w:r w:rsidRPr="00526261">
        <w:rPr>
          <w:rFonts w:ascii="Times New Roman" w:hAnsi="Times New Roman" w:cs="Times New Roman"/>
          <w:b/>
        </w:rPr>
        <w:t>D</w:t>
      </w:r>
      <w:r w:rsidRPr="00526261">
        <w:rPr>
          <w:rFonts w:ascii="Times New Roman" w:hAnsi="Times New Roman" w:cs="Times New Roman"/>
        </w:rPr>
        <w:t xml:space="preserve">wingende reden van groot openbaar belang dient; 3) dat voor de significante effecten van tevoren </w:t>
      </w:r>
      <w:r w:rsidRPr="00526261">
        <w:rPr>
          <w:rFonts w:ascii="Times New Roman" w:hAnsi="Times New Roman" w:cs="Times New Roman"/>
          <w:b/>
        </w:rPr>
        <w:t>C</w:t>
      </w:r>
      <w:r w:rsidRPr="00526261">
        <w:rPr>
          <w:rFonts w:ascii="Times New Roman" w:hAnsi="Times New Roman" w:cs="Times New Roman"/>
        </w:rPr>
        <w:t xml:space="preserve">ompensatie plaatsvindt.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62C9" w:rsidRPr="001962C9" w:rsidRDefault="00031893" w:rsidP="001962C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34D6" w:rsidRPr="001962C9" w:rsidRDefault="00031893" w:rsidP="001962C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62C9" w:rsidRPr="001962C9" w:rsidRDefault="00031893" w:rsidP="001962C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C2558"/>
    <w:multiLevelType w:val="multilevel"/>
    <w:tmpl w:val="9FC85D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470828"/>
    <w:multiLevelType w:val="multilevel"/>
    <w:tmpl w:val="52DACC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034CF2"/>
    <w:multiLevelType w:val="multilevel"/>
    <w:tmpl w:val="2D80EE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4033C6"/>
    <w:multiLevelType w:val="hybridMultilevel"/>
    <w:tmpl w:val="C3BA45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37900CB"/>
    <w:multiLevelType w:val="hybridMultilevel"/>
    <w:tmpl w:val="F71E0204"/>
    <w:lvl w:ilvl="0" w:tplc="A64C4802">
      <w:numFmt w:val="bullet"/>
      <w:lvlText w:val="-"/>
      <w:lvlJc w:val="left"/>
      <w:pPr>
        <w:ind w:left="720" w:hanging="360"/>
      </w:pPr>
      <w:rPr>
        <w:rFonts w:ascii="Times New Roman" w:eastAsia="Arial Unicode MS"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79400ED"/>
    <w:multiLevelType w:val="hybridMultilevel"/>
    <w:tmpl w:val="BBB47E76"/>
    <w:lvl w:ilvl="0" w:tplc="E624A606">
      <w:start w:val="26"/>
      <w:numFmt w:val="bullet"/>
      <w:lvlText w:val="-"/>
      <w:lvlJc w:val="left"/>
      <w:pPr>
        <w:ind w:left="720" w:hanging="360"/>
      </w:pPr>
      <w:rPr>
        <w:rFonts w:ascii="Times New Roman" w:eastAsia="Arial Unicode MS" w:hAnsi="Times New Roman"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8EE3C36"/>
    <w:multiLevelType w:val="multilevel"/>
    <w:tmpl w:val="6D28FD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746492"/>
    <w:multiLevelType w:val="multilevel"/>
    <w:tmpl w:val="E886EB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C06BD3"/>
    <w:multiLevelType w:val="multilevel"/>
    <w:tmpl w:val="AC54A4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885FF6"/>
    <w:multiLevelType w:val="multilevel"/>
    <w:tmpl w:val="31DC50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CB722A"/>
    <w:multiLevelType w:val="hybridMultilevel"/>
    <w:tmpl w:val="ADE8390A"/>
    <w:lvl w:ilvl="0" w:tplc="1EF4DC4A">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27511DD"/>
    <w:multiLevelType w:val="hybridMultilevel"/>
    <w:tmpl w:val="220683DA"/>
    <w:lvl w:ilvl="0" w:tplc="04130001">
      <w:start w:val="1"/>
      <w:numFmt w:val="bullet"/>
      <w:lvlText w:val=""/>
      <w:lvlJc w:val="left"/>
      <w:pPr>
        <w:ind w:left="502" w:hanging="360"/>
      </w:pPr>
      <w:rPr>
        <w:rFonts w:ascii="Symbol" w:hAnsi="Symbol" w:hint="default"/>
      </w:rPr>
    </w:lvl>
    <w:lvl w:ilvl="1" w:tplc="04130003" w:tentative="1">
      <w:start w:val="1"/>
      <w:numFmt w:val="bullet"/>
      <w:lvlText w:val="o"/>
      <w:lvlJc w:val="left"/>
      <w:pPr>
        <w:ind w:left="1222" w:hanging="360"/>
      </w:pPr>
      <w:rPr>
        <w:rFonts w:ascii="Courier New" w:hAnsi="Courier New" w:cs="Courier New" w:hint="default"/>
      </w:rPr>
    </w:lvl>
    <w:lvl w:ilvl="2" w:tplc="04130005" w:tentative="1">
      <w:start w:val="1"/>
      <w:numFmt w:val="bullet"/>
      <w:lvlText w:val=""/>
      <w:lvlJc w:val="left"/>
      <w:pPr>
        <w:ind w:left="1942" w:hanging="360"/>
      </w:pPr>
      <w:rPr>
        <w:rFonts w:ascii="Wingdings" w:hAnsi="Wingdings" w:hint="default"/>
      </w:rPr>
    </w:lvl>
    <w:lvl w:ilvl="3" w:tplc="04130001" w:tentative="1">
      <w:start w:val="1"/>
      <w:numFmt w:val="bullet"/>
      <w:lvlText w:val=""/>
      <w:lvlJc w:val="left"/>
      <w:pPr>
        <w:ind w:left="2662" w:hanging="360"/>
      </w:pPr>
      <w:rPr>
        <w:rFonts w:ascii="Symbol" w:hAnsi="Symbol" w:hint="default"/>
      </w:rPr>
    </w:lvl>
    <w:lvl w:ilvl="4" w:tplc="04130003" w:tentative="1">
      <w:start w:val="1"/>
      <w:numFmt w:val="bullet"/>
      <w:lvlText w:val="o"/>
      <w:lvlJc w:val="left"/>
      <w:pPr>
        <w:ind w:left="3382" w:hanging="360"/>
      </w:pPr>
      <w:rPr>
        <w:rFonts w:ascii="Courier New" w:hAnsi="Courier New" w:cs="Courier New" w:hint="default"/>
      </w:rPr>
    </w:lvl>
    <w:lvl w:ilvl="5" w:tplc="04130005" w:tentative="1">
      <w:start w:val="1"/>
      <w:numFmt w:val="bullet"/>
      <w:lvlText w:val=""/>
      <w:lvlJc w:val="left"/>
      <w:pPr>
        <w:ind w:left="4102" w:hanging="360"/>
      </w:pPr>
      <w:rPr>
        <w:rFonts w:ascii="Wingdings" w:hAnsi="Wingdings" w:hint="default"/>
      </w:rPr>
    </w:lvl>
    <w:lvl w:ilvl="6" w:tplc="04130001" w:tentative="1">
      <w:start w:val="1"/>
      <w:numFmt w:val="bullet"/>
      <w:lvlText w:val=""/>
      <w:lvlJc w:val="left"/>
      <w:pPr>
        <w:ind w:left="4822" w:hanging="360"/>
      </w:pPr>
      <w:rPr>
        <w:rFonts w:ascii="Symbol" w:hAnsi="Symbol" w:hint="default"/>
      </w:rPr>
    </w:lvl>
    <w:lvl w:ilvl="7" w:tplc="04130003" w:tentative="1">
      <w:start w:val="1"/>
      <w:numFmt w:val="bullet"/>
      <w:lvlText w:val="o"/>
      <w:lvlJc w:val="left"/>
      <w:pPr>
        <w:ind w:left="5542" w:hanging="360"/>
      </w:pPr>
      <w:rPr>
        <w:rFonts w:ascii="Courier New" w:hAnsi="Courier New" w:cs="Courier New" w:hint="default"/>
      </w:rPr>
    </w:lvl>
    <w:lvl w:ilvl="8" w:tplc="04130005" w:tentative="1">
      <w:start w:val="1"/>
      <w:numFmt w:val="bullet"/>
      <w:lvlText w:val=""/>
      <w:lvlJc w:val="left"/>
      <w:pPr>
        <w:ind w:left="6262" w:hanging="360"/>
      </w:pPr>
      <w:rPr>
        <w:rFonts w:ascii="Wingdings" w:hAnsi="Wingdings" w:hint="default"/>
      </w:rPr>
    </w:lvl>
  </w:abstractNum>
  <w:abstractNum w:abstractNumId="12" w15:restartNumberingAfterBreak="0">
    <w:nsid w:val="760318EB"/>
    <w:multiLevelType w:val="hybridMultilevel"/>
    <w:tmpl w:val="5242028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7DD05A3E"/>
    <w:multiLevelType w:val="multilevel"/>
    <w:tmpl w:val="AB5444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9"/>
  </w:num>
  <w:num w:numId="3">
    <w:abstractNumId w:val="8"/>
  </w:num>
  <w:num w:numId="4">
    <w:abstractNumId w:val="13"/>
  </w:num>
  <w:num w:numId="5">
    <w:abstractNumId w:val="6"/>
  </w:num>
  <w:num w:numId="6">
    <w:abstractNumId w:val="1"/>
  </w:num>
  <w:num w:numId="7">
    <w:abstractNumId w:val="0"/>
  </w:num>
  <w:num w:numId="8">
    <w:abstractNumId w:val="5"/>
  </w:num>
  <w:num w:numId="9">
    <w:abstractNumId w:val="3"/>
  </w:num>
  <w:num w:numId="10">
    <w:abstractNumId w:val="4"/>
  </w:num>
  <w:num w:numId="11">
    <w:abstractNumId w:val="10"/>
  </w:num>
  <w:num w:numId="12">
    <w:abstractNumId w:val="12"/>
  </w:num>
  <w:num w:numId="13">
    <w:abstractNumId w:val="11"/>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62F4"/>
    <w:rsid w:val="00005362"/>
    <w:rsid w:val="00014BF1"/>
    <w:rsid w:val="00017994"/>
    <w:rsid w:val="00021A67"/>
    <w:rsid w:val="00031806"/>
    <w:rsid w:val="00031893"/>
    <w:rsid w:val="00036B12"/>
    <w:rsid w:val="00043EEA"/>
    <w:rsid w:val="00044F5E"/>
    <w:rsid w:val="0005421B"/>
    <w:rsid w:val="00054731"/>
    <w:rsid w:val="00057E1D"/>
    <w:rsid w:val="00067821"/>
    <w:rsid w:val="00075F16"/>
    <w:rsid w:val="000829D5"/>
    <w:rsid w:val="00082A7A"/>
    <w:rsid w:val="00095F5A"/>
    <w:rsid w:val="00096F76"/>
    <w:rsid w:val="000B4D80"/>
    <w:rsid w:val="000B5045"/>
    <w:rsid w:val="000B6FF9"/>
    <w:rsid w:val="000D3766"/>
    <w:rsid w:val="000E4092"/>
    <w:rsid w:val="000E6B5D"/>
    <w:rsid w:val="000E78F2"/>
    <w:rsid w:val="000F69A8"/>
    <w:rsid w:val="000F7340"/>
    <w:rsid w:val="000F7C37"/>
    <w:rsid w:val="00131D2A"/>
    <w:rsid w:val="0013284C"/>
    <w:rsid w:val="001435BA"/>
    <w:rsid w:val="00172BB6"/>
    <w:rsid w:val="00173A42"/>
    <w:rsid w:val="001A2FA3"/>
    <w:rsid w:val="001B1ABC"/>
    <w:rsid w:val="001D4BCE"/>
    <w:rsid w:val="001D6220"/>
    <w:rsid w:val="001E54EA"/>
    <w:rsid w:val="001F72CB"/>
    <w:rsid w:val="00203310"/>
    <w:rsid w:val="00220A21"/>
    <w:rsid w:val="00231D73"/>
    <w:rsid w:val="00244665"/>
    <w:rsid w:val="00272952"/>
    <w:rsid w:val="00275FAF"/>
    <w:rsid w:val="00276DFF"/>
    <w:rsid w:val="00291C54"/>
    <w:rsid w:val="00295F40"/>
    <w:rsid w:val="002979AC"/>
    <w:rsid w:val="002A5B67"/>
    <w:rsid w:val="002C4580"/>
    <w:rsid w:val="002C4E1B"/>
    <w:rsid w:val="002E537C"/>
    <w:rsid w:val="00307792"/>
    <w:rsid w:val="0031398A"/>
    <w:rsid w:val="00337294"/>
    <w:rsid w:val="003437C6"/>
    <w:rsid w:val="003534A4"/>
    <w:rsid w:val="00362362"/>
    <w:rsid w:val="003646CF"/>
    <w:rsid w:val="00366013"/>
    <w:rsid w:val="003670D3"/>
    <w:rsid w:val="0038143B"/>
    <w:rsid w:val="0038326F"/>
    <w:rsid w:val="003857BB"/>
    <w:rsid w:val="003916F6"/>
    <w:rsid w:val="003919E7"/>
    <w:rsid w:val="003B2691"/>
    <w:rsid w:val="003C6117"/>
    <w:rsid w:val="003D3D74"/>
    <w:rsid w:val="003E143C"/>
    <w:rsid w:val="003E5E7C"/>
    <w:rsid w:val="004011C6"/>
    <w:rsid w:val="00401749"/>
    <w:rsid w:val="0040539F"/>
    <w:rsid w:val="0040704E"/>
    <w:rsid w:val="00410395"/>
    <w:rsid w:val="004256E8"/>
    <w:rsid w:val="00431F77"/>
    <w:rsid w:val="00434647"/>
    <w:rsid w:val="00447623"/>
    <w:rsid w:val="00454E63"/>
    <w:rsid w:val="00457BE5"/>
    <w:rsid w:val="00463D42"/>
    <w:rsid w:val="004829F8"/>
    <w:rsid w:val="004944FC"/>
    <w:rsid w:val="0049642E"/>
    <w:rsid w:val="004D015A"/>
    <w:rsid w:val="004D5919"/>
    <w:rsid w:val="004D7688"/>
    <w:rsid w:val="004E0351"/>
    <w:rsid w:val="004E4975"/>
    <w:rsid w:val="004E49E6"/>
    <w:rsid w:val="004E773A"/>
    <w:rsid w:val="004F6585"/>
    <w:rsid w:val="0051321B"/>
    <w:rsid w:val="00523E12"/>
    <w:rsid w:val="00526261"/>
    <w:rsid w:val="005375B3"/>
    <w:rsid w:val="0055049D"/>
    <w:rsid w:val="005630B9"/>
    <w:rsid w:val="00584485"/>
    <w:rsid w:val="005A591D"/>
    <w:rsid w:val="005B18F4"/>
    <w:rsid w:val="005B6C61"/>
    <w:rsid w:val="005E03E9"/>
    <w:rsid w:val="005F5B6E"/>
    <w:rsid w:val="006027DE"/>
    <w:rsid w:val="00630FD9"/>
    <w:rsid w:val="006413DD"/>
    <w:rsid w:val="0066367A"/>
    <w:rsid w:val="00675D86"/>
    <w:rsid w:val="006916C7"/>
    <w:rsid w:val="00692DBF"/>
    <w:rsid w:val="006A1358"/>
    <w:rsid w:val="006A4899"/>
    <w:rsid w:val="006A5BF7"/>
    <w:rsid w:val="006B5645"/>
    <w:rsid w:val="006C0B2A"/>
    <w:rsid w:val="006D0047"/>
    <w:rsid w:val="006E1577"/>
    <w:rsid w:val="006F6EFC"/>
    <w:rsid w:val="00711DA6"/>
    <w:rsid w:val="00713E9C"/>
    <w:rsid w:val="007411B3"/>
    <w:rsid w:val="0075133D"/>
    <w:rsid w:val="007A2768"/>
    <w:rsid w:val="007A3B45"/>
    <w:rsid w:val="007C171F"/>
    <w:rsid w:val="007C5247"/>
    <w:rsid w:val="007D2ACA"/>
    <w:rsid w:val="007D7C2A"/>
    <w:rsid w:val="007E13A6"/>
    <w:rsid w:val="007E624B"/>
    <w:rsid w:val="007F51B2"/>
    <w:rsid w:val="008124BC"/>
    <w:rsid w:val="00813981"/>
    <w:rsid w:val="00820A95"/>
    <w:rsid w:val="00837BB8"/>
    <w:rsid w:val="00857BA0"/>
    <w:rsid w:val="00864AF5"/>
    <w:rsid w:val="00871402"/>
    <w:rsid w:val="008714D1"/>
    <w:rsid w:val="00882789"/>
    <w:rsid w:val="008907F1"/>
    <w:rsid w:val="00893796"/>
    <w:rsid w:val="008A7012"/>
    <w:rsid w:val="008A798B"/>
    <w:rsid w:val="008B1521"/>
    <w:rsid w:val="008B4A14"/>
    <w:rsid w:val="008B7F9E"/>
    <w:rsid w:val="008C7497"/>
    <w:rsid w:val="008C767F"/>
    <w:rsid w:val="00900E6D"/>
    <w:rsid w:val="00901A31"/>
    <w:rsid w:val="00920957"/>
    <w:rsid w:val="00926811"/>
    <w:rsid w:val="00926A00"/>
    <w:rsid w:val="00931B56"/>
    <w:rsid w:val="00935D77"/>
    <w:rsid w:val="00941170"/>
    <w:rsid w:val="00946C4F"/>
    <w:rsid w:val="0095113B"/>
    <w:rsid w:val="00951C9F"/>
    <w:rsid w:val="00954022"/>
    <w:rsid w:val="00960DEC"/>
    <w:rsid w:val="0097103E"/>
    <w:rsid w:val="00985EAF"/>
    <w:rsid w:val="009C3CEE"/>
    <w:rsid w:val="009D0C8E"/>
    <w:rsid w:val="009D4EAB"/>
    <w:rsid w:val="009D62F4"/>
    <w:rsid w:val="009E40AF"/>
    <w:rsid w:val="009E642F"/>
    <w:rsid w:val="009F0894"/>
    <w:rsid w:val="009F1B3B"/>
    <w:rsid w:val="009F28ED"/>
    <w:rsid w:val="00A00DFE"/>
    <w:rsid w:val="00A0615F"/>
    <w:rsid w:val="00A144E0"/>
    <w:rsid w:val="00A2180A"/>
    <w:rsid w:val="00A326FA"/>
    <w:rsid w:val="00A4228B"/>
    <w:rsid w:val="00A672A8"/>
    <w:rsid w:val="00AA05A4"/>
    <w:rsid w:val="00AA1EBE"/>
    <w:rsid w:val="00AA7538"/>
    <w:rsid w:val="00AB5A22"/>
    <w:rsid w:val="00AE7A0B"/>
    <w:rsid w:val="00B000A3"/>
    <w:rsid w:val="00B05AE4"/>
    <w:rsid w:val="00B205F1"/>
    <w:rsid w:val="00B3128D"/>
    <w:rsid w:val="00B36F39"/>
    <w:rsid w:val="00B64706"/>
    <w:rsid w:val="00B665EF"/>
    <w:rsid w:val="00B75B29"/>
    <w:rsid w:val="00B8503D"/>
    <w:rsid w:val="00B93FC9"/>
    <w:rsid w:val="00B96BA9"/>
    <w:rsid w:val="00BA238F"/>
    <w:rsid w:val="00BA33E8"/>
    <w:rsid w:val="00BB071F"/>
    <w:rsid w:val="00BE7B4D"/>
    <w:rsid w:val="00BF25F9"/>
    <w:rsid w:val="00C00085"/>
    <w:rsid w:val="00C24723"/>
    <w:rsid w:val="00C446FC"/>
    <w:rsid w:val="00C458F3"/>
    <w:rsid w:val="00C5300B"/>
    <w:rsid w:val="00C56381"/>
    <w:rsid w:val="00C72B98"/>
    <w:rsid w:val="00C86729"/>
    <w:rsid w:val="00CB1C71"/>
    <w:rsid w:val="00CD78B2"/>
    <w:rsid w:val="00CE55B6"/>
    <w:rsid w:val="00CF0949"/>
    <w:rsid w:val="00CF2698"/>
    <w:rsid w:val="00D06C3A"/>
    <w:rsid w:val="00D11CA7"/>
    <w:rsid w:val="00D1501F"/>
    <w:rsid w:val="00D40B0E"/>
    <w:rsid w:val="00D54637"/>
    <w:rsid w:val="00D72BDA"/>
    <w:rsid w:val="00D74299"/>
    <w:rsid w:val="00D82DB3"/>
    <w:rsid w:val="00D97FCB"/>
    <w:rsid w:val="00DA19C9"/>
    <w:rsid w:val="00DB4D5B"/>
    <w:rsid w:val="00DB6612"/>
    <w:rsid w:val="00DB771C"/>
    <w:rsid w:val="00DC1277"/>
    <w:rsid w:val="00DC5ABE"/>
    <w:rsid w:val="00E162DB"/>
    <w:rsid w:val="00E20B83"/>
    <w:rsid w:val="00E33E5B"/>
    <w:rsid w:val="00E34CAD"/>
    <w:rsid w:val="00E40476"/>
    <w:rsid w:val="00E60C6A"/>
    <w:rsid w:val="00E66F77"/>
    <w:rsid w:val="00EB1523"/>
    <w:rsid w:val="00EC11CC"/>
    <w:rsid w:val="00EE27C2"/>
    <w:rsid w:val="00EF083D"/>
    <w:rsid w:val="00EF10CC"/>
    <w:rsid w:val="00EF649A"/>
    <w:rsid w:val="00F25CEE"/>
    <w:rsid w:val="00F2726A"/>
    <w:rsid w:val="00F32B15"/>
    <w:rsid w:val="00F33260"/>
    <w:rsid w:val="00F42706"/>
    <w:rsid w:val="00F508ED"/>
    <w:rsid w:val="00F6399A"/>
    <w:rsid w:val="00F644F8"/>
    <w:rsid w:val="00F66348"/>
    <w:rsid w:val="00F67BCA"/>
    <w:rsid w:val="00F74D7E"/>
    <w:rsid w:val="00F82AE9"/>
    <w:rsid w:val="00F868F2"/>
    <w:rsid w:val="00F876D8"/>
    <w:rsid w:val="00F938FE"/>
    <w:rsid w:val="00FB3D99"/>
    <w:rsid w:val="00FB74E1"/>
    <w:rsid w:val="00FC6BF6"/>
    <w:rsid w:val="00FE176E"/>
    <w:rsid w:val="00FE3114"/>
    <w:rsid w:val="00FF474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9C055B-4079-48C6-9BDD-89F800A4D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D62F4"/>
    <w:rPr>
      <w:rFonts w:ascii="Calibri" w:eastAsia="Calibri" w:hAnsi="Calibri"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sid w:val="009D62F4"/>
    <w:rPr>
      <w:u w:val="single"/>
    </w:rPr>
  </w:style>
  <w:style w:type="paragraph" w:styleId="Voettekst">
    <w:name w:val="footer"/>
    <w:link w:val="VoettekstChar"/>
    <w:rsid w:val="009D62F4"/>
    <w:pPr>
      <w:pBdr>
        <w:top w:val="nil"/>
        <w:left w:val="nil"/>
        <w:bottom w:val="nil"/>
        <w:right w:val="nil"/>
        <w:between w:val="nil"/>
        <w:bar w:val="nil"/>
      </w:pBdr>
      <w:tabs>
        <w:tab w:val="center" w:pos="4536"/>
        <w:tab w:val="right" w:pos="9072"/>
      </w:tabs>
      <w:spacing w:after="0" w:line="240" w:lineRule="auto"/>
    </w:pPr>
    <w:rPr>
      <w:rFonts w:ascii="Calibri" w:eastAsia="Arial Unicode MS" w:hAnsi="Calibri" w:cs="Arial Unicode MS"/>
      <w:color w:val="000000"/>
      <w:u w:color="000000"/>
      <w:bdr w:val="nil"/>
      <w:lang w:eastAsia="nl-NL"/>
    </w:rPr>
  </w:style>
  <w:style w:type="character" w:customStyle="1" w:styleId="VoettekstChar">
    <w:name w:val="Voettekst Char"/>
    <w:basedOn w:val="Standaardalinea-lettertype"/>
    <w:link w:val="Voettekst"/>
    <w:rsid w:val="009D62F4"/>
    <w:rPr>
      <w:rFonts w:ascii="Calibri" w:eastAsia="Arial Unicode MS" w:hAnsi="Calibri" w:cs="Arial Unicode MS"/>
      <w:color w:val="000000"/>
      <w:u w:color="000000"/>
      <w:bdr w:val="nil"/>
      <w:lang w:eastAsia="nl-NL"/>
    </w:rPr>
  </w:style>
  <w:style w:type="paragraph" w:styleId="Voetnoottekst">
    <w:name w:val="footnote text"/>
    <w:link w:val="VoetnoottekstChar"/>
    <w:uiPriority w:val="99"/>
    <w:rsid w:val="009D62F4"/>
    <w:pPr>
      <w:pBdr>
        <w:top w:val="nil"/>
        <w:left w:val="nil"/>
        <w:bottom w:val="nil"/>
        <w:right w:val="nil"/>
        <w:between w:val="nil"/>
        <w:bar w:val="nil"/>
      </w:pBdr>
      <w:spacing w:after="0" w:line="240" w:lineRule="auto"/>
    </w:pPr>
    <w:rPr>
      <w:rFonts w:ascii="Calibri" w:eastAsia="Calibri" w:hAnsi="Calibri" w:cs="Calibri"/>
      <w:color w:val="000000"/>
      <w:sz w:val="20"/>
      <w:szCs w:val="20"/>
      <w:u w:color="000000"/>
      <w:bdr w:val="nil"/>
      <w:lang w:eastAsia="nl-NL"/>
    </w:rPr>
  </w:style>
  <w:style w:type="character" w:customStyle="1" w:styleId="VoetnoottekstChar">
    <w:name w:val="Voetnoottekst Char"/>
    <w:basedOn w:val="Standaardalinea-lettertype"/>
    <w:link w:val="Voetnoottekst"/>
    <w:uiPriority w:val="99"/>
    <w:rsid w:val="009D62F4"/>
    <w:rPr>
      <w:rFonts w:ascii="Calibri" w:eastAsia="Calibri" w:hAnsi="Calibri" w:cs="Calibri"/>
      <w:color w:val="000000"/>
      <w:sz w:val="20"/>
      <w:szCs w:val="20"/>
      <w:u w:color="000000"/>
      <w:bdr w:val="nil"/>
      <w:lang w:eastAsia="nl-NL"/>
    </w:rPr>
  </w:style>
  <w:style w:type="character" w:customStyle="1" w:styleId="Hyperlink0">
    <w:name w:val="Hyperlink.0"/>
    <w:rsid w:val="009D62F4"/>
    <w:rPr>
      <w:rFonts w:ascii="Times New Roman" w:eastAsia="Times New Roman" w:hAnsi="Times New Roman" w:cs="Times New Roman"/>
      <w:outline w:val="0"/>
      <w:color w:val="0000FF"/>
      <w:sz w:val="18"/>
      <w:szCs w:val="18"/>
      <w:u w:val="single" w:color="0000FF"/>
      <w:shd w:val="clear" w:color="auto" w:fill="FFFFFF"/>
    </w:rPr>
  </w:style>
  <w:style w:type="character" w:customStyle="1" w:styleId="Hyperlink2">
    <w:name w:val="Hyperlink.2"/>
    <w:rsid w:val="009D62F4"/>
    <w:rPr>
      <w:rFonts w:ascii="Times New Roman" w:eastAsia="Times New Roman" w:hAnsi="Times New Roman" w:cs="Times New Roman"/>
      <w:outline w:val="0"/>
      <w:color w:val="0000FF"/>
      <w:sz w:val="18"/>
      <w:szCs w:val="18"/>
      <w:u w:val="single" w:color="0000FF"/>
    </w:rPr>
  </w:style>
  <w:style w:type="paragraph" w:styleId="Geenafstand">
    <w:name w:val="No Spacing"/>
    <w:uiPriority w:val="1"/>
    <w:qFormat/>
    <w:rsid w:val="009D62F4"/>
    <w:pPr>
      <w:pBdr>
        <w:top w:val="nil"/>
        <w:left w:val="nil"/>
        <w:bottom w:val="nil"/>
        <w:right w:val="nil"/>
        <w:between w:val="nil"/>
        <w:bar w:val="nil"/>
      </w:pBdr>
      <w:spacing w:after="0" w:line="240" w:lineRule="auto"/>
    </w:pPr>
    <w:rPr>
      <w:rFonts w:ascii="Calibri" w:eastAsia="Arial Unicode MS" w:hAnsi="Calibri" w:cs="Arial Unicode MS"/>
      <w:color w:val="000000"/>
      <w:u w:color="000000"/>
      <w:bdr w:val="nil"/>
      <w:lang w:eastAsia="nl-NL"/>
    </w:rPr>
  </w:style>
  <w:style w:type="paragraph" w:styleId="Koptekst">
    <w:name w:val="header"/>
    <w:basedOn w:val="Standaard"/>
    <w:link w:val="KoptekstChar"/>
    <w:uiPriority w:val="99"/>
    <w:unhideWhenUsed/>
    <w:rsid w:val="009D62F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D62F4"/>
    <w:rPr>
      <w:rFonts w:ascii="Calibri" w:eastAsia="Calibri" w:hAnsi="Calibri" w:cs="Times New Roman"/>
    </w:rPr>
  </w:style>
  <w:style w:type="paragraph" w:styleId="Lijstalinea">
    <w:name w:val="List Paragraph"/>
    <w:basedOn w:val="Standaard"/>
    <w:uiPriority w:val="34"/>
    <w:qFormat/>
    <w:rsid w:val="00014BF1"/>
    <w:pPr>
      <w:ind w:left="720"/>
      <w:contextualSpacing/>
    </w:pPr>
  </w:style>
  <w:style w:type="character" w:styleId="Voetnootmarkering">
    <w:name w:val="footnote reference"/>
    <w:basedOn w:val="Standaardalinea-lettertype"/>
    <w:uiPriority w:val="99"/>
    <w:semiHidden/>
    <w:unhideWhenUsed/>
    <w:rsid w:val="00935D77"/>
    <w:rPr>
      <w:vertAlign w:val="superscript"/>
    </w:rPr>
  </w:style>
  <w:style w:type="paragraph" w:styleId="Normaalweb">
    <w:name w:val="Normal (Web)"/>
    <w:basedOn w:val="Standaard"/>
    <w:uiPriority w:val="99"/>
    <w:unhideWhenUsed/>
    <w:rsid w:val="00857BA0"/>
    <w:pPr>
      <w:spacing w:before="100" w:beforeAutospacing="1" w:after="100" w:afterAutospacing="1" w:line="240" w:lineRule="auto"/>
    </w:pPr>
    <w:rPr>
      <w:rFonts w:ascii="Times New Roman" w:eastAsia="Times New Roman" w:hAnsi="Times New Roman"/>
      <w:sz w:val="24"/>
      <w:szCs w:val="24"/>
      <w:lang w:eastAsia="nl-NL"/>
    </w:rPr>
  </w:style>
  <w:style w:type="character" w:styleId="Zwaar">
    <w:name w:val="Strong"/>
    <w:basedOn w:val="Standaardalinea-lettertype"/>
    <w:uiPriority w:val="22"/>
    <w:qFormat/>
    <w:rsid w:val="00857BA0"/>
    <w:rPr>
      <w:b/>
      <w:bCs/>
    </w:rPr>
  </w:style>
  <w:style w:type="character" w:styleId="Verwijzingopmerking">
    <w:name w:val="annotation reference"/>
    <w:basedOn w:val="Standaardalinea-lettertype"/>
    <w:uiPriority w:val="99"/>
    <w:semiHidden/>
    <w:unhideWhenUsed/>
    <w:rsid w:val="00E33E5B"/>
    <w:rPr>
      <w:sz w:val="16"/>
      <w:szCs w:val="16"/>
    </w:rPr>
  </w:style>
  <w:style w:type="paragraph" w:styleId="Tekstopmerking">
    <w:name w:val="annotation text"/>
    <w:basedOn w:val="Standaard"/>
    <w:link w:val="TekstopmerkingChar"/>
    <w:uiPriority w:val="99"/>
    <w:semiHidden/>
    <w:unhideWhenUsed/>
    <w:rsid w:val="00E33E5B"/>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E33E5B"/>
    <w:rPr>
      <w:rFonts w:ascii="Calibri" w:eastAsia="Calibri" w:hAnsi="Calibri" w:cs="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E33E5B"/>
    <w:rPr>
      <w:b/>
      <w:bCs/>
    </w:rPr>
  </w:style>
  <w:style w:type="character" w:customStyle="1" w:styleId="OnderwerpvanopmerkingChar">
    <w:name w:val="Onderwerp van opmerking Char"/>
    <w:basedOn w:val="TekstopmerkingChar"/>
    <w:link w:val="Onderwerpvanopmerking"/>
    <w:uiPriority w:val="99"/>
    <w:semiHidden/>
    <w:rsid w:val="00E33E5B"/>
    <w:rPr>
      <w:rFonts w:ascii="Calibri" w:eastAsia="Calibri" w:hAnsi="Calibri" w:cs="Times New Roman"/>
      <w:b/>
      <w:bCs/>
      <w:sz w:val="20"/>
      <w:szCs w:val="20"/>
    </w:rPr>
  </w:style>
  <w:style w:type="paragraph" w:styleId="Ballontekst">
    <w:name w:val="Balloon Text"/>
    <w:basedOn w:val="Standaard"/>
    <w:link w:val="BallontekstChar"/>
    <w:uiPriority w:val="99"/>
    <w:semiHidden/>
    <w:unhideWhenUsed/>
    <w:rsid w:val="00E33E5B"/>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E33E5B"/>
    <w:rPr>
      <w:rFonts w:ascii="Segoe UI" w:eastAsia="Calibri" w:hAnsi="Segoe UI" w:cs="Segoe UI"/>
      <w:sz w:val="18"/>
      <w:szCs w:val="18"/>
    </w:rPr>
  </w:style>
  <w:style w:type="table" w:styleId="Tabelraster">
    <w:name w:val="Table Grid"/>
    <w:basedOn w:val="Standaardtabel"/>
    <w:uiPriority w:val="39"/>
    <w:rsid w:val="00B96B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basedOn w:val="Standaardalinea-lettertype"/>
    <w:uiPriority w:val="99"/>
    <w:semiHidden/>
    <w:unhideWhenUsed/>
    <w:rsid w:val="003857BB"/>
    <w:rPr>
      <w:color w:val="954F72" w:themeColor="followedHyperlink"/>
      <w:u w:val="single"/>
    </w:rPr>
  </w:style>
  <w:style w:type="paragraph" w:styleId="Revisie">
    <w:name w:val="Revision"/>
    <w:hidden/>
    <w:uiPriority w:val="99"/>
    <w:semiHidden/>
    <w:rsid w:val="00F67BCA"/>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108520">
      <w:bodyDiv w:val="1"/>
      <w:marLeft w:val="0"/>
      <w:marRight w:val="0"/>
      <w:marTop w:val="0"/>
      <w:marBottom w:val="0"/>
      <w:divBdr>
        <w:top w:val="none" w:sz="0" w:space="0" w:color="auto"/>
        <w:left w:val="none" w:sz="0" w:space="0" w:color="auto"/>
        <w:bottom w:val="none" w:sz="0" w:space="0" w:color="auto"/>
        <w:right w:val="none" w:sz="0" w:space="0" w:color="auto"/>
      </w:divBdr>
    </w:div>
    <w:div w:id="75831898">
      <w:bodyDiv w:val="1"/>
      <w:marLeft w:val="0"/>
      <w:marRight w:val="0"/>
      <w:marTop w:val="0"/>
      <w:marBottom w:val="0"/>
      <w:divBdr>
        <w:top w:val="none" w:sz="0" w:space="0" w:color="auto"/>
        <w:left w:val="none" w:sz="0" w:space="0" w:color="auto"/>
        <w:bottom w:val="none" w:sz="0" w:space="0" w:color="auto"/>
        <w:right w:val="none" w:sz="0" w:space="0" w:color="auto"/>
      </w:divBdr>
    </w:div>
    <w:div w:id="488786885">
      <w:bodyDiv w:val="1"/>
      <w:marLeft w:val="0"/>
      <w:marRight w:val="0"/>
      <w:marTop w:val="0"/>
      <w:marBottom w:val="0"/>
      <w:divBdr>
        <w:top w:val="none" w:sz="0" w:space="0" w:color="auto"/>
        <w:left w:val="none" w:sz="0" w:space="0" w:color="auto"/>
        <w:bottom w:val="none" w:sz="0" w:space="0" w:color="auto"/>
        <w:right w:val="none" w:sz="0" w:space="0" w:color="auto"/>
      </w:divBdr>
    </w:div>
    <w:div w:id="570426888">
      <w:bodyDiv w:val="1"/>
      <w:marLeft w:val="0"/>
      <w:marRight w:val="0"/>
      <w:marTop w:val="0"/>
      <w:marBottom w:val="0"/>
      <w:divBdr>
        <w:top w:val="none" w:sz="0" w:space="0" w:color="auto"/>
        <w:left w:val="none" w:sz="0" w:space="0" w:color="auto"/>
        <w:bottom w:val="none" w:sz="0" w:space="0" w:color="auto"/>
        <w:right w:val="none" w:sz="0" w:space="0" w:color="auto"/>
      </w:divBdr>
    </w:div>
    <w:div w:id="611523033">
      <w:bodyDiv w:val="1"/>
      <w:marLeft w:val="0"/>
      <w:marRight w:val="0"/>
      <w:marTop w:val="0"/>
      <w:marBottom w:val="0"/>
      <w:divBdr>
        <w:top w:val="none" w:sz="0" w:space="0" w:color="auto"/>
        <w:left w:val="none" w:sz="0" w:space="0" w:color="auto"/>
        <w:bottom w:val="none" w:sz="0" w:space="0" w:color="auto"/>
        <w:right w:val="none" w:sz="0" w:space="0" w:color="auto"/>
      </w:divBdr>
    </w:div>
    <w:div w:id="1109198687">
      <w:bodyDiv w:val="1"/>
      <w:marLeft w:val="0"/>
      <w:marRight w:val="0"/>
      <w:marTop w:val="0"/>
      <w:marBottom w:val="0"/>
      <w:divBdr>
        <w:top w:val="none" w:sz="0" w:space="0" w:color="auto"/>
        <w:left w:val="none" w:sz="0" w:space="0" w:color="auto"/>
        <w:bottom w:val="none" w:sz="0" w:space="0" w:color="auto"/>
        <w:right w:val="none" w:sz="0" w:space="0" w:color="auto"/>
      </w:divBdr>
    </w:div>
    <w:div w:id="1311135901">
      <w:bodyDiv w:val="1"/>
      <w:marLeft w:val="0"/>
      <w:marRight w:val="0"/>
      <w:marTop w:val="0"/>
      <w:marBottom w:val="0"/>
      <w:divBdr>
        <w:top w:val="none" w:sz="0" w:space="0" w:color="auto"/>
        <w:left w:val="none" w:sz="0" w:space="0" w:color="auto"/>
        <w:bottom w:val="none" w:sz="0" w:space="0" w:color="auto"/>
        <w:right w:val="none" w:sz="0" w:space="0" w:color="auto"/>
      </w:divBdr>
    </w:div>
    <w:div w:id="1339232728">
      <w:bodyDiv w:val="1"/>
      <w:marLeft w:val="0"/>
      <w:marRight w:val="0"/>
      <w:marTop w:val="0"/>
      <w:marBottom w:val="0"/>
      <w:divBdr>
        <w:top w:val="none" w:sz="0" w:space="0" w:color="auto"/>
        <w:left w:val="none" w:sz="0" w:space="0" w:color="auto"/>
        <w:bottom w:val="none" w:sz="0" w:space="0" w:color="auto"/>
        <w:right w:val="none" w:sz="0" w:space="0" w:color="auto"/>
      </w:divBdr>
    </w:div>
    <w:div w:id="1528130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single-market-economy.ec.europa.eu/publications/european-critical-raw-materials-act_en" TargetMode="External" Id="rId8" /><Relationship Type="http://schemas.openxmlformats.org/officeDocument/2006/relationships/hyperlink" Target="https://www.tweedekamer.nl/kamerstukken/brieven_regering/detail?id=2023Z08933&amp;did=2023D21401" TargetMode="External" Id="rId13" /><Relationship Type="http://schemas.openxmlformats.org/officeDocument/2006/relationships/hyperlink" Target="https://www.europarl.europa.eu/committees/nl/itre/documents/latest-documents" TargetMode="External" Id="rId18" /><Relationship Type="http://schemas.openxmlformats.org/officeDocument/2006/relationships/header" Target="header3.xml" Id="rId26" /><Relationship Type="http://schemas.openxmlformats.org/officeDocument/2006/relationships/styles" Target="styles.xml" Id="rId3" /><Relationship Type="http://schemas.openxmlformats.org/officeDocument/2006/relationships/hyperlink" Target="https://oeil.secure.europarl.europa.eu/oeil/popups/ficheprocedure.do?reference=2023/0079(COD)&amp;l=en" TargetMode="External" Id="rId21" /><Relationship Type="http://schemas.openxmlformats.org/officeDocument/2006/relationships/endnotes" Target="endnotes.xml" Id="rId7" /><Relationship Type="http://schemas.openxmlformats.org/officeDocument/2006/relationships/hyperlink" Target="https://www.rijksoverheid.nl/documenten/publicaties/2023/05/17/bnc-fiche-3-mededeling-en-verordening-kritieke-grondstoffen" TargetMode="External" Id="rId12" /><Relationship Type="http://schemas.openxmlformats.org/officeDocument/2006/relationships/hyperlink" Target="https://www.europarl.europa.eu/doceo/document/ITRE-PR-746959_EN.pdf" TargetMode="External" Id="rId17" /><Relationship Type="http://schemas.openxmlformats.org/officeDocument/2006/relationships/footer" Target="footer2.xml" Id="rId25" /><Relationship Type="http://schemas.openxmlformats.org/officeDocument/2006/relationships/numbering" Target="numbering.xml" Id="rId2" /><Relationship Type="http://schemas.openxmlformats.org/officeDocument/2006/relationships/hyperlink" Target="https://www.euractiv.com/section/economy-jobs/news/critical-raw-materials-eu-ministers-want-to-move-fast-but-dilemmas-abound/" TargetMode="External" Id="rId16" /><Relationship Type="http://schemas.openxmlformats.org/officeDocument/2006/relationships/hyperlink" Target="https://www.europarl.europa.eu/doceo/document/INTA-PA-749058_EN.pdf" TargetMode="External" Id="rId20" /><Relationship Type="http://schemas.openxmlformats.org/officeDocument/2006/relationships/theme" Target="theme/theme1.xml" Id="rId29" /><Relationship Type="http://schemas.openxmlformats.org/officeDocument/2006/relationships/footnotes" Target="footnotes.xml" Id="rId6" /><Relationship Type="http://schemas.openxmlformats.org/officeDocument/2006/relationships/hyperlink" Target="https://eur-lex.europa.eu/legal-content/EN/TXT/?uri=CELEX%3A52023PC0161" TargetMode="External" Id="rId11" /><Relationship Type="http://schemas.openxmlformats.org/officeDocument/2006/relationships/footer" Target="footer1.xml" Id="rId24" /><Relationship Type="http://schemas.openxmlformats.org/officeDocument/2006/relationships/webSettings" Target="webSettings.xml" Id="rId5" /><Relationship Type="http://schemas.openxmlformats.org/officeDocument/2006/relationships/hyperlink" Target="https://www.consilium.europa.eu/nl/meetings/compet/2023/05/22-23/" TargetMode="External" Id="rId15" /><Relationship Type="http://schemas.openxmlformats.org/officeDocument/2006/relationships/header" Target="header2.xml" Id="rId23" /><Relationship Type="http://schemas.openxmlformats.org/officeDocument/2006/relationships/fontTable" Target="fontTable.xml" Id="rId28" /><Relationship Type="http://schemas.openxmlformats.org/officeDocument/2006/relationships/hyperlink" Target="https://ec.europa.eu/commission/presscorner/detail/nl/ip_23_510" TargetMode="External" Id="rId10" /><Relationship Type="http://schemas.openxmlformats.org/officeDocument/2006/relationships/hyperlink" Target="https://www.europarl.europa.eu/cmsdata/270210/20230516-iter-reporting.pdf" TargetMode="External" Id="rId19" /><Relationship Type="http://schemas.openxmlformats.org/officeDocument/2006/relationships/settings" Target="settings.xml" Id="rId4" /><Relationship Type="http://schemas.openxmlformats.org/officeDocument/2006/relationships/hyperlink" Target="https://circabc.europa.eu/rest/download/7ce37e41-1d9a-4f96-a24b-4f89207700bf" TargetMode="External" Id="rId9" /><Relationship Type="http://schemas.openxmlformats.org/officeDocument/2006/relationships/hyperlink" Target="https://www.rijksoverheid.nl/documenten/publicaties/2023/02/02/nl-non-paper-on-the-action-plan-on-critical-raw-materials-and-the-critical-raw-materials-act" TargetMode="External" Id="rId14" /><Relationship Type="http://schemas.openxmlformats.org/officeDocument/2006/relationships/header" Target="header1.xml" Id="rId22" /><Relationship Type="http://schemas.openxmlformats.org/officeDocument/2006/relationships/footer" Target="footer3.xml" Id="rId27" /></Relationships>
</file>

<file path=word/_rels/footnotes.xml.rels><?xml version="1.0" encoding="UTF-8" standalone="yes"?>
<Relationships xmlns="http://schemas.openxmlformats.org/package/2006/relationships"><Relationship Id="rId1" Type="http://schemas.openxmlformats.org/officeDocument/2006/relationships/hyperlink" Target="https://climate.ec.europa.eu/eu-action/funding-climate-action/innovation-fund_en"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3096</ap:Words>
  <ap:Characters>17028</ap:Characters>
  <ap:DocSecurity>0</ap:DocSecurity>
  <ap:Lines>141</ap:Lines>
  <ap:Paragraphs>40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20084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2023-06-22T12:06:00.0000000Z</dcterms:created>
  <dcterms:modified xsi:type="dcterms:W3CDTF">2023-06-22T14:34:00.0000000Z</dcterms:modified>
  <version/>
  <category/>
</coreProperties>
</file>