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6B39">
              <w:rPr>
                <w:rFonts w:ascii="Times New Roman" w:hAnsi="Times New Roman"/>
              </w:rPr>
              <w:t>De Tweede Kamer der Staten-</w:t>
            </w:r>
            <w:r w:rsidRPr="005F6B39">
              <w:rPr>
                <w:rFonts w:ascii="Times New Roman" w:hAnsi="Times New Roman"/>
              </w:rPr>
              <w:fldChar w:fldCharType="begin"/>
            </w:r>
            <w:r w:rsidRPr="005F6B39">
              <w:rPr>
                <w:rFonts w:ascii="Times New Roman" w:hAnsi="Times New Roman"/>
              </w:rPr>
              <w:instrText xml:space="preserve">PRIVATE </w:instrText>
            </w:r>
            <w:r w:rsidRPr="005F6B39">
              <w:rPr>
                <w:rFonts w:ascii="Times New Roman" w:hAnsi="Times New Roman"/>
              </w:rPr>
              <w:fldChar w:fldCharType="end"/>
            </w: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6B39">
              <w:rPr>
                <w:rFonts w:ascii="Times New Roman" w:hAnsi="Times New Roman"/>
              </w:rPr>
              <w:t>Generaal zendt bijgaand door</w:t>
            </w: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6B39">
              <w:rPr>
                <w:rFonts w:ascii="Times New Roman" w:hAnsi="Times New Roman"/>
              </w:rPr>
              <w:t>haar aangenomen wetsvoorstel</w:t>
            </w: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6B39">
              <w:rPr>
                <w:rFonts w:ascii="Times New Roman" w:hAnsi="Times New Roman"/>
              </w:rPr>
              <w:t>aan de Eerste Kamer.</w:t>
            </w: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6B39">
              <w:rPr>
                <w:rFonts w:ascii="Times New Roman" w:hAnsi="Times New Roman"/>
              </w:rPr>
              <w:t>De Voorzitter,</w:t>
            </w: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6B39" w:rsidR="005F6B39" w:rsidP="000D0DF5" w:rsidRDefault="005F6B39">
            <w:pPr>
              <w:rPr>
                <w:rFonts w:ascii="Times New Roman" w:hAnsi="Times New Roman"/>
              </w:rPr>
            </w:pPr>
          </w:p>
          <w:p w:rsidRPr="002168F4" w:rsidR="00CB3578" w:rsidP="005F6B39" w:rsidRDefault="005F6B39">
            <w:pPr>
              <w:pStyle w:val="Amendement"/>
              <w:rPr>
                <w:rFonts w:ascii="Times New Roman" w:hAnsi="Times New Roman" w:cs="Times New Roman"/>
              </w:rPr>
            </w:pPr>
            <w:r w:rsidRPr="005F6B39">
              <w:rPr>
                <w:rFonts w:ascii="Times New Roman" w:hAnsi="Times New Roman" w:cs="Times New Roman"/>
                <w:b w:val="0"/>
                <w:sz w:val="20"/>
              </w:rPr>
              <w:t>20 juni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F6B39" w:rsidTr="00B6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50C3" w:rsidR="005F6B39" w:rsidP="000D5BC4" w:rsidRDefault="005F6B39">
            <w:pPr>
              <w:rPr>
                <w:rFonts w:ascii="Times New Roman" w:hAnsi="Times New Roman"/>
              </w:rPr>
            </w:pPr>
            <w:r w:rsidRPr="009150C3">
              <w:rPr>
                <w:rStyle w:val="text-title"/>
                <w:rFonts w:ascii="Times New Roman" w:hAnsi="Times New Roman"/>
              </w:rPr>
              <w:t>Wijziging van de begrotingsstaat van het Ministerie van Buitenlandse Zaken voor het jaar 2023 (Tweede incidentele suppletoire begroting inzake steun Oekraïne en tweede ophoging Nederlandse bijdrage Europese Vredesfaciliteit)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F6B39" w:rsidTr="000E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F6B39" w:rsidRDefault="005F6B3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9150C3" w:rsidR="00CB3578" w:rsidP="009150C3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150C3" w:rsidR="009150C3" w:rsidP="009150C3" w:rsidRDefault="009150C3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9150C3" w:rsidP="009150C3" w:rsidRDefault="009150C3">
      <w:pPr>
        <w:pStyle w:val="considerans-p"/>
        <w:spacing w:after="0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9150C3" w:rsidR="009150C3" w:rsidP="009150C3" w:rsidRDefault="009150C3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Buitenlandse Zaken (V) voor het jaar 2023.</w:t>
      </w:r>
    </w:p>
    <w:p w:rsidRPr="009150C3" w:rsidR="009150C3" w:rsidP="009150C3" w:rsidRDefault="009150C3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9150C3" w:rsidP="009150C3" w:rsidRDefault="009150C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Artikel 1</w:t>
      </w:r>
    </w:p>
    <w:p w:rsidR="009150C3" w:rsidP="009150C3" w:rsidRDefault="009150C3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De begrotingsstaat van het Ministerie van Buitenlandse Zaken voor het jaar 2023 wordt gewijzigd, zoals blijkt uit de desbetreffende bij deze wet behorende staat.</w:t>
      </w:r>
    </w:p>
    <w:p w:rsidR="009150C3" w:rsidP="009150C3" w:rsidRDefault="009150C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Artikel 2</w:t>
      </w:r>
    </w:p>
    <w:p w:rsidR="009150C3" w:rsidP="009150C3" w:rsidRDefault="009150C3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9150C3" w:rsidP="009150C3" w:rsidRDefault="009150C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Artikel 3</w:t>
      </w:r>
    </w:p>
    <w:p w:rsidR="009150C3" w:rsidP="009150C3" w:rsidRDefault="009150C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Deze wet treedt in werking met ingang van 3 april 2023 van het onderhavige begrotingsjaar. Indien het Staatsblad waarin deze wet wordt geplaatst, wordt uitgegeven op of na deze datum van 3 april 2023, treedt zij in werking met ingang van de dag na de datum van uitgifte van dat Staatsblad en werkt zij terug tot en met 3 april 2023.</w:t>
      </w:r>
    </w:p>
    <w:p w:rsidR="009150C3" w:rsidP="009150C3" w:rsidRDefault="009150C3">
      <w:pPr>
        <w:pStyle w:val="p-slotformulering"/>
        <w:rPr>
          <w:rFonts w:ascii="Times New Roman" w:hAnsi="Times New Roman" w:cs="Times New Roman"/>
          <w:sz w:val="24"/>
          <w:szCs w:val="24"/>
        </w:rPr>
      </w:pPr>
    </w:p>
    <w:p w:rsidR="009150C3" w:rsidP="009150C3" w:rsidRDefault="009150C3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Pr="009150C3" w:rsidR="009150C3" w:rsidP="009150C3" w:rsidRDefault="009150C3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9150C3" w:rsidR="009150C3" w:rsidP="009150C3" w:rsidRDefault="009150C3">
      <w:pPr>
        <w:rPr>
          <w:rFonts w:ascii="Times New Roman" w:hAnsi="Times New Roman"/>
          <w:sz w:val="24"/>
        </w:rPr>
      </w:pPr>
    </w:p>
    <w:p w:rsidRPr="009150C3" w:rsidR="009150C3" w:rsidP="009150C3" w:rsidRDefault="009150C3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Gegeven</w:t>
      </w:r>
    </w:p>
    <w:p w:rsidR="009150C3" w:rsidP="009150C3" w:rsidRDefault="009150C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150C3" w:rsidP="009150C3" w:rsidRDefault="009150C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150C3" w:rsidP="009150C3" w:rsidRDefault="009150C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150C3" w:rsidP="009150C3" w:rsidRDefault="009150C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150C3" w:rsidP="009150C3" w:rsidRDefault="009150C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9150C3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9150C3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9150C3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9150C3" w:rsidR="005F6B39" w:rsidP="009150C3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150C3" w:rsidP="009150C3" w:rsidRDefault="009150C3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De Minister van Buitenlandse Zaken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9150C3" w:rsidR="005F6B39" w:rsidP="005F6B39" w:rsidRDefault="005F6B39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9150C3">
        <w:rPr>
          <w:rFonts w:ascii="Times New Roman" w:hAnsi="Times New Roman" w:cs="Times New Roman"/>
          <w:sz w:val="24"/>
          <w:szCs w:val="24"/>
        </w:rPr>
        <w:t>De Minister van Buitenlandse Zaken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6B39" w:rsidP="005F6B39" w:rsidRDefault="005F6B39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F6B39" w:rsidP="005F6B39" w:rsidRDefault="005F6B39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9150C3" w:rsidR="005F6B39" w:rsidP="005F6B39" w:rsidRDefault="005F6B39">
      <w:pPr>
        <w:pStyle w:val="functie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9150C3" w:rsidR="005F6B39" w:rsidP="009150C3" w:rsidRDefault="005F6B39">
      <w:pPr>
        <w:pStyle w:val="functie"/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Ind w:w="-6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"/>
        <w:gridCol w:w="3326"/>
        <w:gridCol w:w="1234"/>
        <w:gridCol w:w="825"/>
        <w:gridCol w:w="1067"/>
        <w:gridCol w:w="1234"/>
        <w:gridCol w:w="790"/>
        <w:gridCol w:w="1067"/>
      </w:tblGrid>
      <w:tr w:rsidR="009150C3" w:rsidTr="009150C3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150C3" w:rsidR="009150C3" w:rsidP="00807FF5" w:rsidRDefault="009150C3">
            <w:pPr>
              <w:pStyle w:val="kio2-table-titl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50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Wijziging begrotingsstaat van het Ministerie van Buitenlandse Zaken (V) voor het jaar 2022 (tweede incidentele suppletoire begroting inzake steun aan Oekraïne) (bedragen x € 1.000)</w:t>
            </w:r>
          </w:p>
        </w:tc>
      </w:tr>
      <w:tr w:rsidR="009150C3" w:rsidTr="009150C3">
        <w:trPr>
          <w:tblHeader/>
        </w:trPr>
        <w:tc>
          <w:tcPr>
            <w:tcW w:w="15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2879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Vastgestelde begroting incl. amendementen en 1e ISB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Mutaties tweede incidentele suppletoire begroting</w:t>
            </w:r>
          </w:p>
        </w:tc>
      </w:tr>
      <w:tr w:rsidR="009150C3" w:rsidTr="009150C3">
        <w:trPr>
          <w:tblHeader/>
        </w:trPr>
        <w:tc>
          <w:tcPr>
            <w:tcW w:w="15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3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98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05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68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96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13 017 255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13 009 330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2 785 406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343 623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104 000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12 034 841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12 026 916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2 753 735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343 623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104 000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Versterkte internationale rechtsorde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104 618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131 345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14 000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14 000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Veiligheid en stabiliteit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288 705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282 746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85 000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85 000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Effectieve Europese samenwerking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11 589 423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11 557 597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2 708 961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239 623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Consulaire dienstverlening en uitdragen van Nederlandse waarden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52 095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55 228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43 774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5 000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5 000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982 414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982 414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31 671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Geheim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150C3" w:rsidTr="009150C3">
        <w:tc>
          <w:tcPr>
            <w:tcW w:w="15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60 465</w:t>
            </w:r>
          </w:p>
        </w:tc>
        <w:tc>
          <w:tcPr>
            <w:tcW w:w="8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60 465</w:t>
            </w:r>
          </w:p>
        </w:tc>
        <w:tc>
          <w:tcPr>
            <w:tcW w:w="9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0C3" w:rsidTr="009150C3">
        <w:tc>
          <w:tcPr>
            <w:tcW w:w="1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10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921 949</w:t>
            </w:r>
          </w:p>
        </w:tc>
        <w:tc>
          <w:tcPr>
            <w:tcW w:w="8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921 949</w:t>
            </w:r>
          </w:p>
        </w:tc>
        <w:tc>
          <w:tcPr>
            <w:tcW w:w="98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31 671</w:t>
            </w:r>
          </w:p>
        </w:tc>
        <w:tc>
          <w:tcPr>
            <w:tcW w:w="10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150C3" w:rsidR="009150C3" w:rsidP="00807FF5" w:rsidRDefault="009150C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150C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9150C3" w:rsidP="009150C3" w:rsidRDefault="009150C3">
      <w:pPr>
        <w:pStyle w:val="p-marginbottom"/>
      </w:pPr>
    </w:p>
    <w:p w:rsidRPr="002168F4" w:rsidR="009150C3" w:rsidP="00A11E73" w:rsidRDefault="009150C3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9150C3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C3" w:rsidRDefault="009150C3">
      <w:pPr>
        <w:spacing w:line="20" w:lineRule="exact"/>
      </w:pPr>
    </w:p>
  </w:endnote>
  <w:endnote w:type="continuationSeparator" w:id="0">
    <w:p w:rsidR="009150C3" w:rsidRDefault="009150C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150C3" w:rsidRDefault="009150C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F6B3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C3" w:rsidRDefault="009150C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150C3" w:rsidRDefault="0091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C3"/>
    <w:rsid w:val="00012DBE"/>
    <w:rsid w:val="000A1D81"/>
    <w:rsid w:val="00111ED3"/>
    <w:rsid w:val="001C190E"/>
    <w:rsid w:val="002168F4"/>
    <w:rsid w:val="002A727C"/>
    <w:rsid w:val="005D2707"/>
    <w:rsid w:val="005F6B39"/>
    <w:rsid w:val="00606255"/>
    <w:rsid w:val="006B607A"/>
    <w:rsid w:val="007D451C"/>
    <w:rsid w:val="00826224"/>
    <w:rsid w:val="009150C3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A0796"/>
  <w15:docId w15:val="{58EE3851-1E62-4266-80EF-8F0C1113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begrotingshoofdstuk-text">
    <w:name w:val="begrotingshoofdstuk-text"/>
    <w:rsid w:val="009150C3"/>
    <w:rPr>
      <w:b/>
      <w:sz w:val="24"/>
      <w:szCs w:val="24"/>
    </w:rPr>
  </w:style>
  <w:style w:type="character" w:customStyle="1" w:styleId="text-title">
    <w:name w:val="text-title"/>
    <w:rsid w:val="009150C3"/>
    <w:rPr>
      <w:b/>
      <w:sz w:val="24"/>
      <w:szCs w:val="24"/>
    </w:rPr>
  </w:style>
  <w:style w:type="paragraph" w:customStyle="1" w:styleId="considerans-p">
    <w:name w:val="considerans-p"/>
    <w:rsid w:val="009150C3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9150C3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9150C3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9150C3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9150C3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9150C3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9150C3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9150C3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9150C3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9150C3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9150C3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5F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445</ap:Words>
  <ap:Characters>2398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2023-06-21T11:21:00.0000000Z</dcterms:created>
  <dcterms:modified xsi:type="dcterms:W3CDTF">2023-06-21T11:21:00.0000000Z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