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EC4FE6" w:rsidP="00EC4FE6" w:rsidRDefault="00EC4FE6" w14:paraId="68AA48B6" w14:textId="77777777">
      <w:r>
        <w:t>Overeenkomstig de bestaande afspraken ontvangt u hierbij 2 fiches die werden opgesteld door de werkgroep Beoordeling Nieuwe Commissie voorstellen (BNC).</w:t>
      </w:r>
    </w:p>
    <w:p w:rsidR="00EC4FE6" w:rsidP="00EC4FE6" w:rsidRDefault="00EC4FE6" w14:paraId="67B44C3A" w14:textId="77777777"/>
    <w:p w:rsidR="00EC4FE6" w:rsidP="00EC4FE6" w:rsidRDefault="00EC4FE6" w14:paraId="0ADD2C4F" w14:textId="77777777">
      <w:r>
        <w:t>Fiche 1: Herziening Eurovignetrichtlijn voor CO2-emissieklasse van zware bedrijfsvoertuigen met aanhangwagens</w:t>
      </w:r>
    </w:p>
    <w:p w:rsidR="00EC4FE6" w:rsidP="00EC4FE6" w:rsidRDefault="00EC4FE6" w14:paraId="61F98101" w14:textId="77777777">
      <w:r>
        <w:t>Fiche 2: Verordening ondersteuning munitieproductie</w:t>
      </w:r>
    </w:p>
    <w:p w:rsidR="00EC4FE6" w:rsidP="00EC4FE6" w:rsidRDefault="00EC4FE6" w14:paraId="3BD6E6F2" w14:textId="77777777"/>
    <w:p w:rsidR="00EC4FE6" w:rsidP="00EC4FE6" w:rsidRDefault="00EC4FE6" w14:paraId="3E6694C0" w14:textId="77777777"/>
    <w:p w:rsidR="00EC4FE6" w:rsidP="00EC4FE6" w:rsidRDefault="00EC4FE6" w14:paraId="0065647E" w14:textId="77777777">
      <w:r>
        <w:t>De minister van Buitenlandse Zaken,</w:t>
      </w:r>
    </w:p>
    <w:p w:rsidR="00EC4FE6" w:rsidP="00EC4FE6" w:rsidRDefault="00EC4FE6" w14:paraId="4CCCE7FA" w14:textId="77777777"/>
    <w:p w:rsidR="00EC4FE6" w:rsidP="00EC4FE6" w:rsidRDefault="00EC4FE6" w14:paraId="6BEC301F" w14:textId="77777777"/>
    <w:p w:rsidR="00EC4FE6" w:rsidP="00EC4FE6" w:rsidRDefault="00EC4FE6" w14:paraId="5EFEF65E" w14:textId="77777777"/>
    <w:p w:rsidR="00EC4FE6" w:rsidP="00EC4FE6" w:rsidRDefault="00EC4FE6" w14:paraId="763E5D92" w14:textId="77777777"/>
    <w:p w:rsidR="00EC4FE6" w:rsidP="00EC4FE6" w:rsidRDefault="00EC4FE6" w14:paraId="519899AE" w14:textId="77777777"/>
    <w:p w:rsidR="00EC4FE6" w:rsidP="00EC4FE6" w:rsidRDefault="00EC4FE6" w14:paraId="664C9AED" w14:textId="77777777">
      <w:r>
        <w:t>W.B. Hoekstra</w:t>
      </w:r>
    </w:p>
    <w:p w:rsidRPr="00EC4FE6" w:rsidR="0052042F" w:rsidP="003B6109" w:rsidRDefault="0052042F" w14:paraId="3658C6E3" w14:textId="77777777">
      <w:pPr>
        <w:rPr>
          <w:bCs/>
        </w:rPr>
      </w:pPr>
    </w:p>
    <w:sectPr w:rsidRPr="00EC4FE6" w:rsidR="0052042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9523118" w:rsidR="001B5575" w:rsidRPr="006B0BAF" w:rsidRDefault="00EC4FE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BZDOC-285390164-44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9523118" w:rsidR="001B5575" w:rsidRPr="006B0BAF" w:rsidRDefault="00EC4FE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BZDOC-285390164-44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561F280" w:rsidR="00596AD0" w:rsidRDefault="00EC4FE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561F280" w:rsidR="00596AD0" w:rsidRDefault="00EC4FE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F9AAFE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C4FE6">
                            <w:t>16 juni 2023</w:t>
                          </w:r>
                        </w:p>
                        <w:p w14:paraId="06BD080E" w14:textId="3A2E55C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C4FE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F9AAFE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C4FE6">
                      <w:t>16 juni 2023</w:t>
                    </w:r>
                  </w:p>
                  <w:p w14:paraId="06BD080E" w14:textId="3A2E55C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C4FE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0CB56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C4FE6">
                                <w:rPr>
                                  <w:sz w:val="13"/>
                                  <w:szCs w:val="13"/>
                                </w:rPr>
                                <w:t>BZDOC-285390164-44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557BDB2" w:rsidR="001B5575" w:rsidRPr="0058359E" w:rsidRDefault="00EC4F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0CB56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C4FE6">
                          <w:rPr>
                            <w:sz w:val="13"/>
                            <w:szCs w:val="13"/>
                          </w:rPr>
                          <w:t>BZDOC-285390164-44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a939131-b9d1-4688-bd78-0b96883f3e6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557BDB2" w:rsidR="001B5575" w:rsidRPr="0058359E" w:rsidRDefault="00EC4F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C4FE6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66FC3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2023-06-16T08:13:00.0000000Z</dcterms:created>
  <dcterms:modified xsi:type="dcterms:W3CDTF">2023-06-16T08:13:00.0000000Z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0x0101009FFE7A2FBA144D4699EC54818DF680F21000242676FB0EA286479E2ACC1750A030E9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ad4e1151-0b9e-487f-89b5-dbac34a940d8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