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C7F6F" w:rsidR="00BC7F6F" w:rsidP="000D0DF5" w:rsidRDefault="00BC7F6F">
            <w:pPr>
              <w:tabs>
                <w:tab w:val="left" w:pos="-1440"/>
                <w:tab w:val="left" w:pos="-720"/>
              </w:tabs>
              <w:suppressAutoHyphens/>
              <w:rPr>
                <w:rFonts w:ascii="Times New Roman" w:hAnsi="Times New Roman"/>
              </w:rPr>
            </w:pPr>
            <w:r w:rsidRPr="00BC7F6F">
              <w:rPr>
                <w:rFonts w:ascii="Times New Roman" w:hAnsi="Times New Roman"/>
              </w:rPr>
              <w:t>De Tweede Kamer der Staten-</w:t>
            </w:r>
            <w:r w:rsidRPr="00BC7F6F">
              <w:rPr>
                <w:rFonts w:ascii="Times New Roman" w:hAnsi="Times New Roman"/>
              </w:rPr>
              <w:fldChar w:fldCharType="begin"/>
            </w:r>
            <w:r w:rsidRPr="00BC7F6F">
              <w:rPr>
                <w:rFonts w:ascii="Times New Roman" w:hAnsi="Times New Roman"/>
              </w:rPr>
              <w:instrText xml:space="preserve">PRIVATE </w:instrText>
            </w:r>
            <w:r w:rsidRPr="00BC7F6F">
              <w:rPr>
                <w:rFonts w:ascii="Times New Roman" w:hAnsi="Times New Roman"/>
              </w:rPr>
              <w:fldChar w:fldCharType="end"/>
            </w:r>
          </w:p>
          <w:p w:rsidRPr="00BC7F6F" w:rsidR="00BC7F6F" w:rsidP="000D0DF5" w:rsidRDefault="00BC7F6F">
            <w:pPr>
              <w:tabs>
                <w:tab w:val="left" w:pos="-1440"/>
                <w:tab w:val="left" w:pos="-720"/>
              </w:tabs>
              <w:suppressAutoHyphens/>
              <w:rPr>
                <w:rFonts w:ascii="Times New Roman" w:hAnsi="Times New Roman"/>
              </w:rPr>
            </w:pPr>
            <w:r w:rsidRPr="00BC7F6F">
              <w:rPr>
                <w:rFonts w:ascii="Times New Roman" w:hAnsi="Times New Roman"/>
              </w:rPr>
              <w:t>Generaal zendt bijgaand door</w:t>
            </w:r>
          </w:p>
          <w:p w:rsidRPr="00BC7F6F" w:rsidR="00BC7F6F" w:rsidP="000D0DF5" w:rsidRDefault="00BC7F6F">
            <w:pPr>
              <w:tabs>
                <w:tab w:val="left" w:pos="-1440"/>
                <w:tab w:val="left" w:pos="-720"/>
              </w:tabs>
              <w:suppressAutoHyphens/>
              <w:rPr>
                <w:rFonts w:ascii="Times New Roman" w:hAnsi="Times New Roman"/>
              </w:rPr>
            </w:pPr>
            <w:r w:rsidRPr="00BC7F6F">
              <w:rPr>
                <w:rFonts w:ascii="Times New Roman" w:hAnsi="Times New Roman"/>
              </w:rPr>
              <w:t>haar aangenomen wetsvoorstel</w:t>
            </w:r>
          </w:p>
          <w:p w:rsidRPr="00BC7F6F" w:rsidR="00BC7F6F" w:rsidP="000D0DF5" w:rsidRDefault="00BC7F6F">
            <w:pPr>
              <w:tabs>
                <w:tab w:val="left" w:pos="-1440"/>
                <w:tab w:val="left" w:pos="-720"/>
              </w:tabs>
              <w:suppressAutoHyphens/>
              <w:rPr>
                <w:rFonts w:ascii="Times New Roman" w:hAnsi="Times New Roman"/>
              </w:rPr>
            </w:pPr>
            <w:r w:rsidRPr="00BC7F6F">
              <w:rPr>
                <w:rFonts w:ascii="Times New Roman" w:hAnsi="Times New Roman"/>
              </w:rPr>
              <w:t>aan de Eerste Kamer.</w:t>
            </w:r>
          </w:p>
          <w:p w:rsidRPr="00BC7F6F" w:rsidR="00BC7F6F" w:rsidP="000D0DF5" w:rsidRDefault="00BC7F6F">
            <w:pPr>
              <w:tabs>
                <w:tab w:val="left" w:pos="-1440"/>
                <w:tab w:val="left" w:pos="-720"/>
              </w:tabs>
              <w:suppressAutoHyphens/>
              <w:rPr>
                <w:rFonts w:ascii="Times New Roman" w:hAnsi="Times New Roman"/>
              </w:rPr>
            </w:pPr>
          </w:p>
          <w:p w:rsidRPr="00BC7F6F" w:rsidR="00BC7F6F" w:rsidP="000D0DF5" w:rsidRDefault="00BC7F6F">
            <w:pPr>
              <w:tabs>
                <w:tab w:val="left" w:pos="-1440"/>
                <w:tab w:val="left" w:pos="-720"/>
              </w:tabs>
              <w:suppressAutoHyphens/>
              <w:rPr>
                <w:rFonts w:ascii="Times New Roman" w:hAnsi="Times New Roman"/>
              </w:rPr>
            </w:pPr>
            <w:r w:rsidRPr="00BC7F6F">
              <w:rPr>
                <w:rFonts w:ascii="Times New Roman" w:hAnsi="Times New Roman"/>
              </w:rPr>
              <w:t>De Voorzitter,</w:t>
            </w:r>
          </w:p>
          <w:p w:rsidRPr="00BC7F6F" w:rsidR="00BC7F6F" w:rsidP="000D0DF5" w:rsidRDefault="00BC7F6F">
            <w:pPr>
              <w:tabs>
                <w:tab w:val="left" w:pos="-1440"/>
                <w:tab w:val="left" w:pos="-720"/>
              </w:tabs>
              <w:suppressAutoHyphens/>
              <w:rPr>
                <w:rFonts w:ascii="Times New Roman" w:hAnsi="Times New Roman"/>
              </w:rPr>
            </w:pPr>
          </w:p>
          <w:p w:rsidRPr="00BC7F6F" w:rsidR="00BC7F6F" w:rsidP="000D0DF5" w:rsidRDefault="00BC7F6F">
            <w:pPr>
              <w:tabs>
                <w:tab w:val="left" w:pos="-1440"/>
                <w:tab w:val="left" w:pos="-720"/>
              </w:tabs>
              <w:suppressAutoHyphens/>
              <w:rPr>
                <w:rFonts w:ascii="Times New Roman" w:hAnsi="Times New Roman"/>
              </w:rPr>
            </w:pPr>
          </w:p>
          <w:p w:rsidRPr="00BC7F6F" w:rsidR="00BC7F6F" w:rsidP="000D0DF5" w:rsidRDefault="00BC7F6F">
            <w:pPr>
              <w:tabs>
                <w:tab w:val="left" w:pos="-1440"/>
                <w:tab w:val="left" w:pos="-720"/>
              </w:tabs>
              <w:suppressAutoHyphens/>
              <w:rPr>
                <w:rFonts w:ascii="Times New Roman" w:hAnsi="Times New Roman"/>
              </w:rPr>
            </w:pPr>
          </w:p>
          <w:p w:rsidRPr="00BC7F6F" w:rsidR="00BC7F6F" w:rsidP="000D0DF5" w:rsidRDefault="00BC7F6F">
            <w:pPr>
              <w:tabs>
                <w:tab w:val="left" w:pos="-1440"/>
                <w:tab w:val="left" w:pos="-720"/>
              </w:tabs>
              <w:suppressAutoHyphens/>
              <w:rPr>
                <w:rFonts w:ascii="Times New Roman" w:hAnsi="Times New Roman"/>
              </w:rPr>
            </w:pPr>
          </w:p>
          <w:p w:rsidRPr="00BC7F6F" w:rsidR="00BC7F6F" w:rsidP="000D0DF5" w:rsidRDefault="00BC7F6F">
            <w:pPr>
              <w:tabs>
                <w:tab w:val="left" w:pos="-1440"/>
                <w:tab w:val="left" w:pos="-720"/>
              </w:tabs>
              <w:suppressAutoHyphens/>
              <w:rPr>
                <w:rFonts w:ascii="Times New Roman" w:hAnsi="Times New Roman"/>
              </w:rPr>
            </w:pPr>
          </w:p>
          <w:p w:rsidRPr="00BC7F6F" w:rsidR="00BC7F6F" w:rsidP="000D0DF5" w:rsidRDefault="00BC7F6F">
            <w:pPr>
              <w:tabs>
                <w:tab w:val="left" w:pos="-1440"/>
                <w:tab w:val="left" w:pos="-720"/>
              </w:tabs>
              <w:suppressAutoHyphens/>
              <w:rPr>
                <w:rFonts w:ascii="Times New Roman" w:hAnsi="Times New Roman"/>
              </w:rPr>
            </w:pPr>
          </w:p>
          <w:p w:rsidRPr="00BC7F6F" w:rsidR="00BC7F6F" w:rsidP="000D0DF5" w:rsidRDefault="00BC7F6F">
            <w:pPr>
              <w:tabs>
                <w:tab w:val="left" w:pos="-1440"/>
                <w:tab w:val="left" w:pos="-720"/>
              </w:tabs>
              <w:suppressAutoHyphens/>
              <w:rPr>
                <w:rFonts w:ascii="Times New Roman" w:hAnsi="Times New Roman"/>
              </w:rPr>
            </w:pPr>
          </w:p>
          <w:p w:rsidRPr="00BC7F6F" w:rsidR="00BC7F6F" w:rsidP="000D0DF5" w:rsidRDefault="00BC7F6F">
            <w:pPr>
              <w:tabs>
                <w:tab w:val="left" w:pos="-1440"/>
                <w:tab w:val="left" w:pos="-720"/>
              </w:tabs>
              <w:suppressAutoHyphens/>
              <w:rPr>
                <w:rFonts w:ascii="Times New Roman" w:hAnsi="Times New Roman"/>
              </w:rPr>
            </w:pPr>
          </w:p>
          <w:p w:rsidRPr="00BC7F6F" w:rsidR="00BC7F6F" w:rsidP="000D0DF5" w:rsidRDefault="00BC7F6F">
            <w:pPr>
              <w:rPr>
                <w:rFonts w:ascii="Times New Roman" w:hAnsi="Times New Roman"/>
              </w:rPr>
            </w:pPr>
          </w:p>
          <w:p w:rsidRPr="00BC7F6F" w:rsidR="00CB3578" w:rsidP="00BC7F6F" w:rsidRDefault="00BC7F6F">
            <w:pPr>
              <w:pStyle w:val="Amendement"/>
              <w:rPr>
                <w:rFonts w:ascii="Times New Roman" w:hAnsi="Times New Roman" w:cs="Times New Roman"/>
                <w:b w:val="0"/>
              </w:rPr>
            </w:pPr>
            <w:r>
              <w:rPr>
                <w:rFonts w:ascii="Times New Roman" w:hAnsi="Times New Roman" w:cs="Times New Roman"/>
                <w:b w:val="0"/>
                <w:sz w:val="20"/>
              </w:rPr>
              <w:t>1 juni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C7F6F"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BC7F6F" w:rsidRDefault="00BC7F6F">
            <w:pPr>
              <w:pStyle w:val="Amendement"/>
              <w:rPr>
                <w:rFonts w:ascii="Times New Roman" w:hAnsi="Times New Roman" w:cs="Times New Roman"/>
              </w:rPr>
            </w:pPr>
          </w:p>
        </w:tc>
        <w:tc>
          <w:tcPr>
            <w:tcW w:w="6590" w:type="dxa"/>
            <w:tcBorders>
              <w:top w:val="nil"/>
              <w:left w:val="nil"/>
              <w:bottom w:val="nil"/>
              <w:right w:val="nil"/>
            </w:tcBorders>
          </w:tcPr>
          <w:p w:rsidRPr="002168F4" w:rsidR="00BC7F6F" w:rsidRDefault="00BC7F6F">
            <w:pPr>
              <w:tabs>
                <w:tab w:val="left" w:pos="-1440"/>
                <w:tab w:val="left" w:pos="-720"/>
              </w:tabs>
              <w:suppressAutoHyphens/>
              <w:rPr>
                <w:rFonts w:ascii="Times New Roman" w:hAnsi="Times New Roman"/>
                <w:b/>
                <w:bCs/>
              </w:rPr>
            </w:pPr>
          </w:p>
        </w:tc>
      </w:tr>
      <w:tr w:rsidRPr="002168F4" w:rsidR="00BC7F6F" w:rsidTr="00F94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5406C" w:rsidR="00BC7F6F" w:rsidP="000D5BC4" w:rsidRDefault="00BC7F6F">
            <w:pPr>
              <w:rPr>
                <w:rFonts w:ascii="Times New Roman" w:hAnsi="Times New Roman"/>
                <w:b/>
                <w:sz w:val="24"/>
              </w:rPr>
            </w:pPr>
            <w:r w:rsidRPr="00F5406C">
              <w:rPr>
                <w:rFonts w:ascii="Times New Roman" w:hAnsi="Times New Roman"/>
                <w:b/>
                <w:sz w:val="24"/>
              </w:rPr>
              <w:t>Wijziging van de Wet op de omzetbelasting 1968 in verband met de aanpassing van de kleineondernemersregeling (Wet implementatie Richtlijn kleineondernemersregeling)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C7F6F" w:rsidTr="005D1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C7F6F" w:rsidRDefault="00BC7F6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25B1D" w:rsidR="00F5406C" w:rsidP="00F5406C" w:rsidRDefault="00F5406C">
      <w:pPr>
        <w:ind w:firstLine="284"/>
        <w:rPr>
          <w:rFonts w:ascii="Times New Roman" w:hAnsi="Times New Roman"/>
          <w:sz w:val="24"/>
        </w:rPr>
      </w:pPr>
      <w:r w:rsidRPr="00325B1D">
        <w:rPr>
          <w:rFonts w:ascii="Times New Roman" w:hAnsi="Times New Roman"/>
          <w:sz w:val="24"/>
        </w:rPr>
        <w:t>Wij</w:t>
      </w:r>
      <w:r w:rsidRPr="00325B1D">
        <w:rPr>
          <w:rFonts w:ascii="Times New Roman" w:hAnsi="Times New Roman"/>
          <w:spacing w:val="-2"/>
          <w:sz w:val="24"/>
        </w:rPr>
        <w:t xml:space="preserve"> </w:t>
      </w:r>
      <w:r w:rsidRPr="00325B1D">
        <w:rPr>
          <w:rFonts w:ascii="Times New Roman" w:hAnsi="Times New Roman"/>
          <w:sz w:val="24"/>
        </w:rPr>
        <w:t>Willem-Alexander,</w:t>
      </w:r>
      <w:r w:rsidRPr="00325B1D">
        <w:rPr>
          <w:rFonts w:ascii="Times New Roman" w:hAnsi="Times New Roman"/>
          <w:spacing w:val="-4"/>
          <w:sz w:val="24"/>
        </w:rPr>
        <w:t xml:space="preserve"> </w:t>
      </w:r>
      <w:r w:rsidRPr="00325B1D">
        <w:rPr>
          <w:rFonts w:ascii="Times New Roman" w:hAnsi="Times New Roman"/>
          <w:sz w:val="24"/>
        </w:rPr>
        <w:t>bij</w:t>
      </w:r>
      <w:r w:rsidRPr="00325B1D">
        <w:rPr>
          <w:rFonts w:ascii="Times New Roman" w:hAnsi="Times New Roman"/>
          <w:spacing w:val="-2"/>
          <w:sz w:val="24"/>
        </w:rPr>
        <w:t xml:space="preserve"> </w:t>
      </w:r>
      <w:r w:rsidRPr="00325B1D">
        <w:rPr>
          <w:rFonts w:ascii="Times New Roman" w:hAnsi="Times New Roman"/>
          <w:sz w:val="24"/>
        </w:rPr>
        <w:t>de</w:t>
      </w:r>
      <w:r w:rsidRPr="00325B1D">
        <w:rPr>
          <w:rFonts w:ascii="Times New Roman" w:hAnsi="Times New Roman"/>
          <w:spacing w:val="-3"/>
          <w:sz w:val="24"/>
        </w:rPr>
        <w:t xml:space="preserve"> </w:t>
      </w:r>
      <w:r w:rsidRPr="00325B1D">
        <w:rPr>
          <w:rFonts w:ascii="Times New Roman" w:hAnsi="Times New Roman"/>
          <w:sz w:val="24"/>
        </w:rPr>
        <w:t>gratie</w:t>
      </w:r>
      <w:r w:rsidRPr="00325B1D">
        <w:rPr>
          <w:rFonts w:ascii="Times New Roman" w:hAnsi="Times New Roman"/>
          <w:spacing w:val="-3"/>
          <w:sz w:val="24"/>
        </w:rPr>
        <w:t xml:space="preserve"> </w:t>
      </w:r>
      <w:r w:rsidRPr="00325B1D">
        <w:rPr>
          <w:rFonts w:ascii="Times New Roman" w:hAnsi="Times New Roman"/>
          <w:sz w:val="24"/>
        </w:rPr>
        <w:t>Gods,</w:t>
      </w:r>
      <w:r w:rsidRPr="00325B1D">
        <w:rPr>
          <w:rFonts w:ascii="Times New Roman" w:hAnsi="Times New Roman"/>
          <w:spacing w:val="-4"/>
          <w:sz w:val="24"/>
        </w:rPr>
        <w:t xml:space="preserve"> </w:t>
      </w:r>
      <w:r w:rsidRPr="00325B1D">
        <w:rPr>
          <w:rFonts w:ascii="Times New Roman" w:hAnsi="Times New Roman"/>
          <w:sz w:val="24"/>
        </w:rPr>
        <w:t>Koning</w:t>
      </w:r>
      <w:r w:rsidRPr="00325B1D">
        <w:rPr>
          <w:rFonts w:ascii="Times New Roman" w:hAnsi="Times New Roman"/>
          <w:spacing w:val="-3"/>
          <w:sz w:val="24"/>
        </w:rPr>
        <w:t xml:space="preserve"> </w:t>
      </w:r>
      <w:r w:rsidRPr="00325B1D">
        <w:rPr>
          <w:rFonts w:ascii="Times New Roman" w:hAnsi="Times New Roman"/>
          <w:sz w:val="24"/>
        </w:rPr>
        <w:t>der</w:t>
      </w:r>
      <w:r w:rsidRPr="00325B1D">
        <w:rPr>
          <w:rFonts w:ascii="Times New Roman" w:hAnsi="Times New Roman"/>
          <w:spacing w:val="-6"/>
          <w:sz w:val="24"/>
        </w:rPr>
        <w:t xml:space="preserve"> </w:t>
      </w:r>
      <w:r w:rsidRPr="00325B1D">
        <w:rPr>
          <w:rFonts w:ascii="Times New Roman" w:hAnsi="Times New Roman"/>
          <w:sz w:val="24"/>
        </w:rPr>
        <w:t>Nederlanden,</w:t>
      </w:r>
      <w:r w:rsidRPr="00325B1D">
        <w:rPr>
          <w:rFonts w:ascii="Times New Roman" w:hAnsi="Times New Roman"/>
          <w:spacing w:val="-4"/>
          <w:sz w:val="24"/>
        </w:rPr>
        <w:t xml:space="preserve"> </w:t>
      </w:r>
      <w:r w:rsidRPr="00325B1D">
        <w:rPr>
          <w:rFonts w:ascii="Times New Roman" w:hAnsi="Times New Roman"/>
          <w:sz w:val="24"/>
        </w:rPr>
        <w:t>Prins</w:t>
      </w:r>
      <w:r w:rsidRPr="00325B1D">
        <w:rPr>
          <w:rFonts w:ascii="Times New Roman" w:hAnsi="Times New Roman"/>
          <w:spacing w:val="-3"/>
          <w:sz w:val="24"/>
        </w:rPr>
        <w:t xml:space="preserve"> </w:t>
      </w:r>
      <w:r w:rsidRPr="00325B1D">
        <w:rPr>
          <w:rFonts w:ascii="Times New Roman" w:hAnsi="Times New Roman"/>
          <w:sz w:val="24"/>
        </w:rPr>
        <w:t>van</w:t>
      </w:r>
      <w:r w:rsidRPr="00325B1D">
        <w:rPr>
          <w:rFonts w:ascii="Times New Roman" w:hAnsi="Times New Roman"/>
          <w:spacing w:val="-2"/>
          <w:sz w:val="24"/>
        </w:rPr>
        <w:t xml:space="preserve"> </w:t>
      </w:r>
      <w:r w:rsidRPr="00325B1D">
        <w:rPr>
          <w:rFonts w:ascii="Times New Roman" w:hAnsi="Times New Roman"/>
          <w:sz w:val="24"/>
        </w:rPr>
        <w:t>Oranje-Nassau,</w:t>
      </w:r>
      <w:r w:rsidRPr="00325B1D">
        <w:rPr>
          <w:rFonts w:ascii="Times New Roman" w:hAnsi="Times New Roman"/>
          <w:spacing w:val="-4"/>
          <w:sz w:val="24"/>
        </w:rPr>
        <w:t xml:space="preserve"> </w:t>
      </w:r>
      <w:r w:rsidRPr="00325B1D">
        <w:rPr>
          <w:rFonts w:ascii="Times New Roman" w:hAnsi="Times New Roman"/>
          <w:sz w:val="24"/>
        </w:rPr>
        <w:t>enz. enz. enz.</w:t>
      </w:r>
    </w:p>
    <w:p w:rsidR="00F5406C" w:rsidP="00F5406C" w:rsidRDefault="00F5406C"/>
    <w:p w:rsidRPr="00F5406C" w:rsidR="00F5406C" w:rsidP="00F5406C" w:rsidRDefault="00F5406C">
      <w:pPr>
        <w:ind w:firstLine="284"/>
        <w:rPr>
          <w:rFonts w:ascii="Times New Roman" w:hAnsi="Times New Roman"/>
          <w:sz w:val="24"/>
        </w:rPr>
      </w:pPr>
      <w:r w:rsidRPr="00F5406C">
        <w:rPr>
          <w:rFonts w:ascii="Times New Roman" w:hAnsi="Times New Roman"/>
          <w:sz w:val="24"/>
        </w:rPr>
        <w:t>Allen, die deze zullen zien of horen lezen, saluut! doen te weten:</w:t>
      </w:r>
    </w:p>
    <w:p w:rsidRPr="00F5406C" w:rsidR="00F5406C" w:rsidP="00F5406C" w:rsidRDefault="00F5406C">
      <w:pPr>
        <w:ind w:firstLine="284"/>
        <w:rPr>
          <w:rFonts w:ascii="Times New Roman" w:hAnsi="Times New Roman"/>
          <w:sz w:val="24"/>
        </w:rPr>
      </w:pPr>
      <w:r w:rsidRPr="00F5406C">
        <w:rPr>
          <w:rFonts w:ascii="Times New Roman" w:hAnsi="Times New Roman"/>
          <w:sz w:val="24"/>
        </w:rPr>
        <w:t>Alzo Wij in overweging genomen hebben, dat het noodzakelijk en wenselijk is de wetgeving inzake de omzetbelasting aan te passen overeenkomstig Richtlijn (EU) 2020/285 van de Raad van 18 februari 2020 tot wijziging van Richtlijn 2006/112/EG betreffende het gemeenschappelijke stelsel van belasting over de toegevoegde waarde wat betreft de bijzondere regeling voor kleine ondernemingen en Verordening (EU) nr. 904/2010 betreffende de administratieve samenwerking en uitwisseling van inlichtingen voor doeleinden van toezicht op de juiste uitvoering van de bijzondere regeling voor kleine ondernemingen (PbEU 2020, L 62);</w:t>
      </w:r>
    </w:p>
    <w:p w:rsidRPr="00F5406C" w:rsidR="00F5406C" w:rsidP="00F5406C" w:rsidRDefault="00F5406C">
      <w:pPr>
        <w:ind w:firstLine="284"/>
        <w:rPr>
          <w:rFonts w:ascii="Times New Roman" w:hAnsi="Times New Roman"/>
          <w:sz w:val="24"/>
        </w:rPr>
      </w:pPr>
      <w:r w:rsidRPr="00F5406C">
        <w:rPr>
          <w:rFonts w:ascii="Times New Roman" w:hAnsi="Times New Roman"/>
          <w:sz w:val="24"/>
        </w:rPr>
        <w:t>Zo is het, dat Wij, de Afdeling advisering van de Raad van State gehoord, en met gemeen overleg der Staten-Generaal, hebben goedgevonden en verstaan, gelijk Wij goedvinden en verstaan bij deze:</w:t>
      </w:r>
      <w:r w:rsidRPr="00F5406C">
        <w:rPr>
          <w:rFonts w:ascii="Times New Roman" w:hAnsi="Times New Roman"/>
          <w:sz w:val="24"/>
        </w:rPr>
        <w:br/>
      </w: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bookmarkStart w:name="_Hlk121390153" w:id="0"/>
      <w:r w:rsidRPr="00F5406C">
        <w:rPr>
          <w:rFonts w:ascii="Times New Roman" w:hAnsi="Times New Roman"/>
          <w:b/>
          <w:bCs/>
          <w:sz w:val="24"/>
        </w:rPr>
        <w:t>ARTIKEL I</w:t>
      </w:r>
    </w:p>
    <w:p w:rsidRPr="00F5406C" w:rsidR="00F5406C" w:rsidP="00F5406C" w:rsidRDefault="00F5406C">
      <w:pPr>
        <w:rPr>
          <w:rFonts w:ascii="Times New Roman" w:hAnsi="Times New Roman"/>
          <w:sz w:val="24"/>
        </w:rPr>
      </w:pPr>
    </w:p>
    <w:p w:rsidR="00F5406C" w:rsidP="00F5406C" w:rsidRDefault="00F5406C">
      <w:pPr>
        <w:ind w:firstLine="284"/>
        <w:rPr>
          <w:rFonts w:ascii="Times New Roman" w:hAnsi="Times New Roman"/>
          <w:sz w:val="24"/>
        </w:rPr>
      </w:pPr>
      <w:r w:rsidRPr="00F5406C">
        <w:rPr>
          <w:rFonts w:ascii="Times New Roman" w:hAnsi="Times New Roman"/>
          <w:sz w:val="24"/>
        </w:rPr>
        <w:t>De Wet op de omzetbelasting 1968 wordt als volgt gewijzigd:</w:t>
      </w:r>
    </w:p>
    <w:p w:rsidRPr="00F5406C" w:rsidR="004951E1" w:rsidP="004951E1" w:rsidRDefault="004951E1">
      <w:pPr>
        <w:rPr>
          <w:rFonts w:ascii="Times New Roman" w:hAnsi="Times New Roman"/>
          <w:sz w:val="24"/>
        </w:rPr>
      </w:pPr>
    </w:p>
    <w:p w:rsidRPr="00F5406C" w:rsidR="00F5406C" w:rsidP="00F5406C" w:rsidRDefault="00F5406C">
      <w:pPr>
        <w:rPr>
          <w:rFonts w:ascii="Times New Roman" w:hAnsi="Times New Roman"/>
          <w:b/>
          <w:sz w:val="24"/>
        </w:rPr>
      </w:pPr>
      <w:r w:rsidRPr="00F5406C">
        <w:rPr>
          <w:rFonts w:ascii="Times New Roman" w:hAnsi="Times New Roman"/>
          <w:sz w:val="24"/>
        </w:rPr>
        <w:t>A</w:t>
      </w:r>
    </w:p>
    <w:p w:rsidRPr="00F5406C" w:rsidR="00F5406C" w:rsidP="00F5406C" w:rsidRDefault="00F5406C">
      <w:pPr>
        <w:rPr>
          <w:rFonts w:ascii="Times New Roman" w:hAnsi="Times New Roman"/>
          <w:b/>
          <w:sz w:val="24"/>
        </w:rPr>
      </w:pPr>
    </w:p>
    <w:p w:rsidR="00F5406C" w:rsidP="00F5406C" w:rsidRDefault="00F5406C">
      <w:pPr>
        <w:ind w:firstLine="284"/>
        <w:rPr>
          <w:rFonts w:ascii="Times New Roman" w:hAnsi="Times New Roman"/>
          <w:sz w:val="24"/>
        </w:rPr>
      </w:pPr>
      <w:r w:rsidRPr="00F5406C">
        <w:rPr>
          <w:rFonts w:ascii="Times New Roman" w:hAnsi="Times New Roman"/>
          <w:sz w:val="24"/>
        </w:rPr>
        <w:t xml:space="preserve">In </w:t>
      </w:r>
      <w:r w:rsidRPr="00F5406C">
        <w:rPr>
          <w:rFonts w:ascii="Times New Roman" w:hAnsi="Times New Roman"/>
          <w:bCs/>
          <w:sz w:val="24"/>
        </w:rPr>
        <w:t>artikel 1a</w:t>
      </w:r>
      <w:r w:rsidRPr="00F5406C">
        <w:rPr>
          <w:rFonts w:ascii="Times New Roman" w:hAnsi="Times New Roman"/>
          <w:sz w:val="24"/>
        </w:rPr>
        <w:t xml:space="preserve">, eerste lid, onderdeel a, wordt “de in de artikelen 282 tot en met 292 van de BTW-richtlijn 2006 bedoelde vrijstellingsregeling” vervangen door “de vrijstellingsregeling, bedoeld in artikel 284 van de BTW-richtlijn 2006,”. </w:t>
      </w:r>
    </w:p>
    <w:p w:rsidRPr="00F5406C" w:rsidR="004951E1" w:rsidP="004951E1" w:rsidRDefault="004951E1">
      <w:pPr>
        <w:rPr>
          <w:rFonts w:ascii="Times New Roman" w:hAnsi="Times New Roman"/>
          <w:sz w:val="24"/>
        </w:rPr>
      </w:pPr>
    </w:p>
    <w:p w:rsidRPr="00F5406C" w:rsidR="00F5406C" w:rsidP="00F5406C" w:rsidRDefault="00F5406C">
      <w:pPr>
        <w:rPr>
          <w:rFonts w:ascii="Times New Roman" w:hAnsi="Times New Roman"/>
          <w:sz w:val="24"/>
        </w:rPr>
      </w:pPr>
      <w:r w:rsidRPr="00F5406C">
        <w:rPr>
          <w:rFonts w:ascii="Times New Roman" w:hAnsi="Times New Roman"/>
          <w:sz w:val="24"/>
        </w:rPr>
        <w:t>B</w:t>
      </w:r>
    </w:p>
    <w:p w:rsidRPr="00F5406C" w:rsidR="00F5406C" w:rsidP="00F5406C" w:rsidRDefault="00F5406C">
      <w:pPr>
        <w:rPr>
          <w:rFonts w:ascii="Times New Roman" w:hAnsi="Times New Roman"/>
          <w:sz w:val="24"/>
        </w:rPr>
      </w:pPr>
    </w:p>
    <w:p w:rsidR="00F5406C" w:rsidP="00F5406C" w:rsidRDefault="00F5406C">
      <w:pPr>
        <w:ind w:firstLine="284"/>
        <w:rPr>
          <w:rFonts w:ascii="Times New Roman" w:hAnsi="Times New Roman"/>
          <w:sz w:val="24"/>
        </w:rPr>
      </w:pPr>
      <w:r w:rsidRPr="00F5406C">
        <w:rPr>
          <w:rFonts w:ascii="Times New Roman" w:hAnsi="Times New Roman"/>
          <w:sz w:val="24"/>
        </w:rPr>
        <w:t xml:space="preserve">In </w:t>
      </w:r>
      <w:r w:rsidRPr="00F5406C">
        <w:rPr>
          <w:rFonts w:ascii="Times New Roman" w:hAnsi="Times New Roman"/>
          <w:bCs/>
          <w:sz w:val="24"/>
        </w:rPr>
        <w:t>artikel 11</w:t>
      </w:r>
      <w:r w:rsidRPr="00F5406C">
        <w:rPr>
          <w:rFonts w:ascii="Times New Roman" w:hAnsi="Times New Roman"/>
          <w:sz w:val="24"/>
        </w:rPr>
        <w:t>,</w:t>
      </w:r>
      <w:r w:rsidRPr="00F5406C">
        <w:rPr>
          <w:rFonts w:ascii="Times New Roman" w:hAnsi="Times New Roman"/>
          <w:b/>
          <w:sz w:val="24"/>
        </w:rPr>
        <w:t xml:space="preserve"> </w:t>
      </w:r>
      <w:r w:rsidRPr="00F5406C">
        <w:rPr>
          <w:rFonts w:ascii="Times New Roman" w:hAnsi="Times New Roman"/>
          <w:sz w:val="24"/>
        </w:rPr>
        <w:t>eerste lid, onderdeel b, onder 5</w:t>
      </w:r>
      <w:r w:rsidRPr="00F5406C">
        <w:rPr>
          <w:rFonts w:ascii="Times New Roman" w:hAnsi="Times New Roman"/>
          <w:sz w:val="24"/>
          <w:vertAlign w:val="superscript"/>
        </w:rPr>
        <w:t>o</w:t>
      </w:r>
      <w:r w:rsidRPr="00F5406C">
        <w:rPr>
          <w:rFonts w:ascii="Times New Roman" w:hAnsi="Times New Roman"/>
          <w:sz w:val="24"/>
        </w:rPr>
        <w:t>, wordt “artikel 25, eerste lid” vervangen door “artikel 25a, eerste lid”.</w:t>
      </w:r>
    </w:p>
    <w:p w:rsidRPr="00F5406C" w:rsidR="004951E1" w:rsidP="004951E1" w:rsidRDefault="004951E1">
      <w:pPr>
        <w:rPr>
          <w:rFonts w:ascii="Times New Roman" w:hAnsi="Times New Roman"/>
          <w:sz w:val="24"/>
        </w:rPr>
      </w:pPr>
    </w:p>
    <w:p w:rsidRPr="00F5406C" w:rsidR="00F5406C" w:rsidP="00F5406C" w:rsidRDefault="00F5406C">
      <w:pPr>
        <w:rPr>
          <w:rFonts w:ascii="Times New Roman" w:hAnsi="Times New Roman"/>
          <w:sz w:val="24"/>
        </w:rPr>
      </w:pPr>
      <w:r w:rsidRPr="00F5406C">
        <w:rPr>
          <w:rFonts w:ascii="Times New Roman" w:hAnsi="Times New Roman"/>
          <w:sz w:val="24"/>
        </w:rPr>
        <w:t>C</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bCs/>
          <w:sz w:val="24"/>
        </w:rPr>
        <w:t>Artikel 15</w:t>
      </w:r>
      <w:r w:rsidRPr="00F5406C">
        <w:rPr>
          <w:rFonts w:ascii="Times New Roman" w:hAnsi="Times New Roman"/>
          <w:sz w:val="24"/>
        </w:rPr>
        <w:t>, tweede lid, onderdeel a, komt te luiden:</w:t>
      </w:r>
    </w:p>
    <w:p w:rsidRPr="00F5406C" w:rsidR="00F5406C" w:rsidP="00F5406C" w:rsidRDefault="00F5406C">
      <w:pPr>
        <w:ind w:firstLine="284"/>
        <w:rPr>
          <w:rFonts w:ascii="Times New Roman" w:hAnsi="Times New Roman"/>
          <w:sz w:val="24"/>
        </w:rPr>
      </w:pPr>
      <w:r w:rsidRPr="00F5406C">
        <w:rPr>
          <w:rFonts w:ascii="Times New Roman" w:hAnsi="Times New Roman"/>
          <w:sz w:val="24"/>
        </w:rPr>
        <w:t>a. andere handelingen dan die zijn vrijgesteld krachtens artikel 284 van de BTW-richtlijn 2006 door de als zodanig handelende ondernemer buiten Nederland verricht, waarvoor recht op aftrek zou ontstaan indien zij in Nederland zouden zijn verricht;.</w:t>
      </w: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r w:rsidRPr="00F5406C">
        <w:rPr>
          <w:rFonts w:ascii="Times New Roman" w:hAnsi="Times New Roman"/>
          <w:sz w:val="24"/>
        </w:rPr>
        <w:t xml:space="preserve">D </w:t>
      </w:r>
    </w:p>
    <w:p w:rsidRPr="00F5406C" w:rsidR="00F5406C" w:rsidP="00F5406C" w:rsidRDefault="00F5406C">
      <w:pPr>
        <w:rPr>
          <w:rFonts w:ascii="Times New Roman" w:hAnsi="Times New Roman"/>
          <w:sz w:val="24"/>
        </w:rPr>
      </w:pPr>
    </w:p>
    <w:p w:rsidR="00F5406C" w:rsidP="00F5406C" w:rsidRDefault="00F5406C">
      <w:pPr>
        <w:ind w:firstLine="284"/>
        <w:rPr>
          <w:rFonts w:ascii="Times New Roman" w:hAnsi="Times New Roman"/>
          <w:sz w:val="24"/>
        </w:rPr>
      </w:pPr>
      <w:r w:rsidRPr="00F5406C">
        <w:rPr>
          <w:rFonts w:ascii="Times New Roman" w:hAnsi="Times New Roman"/>
          <w:sz w:val="24"/>
        </w:rPr>
        <w:t xml:space="preserve">In </w:t>
      </w:r>
      <w:r w:rsidRPr="00F5406C">
        <w:rPr>
          <w:rFonts w:ascii="Times New Roman" w:hAnsi="Times New Roman"/>
          <w:bCs/>
          <w:sz w:val="24"/>
        </w:rPr>
        <w:t>artikel 23,</w:t>
      </w:r>
      <w:r w:rsidRPr="00F5406C">
        <w:rPr>
          <w:rFonts w:ascii="Times New Roman" w:hAnsi="Times New Roman"/>
          <w:b/>
          <w:sz w:val="24"/>
        </w:rPr>
        <w:t xml:space="preserve"> </w:t>
      </w:r>
      <w:r w:rsidRPr="00F5406C">
        <w:rPr>
          <w:rFonts w:ascii="Times New Roman" w:hAnsi="Times New Roman"/>
          <w:sz w:val="24"/>
        </w:rPr>
        <w:t>vijfde lid, wordt “artikel 25, eerste lid” vervangen door “artikel 25a, eerste lid”.</w:t>
      </w:r>
    </w:p>
    <w:p w:rsidRPr="00F5406C" w:rsidR="00F3741B" w:rsidP="00F3741B" w:rsidRDefault="00F3741B">
      <w:pPr>
        <w:rPr>
          <w:rFonts w:ascii="Times New Roman" w:hAnsi="Times New Roman"/>
          <w:sz w:val="24"/>
        </w:rPr>
      </w:pPr>
    </w:p>
    <w:p w:rsidRPr="00F5406C" w:rsidR="00F5406C" w:rsidP="00F5406C" w:rsidRDefault="00F5406C">
      <w:pPr>
        <w:rPr>
          <w:rFonts w:ascii="Times New Roman" w:hAnsi="Times New Roman"/>
          <w:sz w:val="24"/>
        </w:rPr>
      </w:pPr>
      <w:r w:rsidRPr="00F5406C">
        <w:rPr>
          <w:rFonts w:ascii="Times New Roman" w:hAnsi="Times New Roman"/>
          <w:sz w:val="24"/>
        </w:rPr>
        <w:t>E</w:t>
      </w: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b/>
          <w:sz w:val="24"/>
        </w:rPr>
      </w:pPr>
      <w:r w:rsidRPr="00F5406C">
        <w:rPr>
          <w:rFonts w:ascii="Times New Roman" w:hAnsi="Times New Roman"/>
          <w:b/>
          <w:sz w:val="24"/>
        </w:rPr>
        <w:t>HOOFDSTUK V, AFDELING 1, KOMT TE LUIDEN:</w:t>
      </w:r>
    </w:p>
    <w:p w:rsidRPr="00F5406C" w:rsidR="00F5406C" w:rsidP="00F5406C" w:rsidRDefault="00F5406C">
      <w:pPr>
        <w:rPr>
          <w:rFonts w:ascii="Times New Roman" w:hAnsi="Times New Roman"/>
          <w:sz w:val="24"/>
        </w:rPr>
      </w:pPr>
    </w:p>
    <w:p w:rsidR="00F5406C" w:rsidP="004951E1" w:rsidRDefault="00F5406C">
      <w:pPr>
        <w:rPr>
          <w:rFonts w:ascii="Times New Roman" w:hAnsi="Times New Roman"/>
          <w:bCs/>
          <w:sz w:val="24"/>
        </w:rPr>
      </w:pPr>
      <w:r w:rsidRPr="00F5406C">
        <w:rPr>
          <w:rFonts w:ascii="Times New Roman" w:hAnsi="Times New Roman"/>
          <w:bCs/>
          <w:sz w:val="24"/>
        </w:rPr>
        <w:t>AFDELING 1 KLEINEONDERNEMERSREGELING</w:t>
      </w:r>
    </w:p>
    <w:p w:rsidRPr="00F5406C" w:rsidR="00A651F6" w:rsidP="00A651F6" w:rsidRDefault="00A651F6">
      <w:pPr>
        <w:rPr>
          <w:rFonts w:ascii="Times New Roman" w:hAnsi="Times New Roman"/>
          <w:bCs/>
          <w:sz w:val="24"/>
        </w:rPr>
      </w:pPr>
    </w:p>
    <w:p w:rsidRPr="00F5406C" w:rsidR="00F5406C" w:rsidP="00F5406C" w:rsidRDefault="00F5406C">
      <w:pPr>
        <w:rPr>
          <w:rFonts w:ascii="Times New Roman" w:hAnsi="Times New Roman"/>
          <w:i/>
          <w:sz w:val="24"/>
        </w:rPr>
      </w:pPr>
      <w:r w:rsidRPr="00F5406C">
        <w:rPr>
          <w:rFonts w:ascii="Times New Roman" w:hAnsi="Times New Roman"/>
          <w:i/>
          <w:sz w:val="24"/>
        </w:rPr>
        <w:t>Paragraaf 1 Algemene bepaling</w:t>
      </w:r>
    </w:p>
    <w:p w:rsidRPr="00F5406C" w:rsidR="00F5406C" w:rsidP="00F5406C" w:rsidRDefault="00F5406C">
      <w:pPr>
        <w:rPr>
          <w:rFonts w:ascii="Times New Roman" w:hAnsi="Times New Roman"/>
          <w:b/>
          <w:sz w:val="24"/>
        </w:rPr>
      </w:pPr>
    </w:p>
    <w:p w:rsidRPr="00F5406C" w:rsidR="00F5406C" w:rsidP="00F5406C" w:rsidRDefault="00F5406C">
      <w:pPr>
        <w:rPr>
          <w:rFonts w:ascii="Times New Roman" w:hAnsi="Times New Roman"/>
          <w:b/>
          <w:sz w:val="24"/>
        </w:rPr>
      </w:pPr>
      <w:r w:rsidRPr="00F5406C">
        <w:rPr>
          <w:rFonts w:ascii="Times New Roman" w:hAnsi="Times New Roman"/>
          <w:b/>
          <w:sz w:val="24"/>
        </w:rPr>
        <w:t>Artikel 25</w:t>
      </w:r>
    </w:p>
    <w:p w:rsidRPr="00F5406C" w:rsidR="00F5406C" w:rsidP="00F5406C" w:rsidRDefault="00F5406C">
      <w:pPr>
        <w:rPr>
          <w:rFonts w:ascii="Times New Roman" w:hAnsi="Times New Roman"/>
          <w:b/>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t>1. In deze afdeling wordt verstaan onder:</w:t>
      </w:r>
    </w:p>
    <w:p w:rsidRPr="00F5406C" w:rsidR="00F5406C" w:rsidP="00F5406C" w:rsidRDefault="00F5406C">
      <w:pPr>
        <w:ind w:firstLine="284"/>
        <w:rPr>
          <w:rFonts w:ascii="Times New Roman" w:hAnsi="Times New Roman"/>
          <w:sz w:val="24"/>
        </w:rPr>
      </w:pPr>
      <w:r w:rsidRPr="00F5406C">
        <w:rPr>
          <w:rFonts w:ascii="Times New Roman" w:hAnsi="Times New Roman"/>
          <w:sz w:val="24"/>
        </w:rPr>
        <w:t>a. jaaromzet in Nederland: het totaal van de vergoedingen ter zake van de volgende leveringen van goederen en diensten verricht door een ondernemer binnen Nederland gedurende een kalenderjaar:</w:t>
      </w:r>
    </w:p>
    <w:p w:rsidRPr="00F5406C" w:rsidR="00F5406C" w:rsidP="00F5406C" w:rsidRDefault="00F5406C">
      <w:pPr>
        <w:ind w:firstLine="284"/>
        <w:rPr>
          <w:rFonts w:ascii="Times New Roman" w:hAnsi="Times New Roman"/>
          <w:sz w:val="24"/>
        </w:rPr>
      </w:pPr>
      <w:r w:rsidRPr="00F5406C">
        <w:rPr>
          <w:rFonts w:ascii="Times New Roman" w:hAnsi="Times New Roman"/>
          <w:sz w:val="24"/>
        </w:rPr>
        <w:t>1°. leveringen van goederen en diensten, voor zover die zonder toepassing van artikel 25a, eerste lid, belast zouden zijn in Nederland;</w:t>
      </w:r>
    </w:p>
    <w:p w:rsidRPr="00F5406C" w:rsidR="00F5406C" w:rsidP="00F5406C" w:rsidRDefault="00F5406C">
      <w:pPr>
        <w:ind w:firstLine="284"/>
        <w:rPr>
          <w:rFonts w:ascii="Times New Roman" w:hAnsi="Times New Roman"/>
          <w:sz w:val="24"/>
        </w:rPr>
      </w:pPr>
      <w:r w:rsidRPr="00F5406C">
        <w:rPr>
          <w:rFonts w:ascii="Times New Roman" w:hAnsi="Times New Roman"/>
          <w:sz w:val="24"/>
        </w:rPr>
        <w:t>2°. leveringen van goederen en diensten die in Nederland zijn vrijgesteld bij of krachtens artikel 11, eerste lid, onderdelen a, b, i en j, en verzekerings- en herverzekeringsdiensten, tenzij die leveringen van goederen en diensten met andere handelingen samenhangende handelingen zijn;</w:t>
      </w:r>
    </w:p>
    <w:p w:rsidRPr="00F5406C" w:rsidR="00F5406C" w:rsidP="00F5406C" w:rsidRDefault="00F5406C">
      <w:pPr>
        <w:ind w:firstLine="284"/>
        <w:rPr>
          <w:rFonts w:ascii="Times New Roman" w:hAnsi="Times New Roman"/>
          <w:sz w:val="24"/>
        </w:rPr>
      </w:pPr>
      <w:r w:rsidRPr="00F5406C">
        <w:rPr>
          <w:rFonts w:ascii="Times New Roman" w:hAnsi="Times New Roman"/>
          <w:sz w:val="24"/>
        </w:rPr>
        <w:t>3°. leveringen van goederen waarvoor aan de afnemer teruggaaf of ontheffing wordt verleend op de voet van artikel 24, eerste of tweede lid; en</w:t>
      </w:r>
    </w:p>
    <w:p w:rsidRPr="00F5406C" w:rsidR="00F5406C" w:rsidP="00F5406C" w:rsidRDefault="00F5406C">
      <w:pPr>
        <w:ind w:firstLine="284"/>
        <w:rPr>
          <w:rFonts w:ascii="Times New Roman" w:hAnsi="Times New Roman"/>
          <w:sz w:val="24"/>
        </w:rPr>
      </w:pPr>
      <w:r w:rsidRPr="00F5406C">
        <w:rPr>
          <w:rFonts w:ascii="Times New Roman" w:hAnsi="Times New Roman"/>
          <w:sz w:val="24"/>
        </w:rPr>
        <w:t>4°. leveringen van goederen en diensten waarvoor bij of krachtens artikel 39 van de Algemene wet inzake rijksbelastingen aan de afnemer vrijstelling van omzetbelasting wordt verleend;</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b. jaaromzet in de Unie: de jaaromzet in Nederland en het totaal van de vergoedingen ter zake van leveringen van goederen en diensten, bedoeld in artikel 288 van de BTW-richtlijn 2006, verricht door een ondernemer binnen de andere lidstaten van de Unie gedurende een kalenderjaar. </w:t>
      </w:r>
    </w:p>
    <w:p w:rsidRPr="00F5406C" w:rsidR="00F5406C" w:rsidP="00F5406C" w:rsidRDefault="00F5406C">
      <w:pPr>
        <w:ind w:firstLine="284"/>
        <w:rPr>
          <w:rFonts w:ascii="Times New Roman" w:hAnsi="Times New Roman"/>
          <w:sz w:val="24"/>
        </w:rPr>
      </w:pPr>
      <w:r w:rsidRPr="00F5406C">
        <w:rPr>
          <w:rFonts w:ascii="Times New Roman" w:hAnsi="Times New Roman"/>
          <w:sz w:val="24"/>
        </w:rPr>
        <w:t>2. In afwijking van het eerste lid, onderdeel a, wordt bij de vaststelling van de jaaromzet in Nederland niet in aanmerking genomen de vergoeding voor de levering van door de ondernemer in zijn bedrijf gebruikte:</w:t>
      </w:r>
    </w:p>
    <w:p w:rsidRPr="00F5406C" w:rsidR="00F5406C" w:rsidP="00F5406C" w:rsidRDefault="00F5406C">
      <w:pPr>
        <w:ind w:firstLine="284"/>
        <w:rPr>
          <w:rFonts w:ascii="Times New Roman" w:hAnsi="Times New Roman"/>
          <w:sz w:val="24"/>
        </w:rPr>
      </w:pPr>
      <w:r w:rsidRPr="00F5406C">
        <w:rPr>
          <w:rFonts w:ascii="Times New Roman" w:hAnsi="Times New Roman"/>
          <w:sz w:val="24"/>
        </w:rPr>
        <w:lastRenderedPageBreak/>
        <w:t>a. onroerende zaken en rechten waaraan deze zijn onderworpen; en</w:t>
      </w:r>
    </w:p>
    <w:p w:rsidRPr="00F5406C" w:rsidR="00F5406C" w:rsidP="00F5406C" w:rsidRDefault="00F5406C">
      <w:pPr>
        <w:ind w:firstLine="284"/>
        <w:rPr>
          <w:rFonts w:ascii="Times New Roman" w:hAnsi="Times New Roman"/>
          <w:sz w:val="24"/>
        </w:rPr>
      </w:pPr>
      <w:r w:rsidRPr="00F5406C">
        <w:rPr>
          <w:rFonts w:ascii="Times New Roman" w:hAnsi="Times New Roman"/>
          <w:sz w:val="24"/>
        </w:rPr>
        <w:t>b. roerende zaken waarop de ondernemer voor de inkomstenbelasting of de vennootschapsbelasting afschrijft of waarop de ondernemer zou kunnen afschrijven indien diegene aan een zodanige belasting zou zijn onderworpen.</w:t>
      </w: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i/>
          <w:sz w:val="24"/>
        </w:rPr>
      </w:pPr>
      <w:r w:rsidRPr="00F5406C">
        <w:rPr>
          <w:rFonts w:ascii="Times New Roman" w:hAnsi="Times New Roman"/>
          <w:i/>
          <w:sz w:val="24"/>
        </w:rPr>
        <w:t>Paragraaf 2 Toepassing kleineondernemersregeling in Nederland</w:t>
      </w:r>
    </w:p>
    <w:p w:rsidRPr="00F5406C" w:rsidR="00F5406C" w:rsidP="00F5406C" w:rsidRDefault="00F5406C">
      <w:pPr>
        <w:rPr>
          <w:rFonts w:ascii="Times New Roman" w:hAnsi="Times New Roman"/>
          <w:i/>
          <w:sz w:val="24"/>
        </w:rPr>
      </w:pPr>
    </w:p>
    <w:p w:rsidRPr="00F5406C" w:rsidR="00F5406C" w:rsidP="00F5406C" w:rsidRDefault="00F5406C">
      <w:pPr>
        <w:rPr>
          <w:rFonts w:ascii="Times New Roman" w:hAnsi="Times New Roman"/>
          <w:b/>
          <w:sz w:val="24"/>
        </w:rPr>
      </w:pPr>
      <w:r w:rsidRPr="00F5406C">
        <w:rPr>
          <w:rFonts w:ascii="Times New Roman" w:hAnsi="Times New Roman"/>
          <w:b/>
          <w:sz w:val="24"/>
        </w:rPr>
        <w:t>Artikel 25a</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1. Een ondernemer die in Nederland is gevestigd en van wie de jaaromzet in Nederland niet meer bedraagt dan € 20.000 kan kiezen voor toepassing van vrijstelling van belasting ter zake van door de ondernemer in Nederland verrichte leveringen van goederen en diensten. </w:t>
      </w:r>
    </w:p>
    <w:p w:rsidRPr="00F5406C" w:rsidR="00F5406C" w:rsidP="00F5406C" w:rsidRDefault="00F5406C">
      <w:pPr>
        <w:ind w:firstLine="284"/>
        <w:rPr>
          <w:rFonts w:ascii="Times New Roman" w:hAnsi="Times New Roman"/>
          <w:sz w:val="24"/>
        </w:rPr>
      </w:pPr>
      <w:r w:rsidRPr="00F5406C">
        <w:rPr>
          <w:rFonts w:ascii="Times New Roman" w:hAnsi="Times New Roman"/>
          <w:sz w:val="24"/>
        </w:rPr>
        <w:t>2. Een ondernemer die in de Unie maar niet in Nederland is gevestigd kan kiezen voor toepassing van de vrijstelling mits tevens aan de voorwaarde is voldaan dat de jaaromzet in de Unie niet meer bedraagt dan € 100.000.</w:t>
      </w:r>
    </w:p>
    <w:p w:rsidRPr="00F5406C" w:rsidR="00F5406C" w:rsidP="00F5406C" w:rsidRDefault="00F5406C">
      <w:pPr>
        <w:ind w:firstLine="284"/>
        <w:rPr>
          <w:rFonts w:ascii="Times New Roman" w:hAnsi="Times New Roman"/>
          <w:sz w:val="24"/>
        </w:rPr>
      </w:pPr>
      <w:r w:rsidRPr="00F5406C">
        <w:rPr>
          <w:rFonts w:ascii="Times New Roman" w:hAnsi="Times New Roman"/>
          <w:sz w:val="24"/>
        </w:rPr>
        <w:t>3. De vrijstelling is niet van toepassing op de levering van:</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a. nieuwe vervoermiddelen die door of voor rekening van de verkoper of afnemer worden verzonden of vervoerd naar een andere lidstaat; en </w:t>
      </w:r>
    </w:p>
    <w:p w:rsidRPr="00F5406C" w:rsidR="00F5406C" w:rsidP="00F5406C" w:rsidRDefault="00F5406C">
      <w:pPr>
        <w:ind w:firstLine="284"/>
        <w:rPr>
          <w:rFonts w:ascii="Times New Roman" w:hAnsi="Times New Roman"/>
          <w:sz w:val="24"/>
        </w:rPr>
      </w:pPr>
      <w:r w:rsidRPr="00F5406C">
        <w:rPr>
          <w:rFonts w:ascii="Times New Roman" w:hAnsi="Times New Roman"/>
          <w:sz w:val="24"/>
        </w:rPr>
        <w:t>b. onroerende zaken en rechten waaraan deze zijn onderworpen die de ondernemer in zijn bedrijf heeft gebruikt.</w:t>
      </w:r>
    </w:p>
    <w:p w:rsidRPr="00F5406C" w:rsidR="00F5406C" w:rsidP="00F5406C" w:rsidRDefault="00F5406C">
      <w:pPr>
        <w:ind w:firstLine="284"/>
        <w:rPr>
          <w:rFonts w:ascii="Times New Roman" w:hAnsi="Times New Roman"/>
          <w:sz w:val="24"/>
        </w:rPr>
      </w:pPr>
      <w:r w:rsidRPr="00F5406C">
        <w:rPr>
          <w:rFonts w:ascii="Times New Roman" w:hAnsi="Times New Roman"/>
          <w:sz w:val="24"/>
        </w:rPr>
        <w:t>4. De ondernemer die de vrijstelling toepast, heeft geen recht op aftrek van belasting en mag op de factuur op geen enkele wijze melding maken van omzetbelasting.</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5. De vrijstelling geldt voor de ondernemer die in Nederland is gevestigd, na een melding aan de inspecteur, vanaf het eerstvolgende belastingtijdvak dat minimaal vier weken na ontvangst van de melding aanvangt. De melding geschiedt op een door de inspecteur voorgeschreven wijze en bevat ten minste de jaaromzet in Nederland in het voorafgaande kalenderjaar en de jaaromzet in Nederland tijdens het kalenderjaar tot aan de melding. </w:t>
      </w:r>
      <w:bookmarkStart w:name="_Hlk118894975" w:id="1"/>
      <w:r w:rsidRPr="00F5406C">
        <w:rPr>
          <w:rFonts w:ascii="Times New Roman" w:hAnsi="Times New Roman"/>
          <w:sz w:val="24"/>
        </w:rPr>
        <w:t>De inspecteur kan bij voor bezwaar vatbare beschikking beslissen dat de ondernemer niet in aanmerking komt voor toepassing van de vrijstelling, indien aannemelijk is dat niet zal worden voldaan aan de voorwaarden voor de toepassing van de vrijstelling.</w:t>
      </w:r>
    </w:p>
    <w:bookmarkEnd w:id="1"/>
    <w:p w:rsidRPr="00F5406C" w:rsidR="00F5406C" w:rsidP="00F5406C" w:rsidRDefault="00F5406C">
      <w:pPr>
        <w:ind w:firstLine="284"/>
        <w:rPr>
          <w:rFonts w:ascii="Times New Roman" w:hAnsi="Times New Roman"/>
          <w:sz w:val="24"/>
        </w:rPr>
      </w:pPr>
      <w:r w:rsidRPr="00F5406C">
        <w:rPr>
          <w:rFonts w:ascii="Times New Roman" w:hAnsi="Times New Roman"/>
          <w:sz w:val="24"/>
        </w:rPr>
        <w:t>6. De vrijstelling geldt voor de ondernemer die in de Unie maar niet in Nederland is gevestigd, ingeval van:</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a. een voorafgaande kennisgeving als bedoeld in artikel 284, derde lid, van de BTW-richtlijn 2006, vanaf de datum waarop de lidstaat waar de ondernemer is gevestigd het individuele nummer aan de ondernemer mededeelt volgens de in die lidstaat geldende regelgeving; of </w:t>
      </w:r>
    </w:p>
    <w:p w:rsidRPr="00F5406C" w:rsidR="00F5406C" w:rsidP="00F5406C" w:rsidRDefault="00F5406C">
      <w:pPr>
        <w:ind w:firstLine="284"/>
        <w:rPr>
          <w:rFonts w:ascii="Times New Roman" w:hAnsi="Times New Roman"/>
          <w:sz w:val="24"/>
        </w:rPr>
      </w:pPr>
      <w:r w:rsidRPr="00F5406C">
        <w:rPr>
          <w:rFonts w:ascii="Times New Roman" w:hAnsi="Times New Roman"/>
          <w:sz w:val="24"/>
        </w:rPr>
        <w:t>b. een actualisering van een voorafgaande kennisgeving als bedoeld in artikel 284, vierde lid, van de BTW-richtlijn 2006, vanaf de datum waarop de lidstaat waar de ondernemer is gevestigd, het individuele nummer aan de ondernemer bevestigt naar aanleiding van de actualisering die deze heeft uitgevoerd volgens de in die lidstaat geldende regelgeving.</w:t>
      </w:r>
    </w:p>
    <w:p w:rsidRPr="00F5406C" w:rsidR="00F5406C" w:rsidP="00F5406C" w:rsidRDefault="00F5406C">
      <w:pPr>
        <w:rPr>
          <w:rFonts w:ascii="Times New Roman" w:hAnsi="Times New Roman"/>
          <w:sz w:val="24"/>
        </w:rPr>
      </w:pPr>
      <w:bookmarkStart w:name="_Hlk118895267" w:id="2"/>
      <w:r w:rsidRPr="00F5406C">
        <w:rPr>
          <w:rFonts w:ascii="Times New Roman" w:hAnsi="Times New Roman"/>
          <w:sz w:val="24"/>
        </w:rPr>
        <w:t>De inspecteur beslist bij voor bezwaar vatbare beschikking dat de ondernemer niet in aanmerking komt voor de toepassing van de vrijstelling ingeval de jaaromzet in Nederland het bedrag, genoemd in het eerste lid, overschrijdt</w:t>
      </w:r>
      <w:bookmarkEnd w:id="2"/>
      <w:r w:rsidRPr="00F5406C">
        <w:rPr>
          <w:rFonts w:ascii="Times New Roman" w:hAnsi="Times New Roman"/>
          <w:sz w:val="24"/>
        </w:rPr>
        <w:t xml:space="preserve"> in het voorafgaande kalenderjaar of tijdens het kalenderjaar tot aan de kennisgeving.</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7. De toepassing van de vrijstelling door de ondernemer die in Nederland is gevestigd, geldt tot beëindiging door wederopzegging door deze ondernemer. De wederopzegging wordt door de ondernemer gedaan bij de inspecteur op een door de inspecteur voorgeschreven wijze. De beëindiging van de vrijstelling wordt van kracht op de eerste dag van het eerstvolgende kalenderkwartaal dat minimaal vier weken na ontvangst van de wederopzegging aanvangt. De </w:t>
      </w:r>
      <w:r w:rsidRPr="00F5406C">
        <w:rPr>
          <w:rFonts w:ascii="Times New Roman" w:hAnsi="Times New Roman"/>
          <w:sz w:val="24"/>
        </w:rPr>
        <w:lastRenderedPageBreak/>
        <w:t xml:space="preserve">ondernemer kan na de beëindiging door wederopzegging pas na het verstrijken van het kalenderjaar waarin de vrijstelling is beëindigd en het daaropvolgende kalenderjaar opnieuw de vrijstelling toepassen. </w:t>
      </w:r>
    </w:p>
    <w:p w:rsidRPr="00F5406C" w:rsidR="00F5406C" w:rsidP="00F5406C" w:rsidRDefault="00F5406C">
      <w:pPr>
        <w:ind w:firstLine="284"/>
        <w:rPr>
          <w:rFonts w:ascii="Times New Roman" w:hAnsi="Times New Roman"/>
          <w:sz w:val="24"/>
        </w:rPr>
      </w:pPr>
      <w:r w:rsidRPr="00F5406C">
        <w:rPr>
          <w:rFonts w:ascii="Times New Roman" w:hAnsi="Times New Roman"/>
          <w:sz w:val="24"/>
        </w:rPr>
        <w:t>8. De toepassing van de vrijstelling door de ondernemer die in de Unie maar niet in Nederland is gevestigd, geldt tot beëindiging door wederopzegging door deze ondernemer. De wederopzegging geschiedt door middel van een actualisering van een voorafgaande kennisgeving als bedoeld in artikel 284, vierde lid, van de BTW-richtlijn 2006. De beëindiging van de vrijstelling wordt van kracht op de eerste dag van het kalenderkwartaal volgend op de ontvangst van de actualisering door de lidstaat waar de ondernemer is gevestigd. Ingeval de actualisering in de laatste maand van een kalenderkwartaal is ontvangen, wordt de beëindiging van kracht op de eerste dag van de tweede maand van het volgende kalenderkwartaal. De ondernemer kan na de beëindiging door wederopzegging pas na het verstrijken van het kalenderjaar waarin de vrijstelling is beëindigd en het daaropvolgende kalenderjaar opnieuw de vrijstelling toepassen.</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9. Een ondernemer komt niet in aanmerking voor de vrijstelling of mag deze niet langer toepassen indien de jaaromzet in Nederland het bedrag, genoemd in het eerste lid, overschrijdt. Een ondernemer die in de Unie maar niet in Nederland is gevestigd, komt ook niet in aanmerking voor de vrijstelling of mag deze niet langer toepassen indien de jaaromzet in de Unie het bedrag, genoemd in het tweede lid, overschrijdt. In de hiervoor bedoelde gevallen komt de ondernemer ook niet in aanmerking voor de vrijstelling in het daaropvolgende kalenderjaar of is de vrijstelling niet langer van toepassing voor de levering van het goed of de dienst waardoor die overschrijding tot stand komt, gedurende het resterende kalenderjaar en het daaropvolgende kalenderjaar. </w:t>
      </w:r>
    </w:p>
    <w:p w:rsidRPr="00F5406C" w:rsidR="00F5406C" w:rsidP="00F5406C" w:rsidRDefault="00F5406C">
      <w:pPr>
        <w:ind w:firstLine="284"/>
        <w:rPr>
          <w:rFonts w:ascii="Times New Roman" w:hAnsi="Times New Roman"/>
          <w:sz w:val="24"/>
        </w:rPr>
      </w:pPr>
    </w:p>
    <w:p w:rsidRPr="00A651F6" w:rsidR="00F5406C" w:rsidP="00F5406C" w:rsidRDefault="00F5406C">
      <w:pPr>
        <w:rPr>
          <w:rFonts w:ascii="Times New Roman" w:hAnsi="Times New Roman"/>
          <w:b/>
          <w:sz w:val="24"/>
        </w:rPr>
      </w:pPr>
      <w:r w:rsidRPr="00A651F6">
        <w:rPr>
          <w:rFonts w:ascii="Times New Roman" w:hAnsi="Times New Roman"/>
          <w:b/>
          <w:sz w:val="24"/>
        </w:rPr>
        <w:t>Artikel 25b</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t>1. Een ondernemer die in Nederland is gevestigd kan de vrijstelling toepassen zonder de melding te doen, bedoeld in artikel 25a, vijfde lid, indien aan de volgende voorwaarden is voldaan:</w:t>
      </w:r>
    </w:p>
    <w:p w:rsidRPr="00F5406C" w:rsidR="00F5406C" w:rsidP="00F5406C" w:rsidRDefault="00F5406C">
      <w:pPr>
        <w:ind w:firstLine="284"/>
        <w:rPr>
          <w:rFonts w:ascii="Times New Roman" w:hAnsi="Times New Roman"/>
          <w:sz w:val="24"/>
        </w:rPr>
      </w:pPr>
      <w:r w:rsidRPr="00F5406C">
        <w:rPr>
          <w:rFonts w:ascii="Times New Roman" w:hAnsi="Times New Roman"/>
          <w:sz w:val="24"/>
        </w:rPr>
        <w:t>a. de jaaromzet in Nederland bedraagt niet meer dan het bij ministeriële regeling vastgestelde bedrag;</w:t>
      </w:r>
    </w:p>
    <w:p w:rsidRPr="00F5406C" w:rsidR="00F5406C" w:rsidP="00F5406C" w:rsidRDefault="00F5406C">
      <w:pPr>
        <w:ind w:firstLine="284"/>
        <w:rPr>
          <w:rFonts w:ascii="Times New Roman" w:hAnsi="Times New Roman"/>
          <w:sz w:val="24"/>
        </w:rPr>
      </w:pPr>
      <w:r w:rsidRPr="00F5406C">
        <w:rPr>
          <w:rFonts w:ascii="Times New Roman" w:hAnsi="Times New Roman"/>
          <w:sz w:val="24"/>
        </w:rPr>
        <w:t>b. de ondernemer heeft zich voor de omzetbelasting niet gemeld bij de inspecteur of de Kamer van Koophandel en is daartoe ook niet verplicht; en</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c. de ondernemer past de vrijstelling, bedoeld in artikel 284, eerste lid, van de BTW-richtlijn 2006, niet toe in andere lidstaten. </w:t>
      </w:r>
    </w:p>
    <w:p w:rsidRPr="00F5406C" w:rsidR="00F5406C" w:rsidP="00F5406C" w:rsidRDefault="00F5406C">
      <w:pPr>
        <w:ind w:firstLine="284"/>
        <w:rPr>
          <w:rFonts w:ascii="Times New Roman" w:hAnsi="Times New Roman"/>
          <w:sz w:val="24"/>
        </w:rPr>
      </w:pPr>
      <w:r w:rsidRPr="00F5406C">
        <w:rPr>
          <w:rFonts w:ascii="Times New Roman" w:hAnsi="Times New Roman"/>
          <w:sz w:val="24"/>
        </w:rPr>
        <w:t>2. De ondernemer die de vrijstelling toepast, is ontheven van de verplichtingen, bedoeld in de artikelen 34, 34c tot en met 35b en 37a.</w:t>
      </w:r>
    </w:p>
    <w:p w:rsidRPr="00F5406C" w:rsidR="00F5406C" w:rsidP="00F5406C" w:rsidRDefault="00F5406C">
      <w:pPr>
        <w:ind w:firstLine="284"/>
        <w:rPr>
          <w:rFonts w:ascii="Times New Roman" w:hAnsi="Times New Roman"/>
          <w:sz w:val="24"/>
        </w:rPr>
      </w:pPr>
      <w:r w:rsidRPr="00F5406C">
        <w:rPr>
          <w:rFonts w:ascii="Times New Roman" w:hAnsi="Times New Roman"/>
          <w:sz w:val="24"/>
        </w:rPr>
        <w:t>3. Dit artikel is niet van toepassing met betrekking tot de aan de ondernemer verrichte leveringen van goederen en diensten, bedoeld in:</w:t>
      </w:r>
    </w:p>
    <w:p w:rsidRPr="00F5406C" w:rsidR="00F5406C" w:rsidP="00F5406C" w:rsidRDefault="00F5406C">
      <w:pPr>
        <w:ind w:firstLine="284"/>
        <w:rPr>
          <w:rFonts w:ascii="Times New Roman" w:hAnsi="Times New Roman"/>
          <w:sz w:val="24"/>
        </w:rPr>
      </w:pPr>
      <w:r w:rsidRPr="00F5406C">
        <w:rPr>
          <w:rFonts w:ascii="Times New Roman" w:hAnsi="Times New Roman"/>
          <w:sz w:val="24"/>
        </w:rPr>
        <w:t>a. artikel 12, tweede, derde en vijfde lid; en</w:t>
      </w:r>
    </w:p>
    <w:p w:rsidRPr="00F5406C" w:rsidR="00F5406C" w:rsidP="00F5406C" w:rsidRDefault="00F5406C">
      <w:pPr>
        <w:ind w:firstLine="284"/>
        <w:rPr>
          <w:rFonts w:ascii="Times New Roman" w:hAnsi="Times New Roman"/>
          <w:sz w:val="24"/>
        </w:rPr>
      </w:pPr>
      <w:r w:rsidRPr="00F5406C">
        <w:rPr>
          <w:rFonts w:ascii="Times New Roman" w:hAnsi="Times New Roman"/>
          <w:sz w:val="24"/>
        </w:rPr>
        <w:t>b. artikel 17f tenzij het een verworven goed betreft als bedoeld in artikel 1a, eerste lid, onderdeel a.</w:t>
      </w: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i/>
          <w:sz w:val="24"/>
        </w:rPr>
      </w:pPr>
      <w:r w:rsidRPr="00F5406C">
        <w:rPr>
          <w:rFonts w:ascii="Times New Roman" w:hAnsi="Times New Roman"/>
          <w:i/>
          <w:sz w:val="24"/>
        </w:rPr>
        <w:t>Paragraaf 3 Toepassing kleineondernemersregeling in een andere lidstaat door een ondernemer die in Nederland is gevestigd</w:t>
      </w:r>
    </w:p>
    <w:p w:rsidRPr="00F5406C" w:rsidR="00F5406C" w:rsidP="00F5406C" w:rsidRDefault="00F5406C">
      <w:pPr>
        <w:rPr>
          <w:rFonts w:ascii="Times New Roman" w:hAnsi="Times New Roman"/>
          <w:i/>
          <w:sz w:val="24"/>
        </w:rPr>
      </w:pPr>
    </w:p>
    <w:p w:rsidRPr="00A651F6" w:rsidR="00F5406C" w:rsidP="00F5406C" w:rsidRDefault="00F5406C">
      <w:pPr>
        <w:rPr>
          <w:rFonts w:ascii="Times New Roman" w:hAnsi="Times New Roman"/>
          <w:b/>
          <w:sz w:val="24"/>
        </w:rPr>
      </w:pPr>
      <w:r w:rsidRPr="00A651F6">
        <w:rPr>
          <w:rFonts w:ascii="Times New Roman" w:hAnsi="Times New Roman"/>
          <w:b/>
          <w:sz w:val="24"/>
        </w:rPr>
        <w:t>Artikel 25c</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lastRenderedPageBreak/>
        <w:t xml:space="preserve">1. Een ondernemer die in Nederland is gevestigd, moet voor de toepassing van de vrijstelling, bedoeld in artikel 284, eerste lid, van de BTW-richtlijn 2006, in één of meer andere lidstaten ter zake van door de ondernemer in die lidstaten verrichte leveringen van goederen en diensten: </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a. een voorafgaande kennisgeving richten aan de inspecteur op een door de inspecteur voorgeschreven wijze; en </w:t>
      </w:r>
    </w:p>
    <w:p w:rsidRPr="00F5406C" w:rsidR="00F5406C" w:rsidP="00F5406C" w:rsidRDefault="00F5406C">
      <w:pPr>
        <w:ind w:firstLine="284"/>
        <w:rPr>
          <w:rFonts w:ascii="Times New Roman" w:hAnsi="Times New Roman"/>
          <w:sz w:val="24"/>
        </w:rPr>
      </w:pPr>
      <w:r w:rsidRPr="00F5406C">
        <w:rPr>
          <w:rFonts w:ascii="Times New Roman" w:hAnsi="Times New Roman"/>
          <w:sz w:val="24"/>
        </w:rPr>
        <w:t>b. in Nederland door de inspecteur zijn geïdentificeerd door een individueel nummer met het achtervoegsel “EX”.</w:t>
      </w:r>
    </w:p>
    <w:p w:rsidRPr="00F5406C" w:rsidR="00F5406C" w:rsidP="00F5406C" w:rsidRDefault="00F5406C">
      <w:pPr>
        <w:ind w:firstLine="284"/>
        <w:rPr>
          <w:rFonts w:ascii="Times New Roman" w:hAnsi="Times New Roman"/>
          <w:sz w:val="24"/>
        </w:rPr>
      </w:pPr>
      <w:r w:rsidRPr="00F5406C">
        <w:rPr>
          <w:rFonts w:ascii="Times New Roman" w:hAnsi="Times New Roman"/>
          <w:sz w:val="24"/>
        </w:rPr>
        <w:t>2. De ondernemer stelt de inspecteur op een door de inspecteur voorgeschreven wijze, door middel van een actualisering van een voorafgaande kennisgeving, vooraf in kennis van iedere wijziging van de informatie in de kennisgeving. Deze actualisering is inclusief het voornemen de vrijstelling toe te passen in één of meer andere lidstaten dan aangegeven in de voorafgaande kennisgeving en de beslissing om de toepassing van de vrijstelling in één of meer andere lidstaten waar de ondernemer niet is gevestigd, te beëindigen.</w:t>
      </w:r>
    </w:p>
    <w:p w:rsidRPr="00F5406C" w:rsidR="00F5406C" w:rsidP="00F5406C" w:rsidRDefault="00F5406C">
      <w:pPr>
        <w:ind w:firstLine="284"/>
        <w:rPr>
          <w:rFonts w:ascii="Times New Roman" w:hAnsi="Times New Roman"/>
          <w:sz w:val="24"/>
        </w:rPr>
      </w:pPr>
      <w:r w:rsidRPr="00F5406C">
        <w:rPr>
          <w:rFonts w:ascii="Times New Roman" w:hAnsi="Times New Roman"/>
          <w:sz w:val="24"/>
        </w:rPr>
        <w:t>3. De vrijstelling geldt, ingeval van:</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a. een voorafgaande kennisgeving, vanaf de datum waarop de inspecteur het individuele nummer met het achtervoegsel “EX” aan de ondernemer mededeelt; of </w:t>
      </w:r>
    </w:p>
    <w:p w:rsidRPr="00F5406C" w:rsidR="00F5406C" w:rsidP="00F5406C" w:rsidRDefault="00F5406C">
      <w:pPr>
        <w:ind w:firstLine="284"/>
        <w:rPr>
          <w:rFonts w:ascii="Times New Roman" w:hAnsi="Times New Roman"/>
          <w:sz w:val="24"/>
        </w:rPr>
      </w:pPr>
      <w:r w:rsidRPr="00F5406C">
        <w:rPr>
          <w:rFonts w:ascii="Times New Roman" w:hAnsi="Times New Roman"/>
          <w:sz w:val="24"/>
        </w:rPr>
        <w:t>b. een actualisering van een voorafgaande kennisgeving, vanaf de datum waarop de inspecteur het individuele nummer met het achtervoegsel “EX” aan de ondernemer bevestigt naar aanleiding van de actualisering die deze heeft uitgevoerd.</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4. De beëindiging van de toepassing van de vrijstelling wordt van kracht op de eerste dag van het kalenderkwartaal volgend op de ontvangst van de informatie van de ondernemer of, indien die informatie in de laatste maand van een kalenderkwartaal wordt ontvangen, op de eerste dag van de tweede maand van het eerstvolgende kalenderkwartaal. </w:t>
      </w:r>
    </w:p>
    <w:p w:rsidRPr="00F5406C" w:rsidR="00F5406C" w:rsidP="00F5406C" w:rsidRDefault="00F5406C">
      <w:pPr>
        <w:ind w:firstLine="284"/>
        <w:rPr>
          <w:rFonts w:ascii="Times New Roman" w:hAnsi="Times New Roman"/>
          <w:sz w:val="24"/>
        </w:rPr>
      </w:pPr>
      <w:r w:rsidRPr="00F5406C">
        <w:rPr>
          <w:rFonts w:ascii="Times New Roman" w:hAnsi="Times New Roman"/>
          <w:sz w:val="24"/>
        </w:rPr>
        <w:t>5. De inspecteur deelt het individuele nummer met het achtervoegsel “EX” mede of bevestigt dit nummer aan de ondernemer binnen 35 werkdagen na ontvangst van de voorafgaande kennisgeving onderscheidenlijk de actualisering van de voorafgaande kennisgeving, tenzij:</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a. </w:t>
      </w:r>
      <w:bookmarkStart w:name="_Hlk103871748" w:id="3"/>
      <w:r w:rsidRPr="00F5406C">
        <w:rPr>
          <w:rFonts w:ascii="Times New Roman" w:hAnsi="Times New Roman"/>
          <w:sz w:val="24"/>
        </w:rPr>
        <w:t>de jaaromzet in de Unie meer bedraagt dan € 100.000 in het voorafgaande kalenderjaar of tijdens het kalenderjaar tot aan de kennisgeving</w:t>
      </w:r>
      <w:bookmarkEnd w:id="3"/>
      <w:r w:rsidRPr="00F5406C">
        <w:rPr>
          <w:rFonts w:ascii="Times New Roman" w:hAnsi="Times New Roman"/>
          <w:sz w:val="24"/>
        </w:rPr>
        <w:t xml:space="preserve"> of de actualisering daarvan; of </w:t>
      </w:r>
    </w:p>
    <w:p w:rsidRPr="00F5406C" w:rsidR="00F5406C" w:rsidP="00F5406C" w:rsidRDefault="00F5406C">
      <w:pPr>
        <w:ind w:firstLine="284"/>
        <w:rPr>
          <w:rFonts w:ascii="Times New Roman" w:hAnsi="Times New Roman"/>
          <w:sz w:val="24"/>
        </w:rPr>
      </w:pPr>
      <w:r w:rsidRPr="00F5406C">
        <w:rPr>
          <w:rFonts w:ascii="Times New Roman" w:hAnsi="Times New Roman"/>
          <w:sz w:val="24"/>
        </w:rPr>
        <w:t>b. de lidstaat die de vrijstelling verleent aan de inspecteur meldt dat de omzetdrempel, bedoeld in artikel 284, tweede lid, onderdeel b, van de BTW-richtlijn 2006, tijdens het kalenderjaar tot aan de kennisgeving of de actualisering daarvan is overschreden, of dat niet is voldaan aan de voorwaarden, bedoeld in artikel 288 bis, eerste lid, van de BTW-richtlijn 2006.</w:t>
      </w:r>
    </w:p>
    <w:p w:rsidRPr="00F5406C" w:rsidR="00F5406C" w:rsidP="00F5406C" w:rsidRDefault="00F5406C">
      <w:pPr>
        <w:rPr>
          <w:rFonts w:ascii="Times New Roman" w:hAnsi="Times New Roman"/>
          <w:sz w:val="24"/>
        </w:rPr>
      </w:pPr>
      <w:r w:rsidRPr="00F5406C">
        <w:rPr>
          <w:rFonts w:ascii="Times New Roman" w:hAnsi="Times New Roman"/>
          <w:sz w:val="24"/>
        </w:rPr>
        <w:t>In geval onderdeel a toepassing vindt, beslist de inspecteur bij voor bezwaar vatbare beschikking.</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6. De termijn, bedoeld in het vijfde lid, is niet van toepassing in bijzondere gevallen waarin, met het oog op het voorkomen van belastingontduiking of –ontwijking, meer tijd nodig is om de noodzakelijke controles uit te voeren. </w:t>
      </w:r>
    </w:p>
    <w:p w:rsidRPr="00F5406C" w:rsidR="00F5406C" w:rsidP="00F5406C" w:rsidRDefault="00F5406C">
      <w:pPr>
        <w:rPr>
          <w:rFonts w:ascii="Times New Roman" w:hAnsi="Times New Roman"/>
          <w:sz w:val="24"/>
        </w:rPr>
      </w:pPr>
    </w:p>
    <w:p w:rsidRPr="00A651F6" w:rsidR="00F5406C" w:rsidP="00F5406C" w:rsidRDefault="00F5406C">
      <w:pPr>
        <w:rPr>
          <w:rFonts w:ascii="Times New Roman" w:hAnsi="Times New Roman"/>
          <w:b/>
          <w:sz w:val="24"/>
        </w:rPr>
      </w:pPr>
      <w:r w:rsidRPr="00A651F6">
        <w:rPr>
          <w:rFonts w:ascii="Times New Roman" w:hAnsi="Times New Roman"/>
          <w:b/>
          <w:sz w:val="24"/>
        </w:rPr>
        <w:t>Artikel 25d</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1. De voorafgaande kennisgeving bevat ten minste de volgende informatie: </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a. de naam, de activiteit, de rechtsvorm en het adres van de ondernemer; </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b. de lidstaat of lidstaten waar de ondernemer voornemens is de vrijstelling toe te passen; </w:t>
      </w:r>
    </w:p>
    <w:p w:rsidRPr="00F5406C" w:rsidR="00F5406C" w:rsidP="00F5406C" w:rsidRDefault="00F5406C">
      <w:pPr>
        <w:ind w:firstLine="284"/>
        <w:rPr>
          <w:rFonts w:ascii="Times New Roman" w:hAnsi="Times New Roman"/>
          <w:sz w:val="24"/>
        </w:rPr>
      </w:pPr>
      <w:r w:rsidRPr="00F5406C">
        <w:rPr>
          <w:rFonts w:ascii="Times New Roman" w:hAnsi="Times New Roman"/>
          <w:sz w:val="24"/>
        </w:rPr>
        <w:t>c. het totaal van de vergoedingen ter zake van de leveringen van goederen en diensten die in het voorafgaande kalenderjaar zijn verricht in Nederland en in elk van de andere lidstaten; en</w:t>
      </w:r>
    </w:p>
    <w:p w:rsidRPr="00F5406C" w:rsidR="00F5406C" w:rsidP="00F5406C" w:rsidRDefault="00F5406C">
      <w:pPr>
        <w:ind w:firstLine="284"/>
        <w:rPr>
          <w:rFonts w:ascii="Times New Roman" w:hAnsi="Times New Roman"/>
          <w:sz w:val="24"/>
        </w:rPr>
      </w:pPr>
      <w:r w:rsidRPr="00F5406C">
        <w:rPr>
          <w:rFonts w:ascii="Times New Roman" w:hAnsi="Times New Roman"/>
          <w:sz w:val="24"/>
        </w:rPr>
        <w:lastRenderedPageBreak/>
        <w:t>d. het totaal van de vergoedingen ter zake van de leveringen van goederen en diensten verricht in Nederland en in elk van de andere lidstaten, tijdens het kalenderjaar tot aan de kennisgeving.</w:t>
      </w:r>
    </w:p>
    <w:p w:rsidRPr="00F5406C" w:rsidR="00F5406C" w:rsidP="00F5406C" w:rsidRDefault="00F5406C">
      <w:pPr>
        <w:ind w:firstLine="284"/>
        <w:rPr>
          <w:rFonts w:ascii="Times New Roman" w:hAnsi="Times New Roman"/>
          <w:sz w:val="24"/>
        </w:rPr>
      </w:pPr>
      <w:r w:rsidRPr="00F5406C">
        <w:rPr>
          <w:rFonts w:ascii="Times New Roman" w:hAnsi="Times New Roman"/>
          <w:sz w:val="24"/>
        </w:rPr>
        <w:t>2. In afwijking van het eerste lid, onderdeel c, verstrekt de ondernemer de informatie voor de twee voorafgaande kalenderjaren voor elke lidstaat die overeenkomstig artikel 288 bis, eerste lid, eerste alinea, van de BTW-richtlijn 2006 de periode heeft verlengd tot twee kalenderjaren.</w:t>
      </w:r>
    </w:p>
    <w:p w:rsidRPr="00F5406C" w:rsidR="00F5406C" w:rsidP="00F5406C" w:rsidRDefault="00F5406C">
      <w:pPr>
        <w:ind w:firstLine="284"/>
        <w:rPr>
          <w:rFonts w:ascii="Times New Roman" w:hAnsi="Times New Roman"/>
          <w:strike/>
          <w:sz w:val="24"/>
        </w:rPr>
      </w:pPr>
      <w:r w:rsidRPr="00F5406C">
        <w:rPr>
          <w:rFonts w:ascii="Times New Roman" w:hAnsi="Times New Roman"/>
          <w:sz w:val="24"/>
        </w:rPr>
        <w:t xml:space="preserve">3. Indien de ondernemer de inspecteur in kennis stelt van zijn voornemen de vrijstelling toe te gaan passen in één of meer andere lidstaten dan aangegeven in de voorafgaande kennisgeving, hoeft deze ondernemer de eerder krachtens artikel 25e verstrekte informatie niet opnieuw te verstrekken. </w:t>
      </w:r>
    </w:p>
    <w:p w:rsidRPr="00F5406C" w:rsidR="00F5406C" w:rsidP="00F5406C" w:rsidRDefault="00F5406C">
      <w:pPr>
        <w:ind w:firstLine="284"/>
        <w:rPr>
          <w:rFonts w:ascii="Times New Roman" w:hAnsi="Times New Roman"/>
          <w:sz w:val="24"/>
        </w:rPr>
      </w:pPr>
      <w:r w:rsidRPr="00F5406C" w:rsidDel="008B75F7">
        <w:rPr>
          <w:rFonts w:ascii="Times New Roman" w:hAnsi="Times New Roman"/>
          <w:sz w:val="24"/>
        </w:rPr>
        <w:t xml:space="preserve">4. De actualisering van </w:t>
      </w:r>
      <w:r w:rsidRPr="00F5406C">
        <w:rPr>
          <w:rFonts w:ascii="Times New Roman" w:hAnsi="Times New Roman"/>
          <w:sz w:val="24"/>
        </w:rPr>
        <w:t>de</w:t>
      </w:r>
      <w:r w:rsidRPr="00F5406C" w:rsidDel="008B75F7">
        <w:rPr>
          <w:rFonts w:ascii="Times New Roman" w:hAnsi="Times New Roman"/>
          <w:sz w:val="24"/>
        </w:rPr>
        <w:t xml:space="preserve"> voorafgaande kennisgeving</w:t>
      </w:r>
      <w:r w:rsidRPr="00F5406C">
        <w:rPr>
          <w:rFonts w:ascii="Times New Roman" w:hAnsi="Times New Roman"/>
          <w:sz w:val="24"/>
        </w:rPr>
        <w:t xml:space="preserve"> </w:t>
      </w:r>
      <w:r w:rsidRPr="00F5406C" w:rsidDel="008B75F7">
        <w:rPr>
          <w:rFonts w:ascii="Times New Roman" w:hAnsi="Times New Roman"/>
          <w:sz w:val="24"/>
        </w:rPr>
        <w:t>bevat</w:t>
      </w:r>
      <w:r w:rsidRPr="00F5406C">
        <w:rPr>
          <w:rFonts w:ascii="Times New Roman" w:hAnsi="Times New Roman"/>
          <w:sz w:val="24"/>
        </w:rPr>
        <w:t xml:space="preserve"> steeds </w:t>
      </w:r>
      <w:r w:rsidRPr="00F5406C" w:rsidDel="008B75F7">
        <w:rPr>
          <w:rFonts w:ascii="Times New Roman" w:hAnsi="Times New Roman"/>
          <w:sz w:val="24"/>
        </w:rPr>
        <w:t xml:space="preserve">het </w:t>
      </w:r>
      <w:r w:rsidRPr="00F5406C">
        <w:rPr>
          <w:rFonts w:ascii="Times New Roman" w:hAnsi="Times New Roman"/>
          <w:sz w:val="24"/>
        </w:rPr>
        <w:t xml:space="preserve">individuele </w:t>
      </w:r>
      <w:r w:rsidRPr="00F5406C" w:rsidDel="008B75F7">
        <w:rPr>
          <w:rFonts w:ascii="Times New Roman" w:hAnsi="Times New Roman"/>
          <w:sz w:val="24"/>
        </w:rPr>
        <w:t>nummer</w:t>
      </w:r>
      <w:r w:rsidRPr="00F5406C">
        <w:rPr>
          <w:rFonts w:ascii="Times New Roman" w:hAnsi="Times New Roman"/>
          <w:sz w:val="24"/>
        </w:rPr>
        <w:t xml:space="preserve"> met het achtervoegsel “EX”.</w:t>
      </w:r>
    </w:p>
    <w:p w:rsidRPr="00F5406C" w:rsidR="00F5406C" w:rsidDel="008B75F7" w:rsidP="00F5406C" w:rsidRDefault="00F5406C">
      <w:pPr>
        <w:ind w:firstLine="284"/>
        <w:rPr>
          <w:rFonts w:ascii="Times New Roman" w:hAnsi="Times New Roman"/>
          <w:sz w:val="24"/>
        </w:rPr>
      </w:pPr>
    </w:p>
    <w:p w:rsidRPr="00A651F6" w:rsidR="00F5406C" w:rsidP="00F5406C" w:rsidRDefault="00F5406C">
      <w:pPr>
        <w:rPr>
          <w:rFonts w:ascii="Times New Roman" w:hAnsi="Times New Roman"/>
          <w:b/>
          <w:sz w:val="24"/>
        </w:rPr>
      </w:pPr>
      <w:r w:rsidRPr="00A651F6">
        <w:rPr>
          <w:rFonts w:ascii="Times New Roman" w:hAnsi="Times New Roman"/>
          <w:b/>
          <w:sz w:val="24"/>
        </w:rPr>
        <w:t>Artikel 25</w:t>
      </w:r>
      <w:r w:rsidRPr="004951E1" w:rsidR="004951E1">
        <w:rPr>
          <w:rFonts w:ascii="Times New Roman" w:hAnsi="Times New Roman"/>
          <w:b/>
          <w:sz w:val="24"/>
        </w:rPr>
        <w:t>e</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1. Een ondernemer die in Nederland is gevestigd en de vrijstelling toepast in één of meer andere lidstaten, verstrekt aan de inspecteur op een door de inspecteur voorgeschreven wijze, onder vermelding van zijn individuele nummer met het achtervoegsel “EX”, over ieder kalenderkwartaal de volgende informatie: </w:t>
      </w:r>
    </w:p>
    <w:p w:rsidRPr="00F5406C" w:rsidR="00F5406C" w:rsidP="00F5406C" w:rsidRDefault="00F5406C">
      <w:pPr>
        <w:ind w:firstLine="284"/>
        <w:rPr>
          <w:rFonts w:ascii="Times New Roman" w:hAnsi="Times New Roman"/>
          <w:sz w:val="24"/>
        </w:rPr>
      </w:pPr>
      <w:r w:rsidRPr="00F5406C">
        <w:rPr>
          <w:rFonts w:ascii="Times New Roman" w:hAnsi="Times New Roman"/>
          <w:sz w:val="24"/>
        </w:rPr>
        <w:t>a. het totaal van de vergoedingen ter zake van leveringen van goederen en diensten die tijdens het kalenderkwartaal zijn verricht in Nederland, of “0” indien geen leveringen van goederen of diensten zijn verricht; en</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b. het totaal van de vergoedingen ter zake van leveringen van goederen en diensten die tijdens het kalenderkwartaal zijn verricht in de andere lidstaten, of “0” indien geen leveringen van goederen of diensten zijn verricht. </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2. De ondernemer verstrekt de informatie binnen één maand te rekenen vanaf het einde van het kalenderkwartaal. </w:t>
      </w:r>
    </w:p>
    <w:p w:rsidRPr="00F5406C" w:rsidR="00F5406C" w:rsidP="00F5406C" w:rsidRDefault="00F5406C">
      <w:pPr>
        <w:ind w:firstLine="284"/>
        <w:rPr>
          <w:rFonts w:ascii="Times New Roman" w:hAnsi="Times New Roman"/>
          <w:sz w:val="24"/>
        </w:rPr>
      </w:pPr>
      <w:r w:rsidRPr="00F5406C">
        <w:rPr>
          <w:rFonts w:ascii="Times New Roman" w:hAnsi="Times New Roman"/>
          <w:sz w:val="24"/>
        </w:rPr>
        <w:t>3. Ingeval de jaaromzet in de Unie het bedrag van € 100.000 overschrijdt, stelt de ondernemer de inspecteur op een door de inspecteur voorgeschreven wijze binnen 15 werkdagen hiervan in kennis. Tegelijkertijd meldt de ondernemer het bedrag van de leveringen van goederen en diensten die zijn verricht vanaf het begin van het lopende kalenderkwartaal tot de datum waarop het bedrag van € 100.000 werd overschreden.</w:t>
      </w:r>
    </w:p>
    <w:p w:rsidRPr="00F5406C" w:rsidR="00F5406C" w:rsidP="00F5406C" w:rsidRDefault="00F5406C">
      <w:pPr>
        <w:ind w:firstLine="284"/>
        <w:rPr>
          <w:rFonts w:ascii="Times New Roman" w:hAnsi="Times New Roman"/>
          <w:sz w:val="24"/>
        </w:rPr>
      </w:pPr>
    </w:p>
    <w:p w:rsidRPr="00A651F6" w:rsidR="00F5406C" w:rsidP="00F5406C" w:rsidRDefault="00A651F6">
      <w:pPr>
        <w:rPr>
          <w:rFonts w:ascii="Times New Roman" w:hAnsi="Times New Roman"/>
          <w:b/>
          <w:sz w:val="24"/>
        </w:rPr>
      </w:pPr>
      <w:r>
        <w:rPr>
          <w:rFonts w:ascii="Times New Roman" w:hAnsi="Times New Roman"/>
          <w:b/>
          <w:sz w:val="24"/>
        </w:rPr>
        <w:t>Artikel 25f</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1. Voor de toepassing van artikel 25d, eerste lid, onderdelen c en d, en artikel 25e, eerste lid, geldt het volgende: </w:t>
      </w:r>
    </w:p>
    <w:p w:rsidRPr="00F5406C" w:rsidR="00F5406C" w:rsidP="00F5406C" w:rsidRDefault="00F5406C">
      <w:pPr>
        <w:ind w:firstLine="284"/>
        <w:rPr>
          <w:rFonts w:ascii="Times New Roman" w:hAnsi="Times New Roman"/>
          <w:sz w:val="24"/>
        </w:rPr>
      </w:pPr>
      <w:r w:rsidRPr="00F5406C">
        <w:rPr>
          <w:rFonts w:ascii="Times New Roman" w:hAnsi="Times New Roman"/>
          <w:sz w:val="24"/>
        </w:rPr>
        <w:t>a. voor zover de leveringen van goederen en diensten zijn verricht in Nederland, bestaat het totaal van de vergoedingen uit de vergoedingen, bedoeld in artikel 25, eerste lid, onderdeel a, met uitzondering van de vergoedingen, bedoeld in artikel 25, tweede lid;</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b. voor zover de leveringen van goederen en diensten zijn verricht in een andere lidstaat, bestaat het totaal van de vergoedingen uit de vergoedingen, bedoeld in artikel 288 van de BTW-richtlijn 2006; </w:t>
      </w:r>
    </w:p>
    <w:p w:rsidRPr="00F5406C" w:rsidR="00F5406C" w:rsidP="00F5406C" w:rsidRDefault="00F5406C">
      <w:pPr>
        <w:ind w:firstLine="284"/>
        <w:rPr>
          <w:rFonts w:ascii="Times New Roman" w:hAnsi="Times New Roman"/>
          <w:sz w:val="24"/>
        </w:rPr>
      </w:pPr>
      <w:r w:rsidRPr="00F5406C">
        <w:rPr>
          <w:rFonts w:ascii="Times New Roman" w:hAnsi="Times New Roman"/>
          <w:sz w:val="24"/>
        </w:rPr>
        <w:t>c. het totaal van de vergoedingen wordt uitgedrukt in euro’s; en</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d. ingeval een andere lidstaat voor toepassing van de vrijstelling verschillende drempels hanteert als bedoeld in artikel 284, eerste lid, tweede alinea, van de BTW-richtlijn 2006, is de ondernemer verplicht met betrekking tot deze lidstaat het totaal van de vergoedingen ter zake </w:t>
      </w:r>
      <w:r w:rsidRPr="00F5406C">
        <w:rPr>
          <w:rFonts w:ascii="Times New Roman" w:hAnsi="Times New Roman"/>
          <w:sz w:val="24"/>
        </w:rPr>
        <w:lastRenderedPageBreak/>
        <w:t xml:space="preserve">van de leveringen van goederen en diensten voor elke drempel die van toepassing kan zijn, afzonderlijk te verstrekken. </w:t>
      </w:r>
    </w:p>
    <w:p w:rsidRPr="00F5406C" w:rsidR="00F5406C" w:rsidP="00F5406C" w:rsidRDefault="00F5406C">
      <w:pPr>
        <w:ind w:firstLine="284"/>
        <w:rPr>
          <w:rFonts w:ascii="Times New Roman" w:hAnsi="Times New Roman"/>
          <w:sz w:val="24"/>
        </w:rPr>
      </w:pPr>
      <w:r w:rsidRPr="00F5406C">
        <w:rPr>
          <w:rFonts w:ascii="Times New Roman" w:hAnsi="Times New Roman"/>
          <w:sz w:val="24"/>
        </w:rPr>
        <w:t>2. Indien een vergoeding ter zake van leveringen van goederen of diensten in een andere munteenheid dan de euro is uitgedrukt, hanteert de ondernemer de wisselkoers die gold op de eerste dag van het kalenderjaar. De omrekening geschiedt met toepassing van de wisselkoers die de Europese Centrale Bank voor die dag bekend heeft gemaakt of, indien die dag geen bekendmaking heeft plaatsgevonden, op de eerstvolgende dag van bekendmaking.</w:t>
      </w:r>
    </w:p>
    <w:p w:rsidRPr="00F5406C" w:rsidR="00F5406C" w:rsidP="00F5406C" w:rsidRDefault="00F5406C">
      <w:pPr>
        <w:ind w:firstLine="284"/>
        <w:rPr>
          <w:rFonts w:ascii="Times New Roman" w:hAnsi="Times New Roman"/>
          <w:sz w:val="24"/>
        </w:rPr>
      </w:pPr>
    </w:p>
    <w:p w:rsidRPr="00A651F6" w:rsidR="00F5406C" w:rsidP="00F5406C" w:rsidRDefault="00F5406C">
      <w:pPr>
        <w:rPr>
          <w:rFonts w:ascii="Times New Roman" w:hAnsi="Times New Roman"/>
          <w:b/>
          <w:sz w:val="24"/>
        </w:rPr>
      </w:pPr>
      <w:r w:rsidRPr="00A651F6">
        <w:rPr>
          <w:rFonts w:ascii="Times New Roman" w:hAnsi="Times New Roman"/>
          <w:b/>
          <w:sz w:val="24"/>
        </w:rPr>
        <w:t>Artikel 25g</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t>1. De inspecteur deactiveert onverwijld het individuele nummer met het achtervoegsel “EX”, of, indien de ondernemer de vrijstelling blijft toepassen in één of meer andere lidstaten, past onverwijld de ontvangen informatie aan, bedoeld in artikel 25c, eerste en tweede lid, ten aanzien van de betrokken lidstaat of lidstaten, in de volgende gevallen:</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a. de jaaromzet in de Unie overschrijdt het bedrag van € 100.000; </w:t>
      </w: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b. de lidstaat die de vrijstelling verleent, heeft gemeld dat de ondernemer niet in aanmerking komt voor de vrijstelling of dat de vrijstelling niet langer van toepassing is in die lidstaat; </w:t>
      </w:r>
    </w:p>
    <w:p w:rsidRPr="00F5406C" w:rsidR="00F5406C" w:rsidP="00F5406C" w:rsidRDefault="00F5406C">
      <w:pPr>
        <w:ind w:firstLine="284"/>
        <w:rPr>
          <w:rFonts w:ascii="Times New Roman" w:hAnsi="Times New Roman"/>
          <w:sz w:val="24"/>
        </w:rPr>
      </w:pPr>
      <w:r w:rsidRPr="00F5406C">
        <w:rPr>
          <w:rFonts w:ascii="Times New Roman" w:hAnsi="Times New Roman"/>
          <w:sz w:val="24"/>
        </w:rPr>
        <w:t>c. de ondernemer heeft de beslissing om de toepassing van de vrijstelling te beëindigen gemeld bij de inspecteur;</w:t>
      </w:r>
    </w:p>
    <w:p w:rsidRPr="00F5406C" w:rsidR="00F5406C" w:rsidP="00F5406C" w:rsidRDefault="00F5406C">
      <w:pPr>
        <w:ind w:firstLine="284"/>
        <w:rPr>
          <w:rFonts w:ascii="Times New Roman" w:hAnsi="Times New Roman"/>
          <w:sz w:val="24"/>
        </w:rPr>
      </w:pPr>
      <w:r w:rsidRPr="00F5406C">
        <w:rPr>
          <w:rFonts w:ascii="Times New Roman" w:hAnsi="Times New Roman"/>
          <w:sz w:val="24"/>
        </w:rPr>
        <w:t>d. de ondernemer heeft gemeld bij de inspecteur, of er kan anderszins worden aangenomen, dat zijn werkzaamheden zijn beëindigd; of</w:t>
      </w:r>
    </w:p>
    <w:p w:rsidRPr="00F5406C" w:rsidR="00F5406C" w:rsidP="00F5406C" w:rsidRDefault="00F5406C">
      <w:pPr>
        <w:rPr>
          <w:rFonts w:ascii="Times New Roman" w:hAnsi="Times New Roman"/>
          <w:sz w:val="24"/>
        </w:rPr>
      </w:pPr>
      <w:bookmarkStart w:name="_Hlk104193942" w:id="4"/>
      <w:r w:rsidRPr="00F5406C">
        <w:rPr>
          <w:rFonts w:ascii="Times New Roman" w:hAnsi="Times New Roman"/>
          <w:sz w:val="24"/>
        </w:rPr>
        <w:t>e. de ondernemer is niet langer gevestigd in Nederland.</w:t>
      </w:r>
    </w:p>
    <w:p w:rsidRPr="00F5406C" w:rsidR="00F5406C" w:rsidP="00F5406C" w:rsidRDefault="00F5406C">
      <w:pPr>
        <w:ind w:firstLine="284"/>
        <w:rPr>
          <w:rFonts w:ascii="Times New Roman" w:hAnsi="Times New Roman"/>
          <w:sz w:val="24"/>
        </w:rPr>
      </w:pPr>
      <w:r w:rsidRPr="00F5406C">
        <w:rPr>
          <w:rFonts w:ascii="Times New Roman" w:hAnsi="Times New Roman"/>
          <w:sz w:val="24"/>
        </w:rPr>
        <w:t>2. De beslissing van de inspecteur tot deactiveren van het individuele nummer met het achtervoegsel “EX” of de aanpassing van de ontvangen informatie, bedoeld in artikel 25c, eerste en tweede lid, wordt genomen bij voor bezwaar vatbare beschikking in de gevallen als bedoeld in het eerste lid, onderdelen a, d en e.</w:t>
      </w:r>
    </w:p>
    <w:p w:rsidRPr="00F5406C" w:rsidR="00F5406C" w:rsidP="00F5406C" w:rsidRDefault="00F5406C">
      <w:pPr>
        <w:ind w:firstLine="284"/>
        <w:rPr>
          <w:rFonts w:ascii="Times New Roman" w:hAnsi="Times New Roman"/>
          <w:sz w:val="24"/>
        </w:rPr>
      </w:pPr>
    </w:p>
    <w:bookmarkEnd w:id="4"/>
    <w:p w:rsidRPr="00F5406C" w:rsidR="00F5406C" w:rsidP="00F5406C" w:rsidRDefault="00F5406C">
      <w:pPr>
        <w:rPr>
          <w:rFonts w:ascii="Times New Roman" w:hAnsi="Times New Roman"/>
          <w:sz w:val="24"/>
        </w:rPr>
      </w:pPr>
      <w:r w:rsidRPr="00F5406C">
        <w:rPr>
          <w:rFonts w:ascii="Times New Roman" w:hAnsi="Times New Roman"/>
          <w:sz w:val="24"/>
        </w:rPr>
        <w:t>F</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In </w:t>
      </w:r>
      <w:r w:rsidRPr="00F5406C">
        <w:rPr>
          <w:rFonts w:ascii="Times New Roman" w:hAnsi="Times New Roman"/>
          <w:bCs/>
          <w:sz w:val="24"/>
        </w:rPr>
        <w:t>artikel 28b,</w:t>
      </w:r>
      <w:r w:rsidRPr="00F5406C">
        <w:rPr>
          <w:rFonts w:ascii="Times New Roman" w:hAnsi="Times New Roman"/>
          <w:sz w:val="24"/>
        </w:rPr>
        <w:t xml:space="preserve"> tweede lid, onderdeel c, wordt “artikel 25, eerste lid” vervangen door “artikel 25a, eerste lid”.</w:t>
      </w: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r w:rsidRPr="00F5406C">
        <w:rPr>
          <w:rFonts w:ascii="Times New Roman" w:hAnsi="Times New Roman"/>
          <w:sz w:val="24"/>
        </w:rPr>
        <w:t>G</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In </w:t>
      </w:r>
      <w:r w:rsidRPr="00F5406C">
        <w:rPr>
          <w:rFonts w:ascii="Times New Roman" w:hAnsi="Times New Roman"/>
          <w:bCs/>
          <w:sz w:val="24"/>
        </w:rPr>
        <w:t>artikel 33f,</w:t>
      </w:r>
      <w:r w:rsidRPr="00F5406C">
        <w:rPr>
          <w:rFonts w:ascii="Times New Roman" w:hAnsi="Times New Roman"/>
          <w:b/>
          <w:sz w:val="24"/>
        </w:rPr>
        <w:t xml:space="preserve"> </w:t>
      </w:r>
      <w:r w:rsidRPr="00F5406C">
        <w:rPr>
          <w:rFonts w:ascii="Times New Roman" w:hAnsi="Times New Roman"/>
          <w:sz w:val="24"/>
        </w:rPr>
        <w:t>eerste lid, onderdeel c, wordt “artikel 25” vervangen door “artikel 25a, eerste lid,”.</w:t>
      </w: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r w:rsidRPr="00F5406C">
        <w:rPr>
          <w:rFonts w:ascii="Times New Roman" w:hAnsi="Times New Roman"/>
          <w:sz w:val="24"/>
        </w:rPr>
        <w:t>H</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Aan </w:t>
      </w:r>
      <w:r w:rsidRPr="00F5406C">
        <w:rPr>
          <w:rFonts w:ascii="Times New Roman" w:hAnsi="Times New Roman"/>
          <w:bCs/>
          <w:sz w:val="24"/>
        </w:rPr>
        <w:t>artikel 34d,</w:t>
      </w:r>
      <w:r w:rsidRPr="00F5406C">
        <w:rPr>
          <w:rFonts w:ascii="Times New Roman" w:hAnsi="Times New Roman"/>
          <w:sz w:val="24"/>
        </w:rPr>
        <w:t xml:space="preserve"> eerste lid, wordt onder vervanging van de punt aan het slot van onderdeel b door een puntkomma een onderdeel toegevoegd, luidende:</w:t>
      </w:r>
    </w:p>
    <w:p w:rsidRPr="00F5406C" w:rsidR="00F5406C" w:rsidP="00F5406C" w:rsidRDefault="00F5406C">
      <w:pPr>
        <w:ind w:firstLine="284"/>
        <w:rPr>
          <w:rFonts w:ascii="Times New Roman" w:hAnsi="Times New Roman"/>
          <w:sz w:val="24"/>
        </w:rPr>
      </w:pPr>
      <w:r w:rsidRPr="00F5406C">
        <w:rPr>
          <w:rFonts w:ascii="Times New Roman" w:hAnsi="Times New Roman"/>
          <w:sz w:val="24"/>
        </w:rPr>
        <w:t>c. wanneer de ondernemer gebruikmaakt van de vrijstelling, bedoeld in artikel 25a, eerste lid.</w:t>
      </w:r>
    </w:p>
    <w:p w:rsidRPr="00F5406C" w:rsidR="00F5406C" w:rsidP="00F5406C" w:rsidRDefault="00F5406C">
      <w:pPr>
        <w:ind w:firstLine="284"/>
        <w:rPr>
          <w:rFonts w:ascii="Times New Roman" w:hAnsi="Times New Roman"/>
          <w:sz w:val="24"/>
        </w:rPr>
      </w:pPr>
    </w:p>
    <w:p w:rsidRPr="00F5406C" w:rsidR="00F5406C" w:rsidP="00F5406C" w:rsidRDefault="00F5406C">
      <w:pPr>
        <w:rPr>
          <w:rFonts w:ascii="Times New Roman" w:hAnsi="Times New Roman"/>
          <w:sz w:val="24"/>
        </w:rPr>
      </w:pPr>
      <w:r w:rsidRPr="00F5406C">
        <w:rPr>
          <w:rFonts w:ascii="Times New Roman" w:hAnsi="Times New Roman"/>
          <w:sz w:val="24"/>
        </w:rPr>
        <w:t>I</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In </w:t>
      </w:r>
      <w:r w:rsidRPr="00F5406C">
        <w:rPr>
          <w:rFonts w:ascii="Times New Roman" w:hAnsi="Times New Roman"/>
          <w:bCs/>
          <w:sz w:val="24"/>
        </w:rPr>
        <w:t>artikel 37a,</w:t>
      </w:r>
      <w:r w:rsidRPr="00F5406C">
        <w:rPr>
          <w:rFonts w:ascii="Times New Roman" w:hAnsi="Times New Roman"/>
          <w:sz w:val="24"/>
        </w:rPr>
        <w:t xml:space="preserve"> eerste lid, aanhef, wordt “artikel 25” vervangen door “artikel 25a, eerste lid”.</w:t>
      </w: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b/>
          <w:bCs/>
          <w:sz w:val="24"/>
        </w:rPr>
      </w:pPr>
      <w:r w:rsidRPr="00F5406C">
        <w:rPr>
          <w:rFonts w:ascii="Times New Roman" w:hAnsi="Times New Roman"/>
          <w:b/>
          <w:bCs/>
          <w:sz w:val="24"/>
        </w:rPr>
        <w:t>ARTIKEL II</w:t>
      </w:r>
    </w:p>
    <w:p w:rsidRPr="00F5406C" w:rsidR="00F5406C" w:rsidP="00F5406C" w:rsidRDefault="00F5406C">
      <w:pPr>
        <w:rPr>
          <w:rFonts w:ascii="Times New Roman" w:hAnsi="Times New Roman"/>
          <w:b/>
          <w:bCs/>
          <w:sz w:val="24"/>
        </w:rPr>
      </w:pPr>
    </w:p>
    <w:p w:rsidRPr="00F5406C" w:rsidR="00F5406C" w:rsidP="00F5406C" w:rsidRDefault="00F5406C">
      <w:pPr>
        <w:ind w:firstLine="284"/>
        <w:rPr>
          <w:rFonts w:ascii="Times New Roman" w:hAnsi="Times New Roman"/>
          <w:bCs/>
          <w:sz w:val="24"/>
        </w:rPr>
      </w:pPr>
      <w:r w:rsidRPr="00F5406C">
        <w:rPr>
          <w:rFonts w:ascii="Times New Roman" w:hAnsi="Times New Roman"/>
          <w:bCs/>
          <w:sz w:val="24"/>
        </w:rPr>
        <w:t xml:space="preserve">1. De ondernemer die in Nederland is gevestigd en die met ingang van 1 januari 2025 de vrijstelling, bedoeld in artikel 25a, eerste lid, van de Wet op de omzetbelasting 1968, zoals dat artikel komt te luiden na inwerkingtreding van artikel I, wil toepassen, doet hiervan melding bij de inspecteur uiterlijk op 3 december 2024. </w:t>
      </w:r>
      <w:r w:rsidRPr="00F5406C">
        <w:rPr>
          <w:rFonts w:ascii="Times New Roman" w:hAnsi="Times New Roman"/>
          <w:sz w:val="24"/>
        </w:rPr>
        <w:t xml:space="preserve">De melding geschiedt </w:t>
      </w:r>
      <w:r w:rsidRPr="00F5406C">
        <w:rPr>
          <w:rFonts w:ascii="Times New Roman" w:hAnsi="Times New Roman"/>
          <w:bCs/>
          <w:sz w:val="24"/>
        </w:rPr>
        <w:t xml:space="preserve">op een door de inspecteur voorgeschreven wijze </w:t>
      </w:r>
      <w:r w:rsidRPr="00F5406C">
        <w:rPr>
          <w:rFonts w:ascii="Times New Roman" w:hAnsi="Times New Roman"/>
          <w:sz w:val="24"/>
        </w:rPr>
        <w:t>en bevat ten minste de jaaromzet in Nederland tijdens het kalenderjaar 2024 tot het tijdstip waarop de melding wordt gedaan</w:t>
      </w:r>
      <w:r w:rsidRPr="00F5406C">
        <w:rPr>
          <w:rFonts w:ascii="Times New Roman" w:hAnsi="Times New Roman"/>
          <w:bCs/>
          <w:sz w:val="24"/>
        </w:rPr>
        <w:t>. De inspecteur kan bij voor bezwaar vatbare beschikking beslissen dat de ondernemer niet in aanmerking komt voor toepassing van de vrijstelling, indien aannemelijk is dat niet zal worden voldaan aan de gestelde voorwaarden voor de toepassing van de vrijstelling.</w:t>
      </w:r>
    </w:p>
    <w:p w:rsidRPr="00F5406C" w:rsidR="00F5406C" w:rsidP="00F5406C" w:rsidRDefault="00F5406C">
      <w:pPr>
        <w:ind w:firstLine="284"/>
        <w:rPr>
          <w:rFonts w:ascii="Times New Roman" w:hAnsi="Times New Roman"/>
          <w:bCs/>
          <w:sz w:val="24"/>
        </w:rPr>
      </w:pPr>
      <w:r w:rsidRPr="00F5406C">
        <w:rPr>
          <w:rFonts w:ascii="Times New Roman" w:hAnsi="Times New Roman"/>
          <w:bCs/>
          <w:sz w:val="24"/>
        </w:rPr>
        <w:t>2. De ondernemer die in Nederland is gevestigd, komt in het kalenderjaar 2025 niet in aanmerking voor de vrijstelling, bedoeld in artikel 25a, eerste lid, van de Wet op de omzetbelasting 1968, zoals dat artikel komt te luiden na de inwerkingtreding van artikel I, indien de jaaromzet in Nederland in het kalenderjaar 2024 meer dan € 20.000 bedraagt.</w:t>
      </w:r>
    </w:p>
    <w:p w:rsidRPr="00F5406C" w:rsidR="00F5406C" w:rsidP="00F5406C" w:rsidRDefault="00F5406C">
      <w:pPr>
        <w:ind w:firstLine="284"/>
        <w:rPr>
          <w:rFonts w:ascii="Times New Roman" w:hAnsi="Times New Roman"/>
          <w:bCs/>
          <w:sz w:val="24"/>
        </w:rPr>
      </w:pPr>
      <w:r w:rsidRPr="00F5406C">
        <w:rPr>
          <w:rFonts w:ascii="Times New Roman" w:hAnsi="Times New Roman"/>
          <w:bCs/>
          <w:sz w:val="24"/>
        </w:rPr>
        <w:t>3. De ondernemer die in Nederland is gevestigd en die op 31 december 2024 de vrijstelling toepast, bedoeld in artikel 25, eerste lid, van de Wet op de omzetbelasting 1968, zoals dat artikel luidde op die datum, wordt geacht de melding, bedoeld in het eerste lid, te hebben gedaan.</w:t>
      </w:r>
    </w:p>
    <w:p w:rsidRPr="00F5406C" w:rsidR="00F5406C" w:rsidP="00F5406C" w:rsidRDefault="00F5406C">
      <w:pPr>
        <w:ind w:firstLine="284"/>
        <w:rPr>
          <w:rFonts w:ascii="Times New Roman" w:hAnsi="Times New Roman"/>
          <w:sz w:val="24"/>
        </w:rPr>
      </w:pPr>
      <w:r w:rsidRPr="00F5406C">
        <w:rPr>
          <w:rFonts w:ascii="Times New Roman" w:hAnsi="Times New Roman"/>
          <w:bCs/>
          <w:sz w:val="24"/>
        </w:rPr>
        <w:t>4. De ondernemer kan de vrijstelling, bedoeld in het derde lid, met ingang van 1 januari 2025 beëindigen</w:t>
      </w:r>
      <w:r w:rsidRPr="00F5406C">
        <w:rPr>
          <w:rFonts w:ascii="Times New Roman" w:hAnsi="Times New Roman"/>
          <w:sz w:val="24"/>
        </w:rPr>
        <w:t>, indien deze ondernemer uiterlijk op 3 december 2024 de wederopzegging doet bij de inspecteur op een door de inspecteur voorgeschreven wijze.</w:t>
      </w: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bCs/>
          <w:sz w:val="24"/>
        </w:rPr>
      </w:pPr>
    </w:p>
    <w:p w:rsidRPr="00F5406C" w:rsidR="00F5406C" w:rsidP="00F5406C" w:rsidRDefault="00F5406C">
      <w:pPr>
        <w:rPr>
          <w:rFonts w:ascii="Times New Roman" w:hAnsi="Times New Roman"/>
          <w:b/>
          <w:sz w:val="24"/>
        </w:rPr>
      </w:pPr>
      <w:r w:rsidRPr="00F5406C">
        <w:rPr>
          <w:rFonts w:ascii="Times New Roman" w:hAnsi="Times New Roman"/>
          <w:b/>
          <w:bCs/>
          <w:sz w:val="24"/>
        </w:rPr>
        <w:t>ARTIKEL III</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t>Deze wet treedt in werking met ingang van 1 januari 2025, met uitzondering van artikel II, dat in werking treedt met ingang van 1 oktober 2024.</w:t>
      </w:r>
      <w:bookmarkStart w:name="bookmark8" w:id="5"/>
      <w:bookmarkEnd w:id="5"/>
    </w:p>
    <w:p w:rsidRPr="00F5406C" w:rsidR="00F5406C" w:rsidP="00F5406C" w:rsidRDefault="00F5406C">
      <w:pPr>
        <w:rPr>
          <w:rFonts w:ascii="Times New Roman" w:hAnsi="Times New Roman"/>
          <w:b/>
          <w:bCs/>
          <w:sz w:val="24"/>
        </w:rPr>
      </w:pPr>
    </w:p>
    <w:p w:rsidRPr="00F5406C" w:rsidR="00F5406C" w:rsidP="00F5406C" w:rsidRDefault="00F5406C">
      <w:pPr>
        <w:rPr>
          <w:rFonts w:ascii="Times New Roman" w:hAnsi="Times New Roman"/>
          <w:b/>
          <w:bCs/>
          <w:sz w:val="24"/>
        </w:rPr>
      </w:pPr>
    </w:p>
    <w:p w:rsidRPr="00F5406C" w:rsidR="00F5406C" w:rsidP="00F5406C" w:rsidRDefault="00F5406C">
      <w:pPr>
        <w:rPr>
          <w:rFonts w:ascii="Times New Roman" w:hAnsi="Times New Roman"/>
          <w:b/>
          <w:bCs/>
          <w:sz w:val="24"/>
        </w:rPr>
      </w:pPr>
      <w:r w:rsidRPr="00F5406C">
        <w:rPr>
          <w:rFonts w:ascii="Times New Roman" w:hAnsi="Times New Roman"/>
          <w:b/>
          <w:bCs/>
          <w:sz w:val="24"/>
        </w:rPr>
        <w:t>ARTIKEL IV</w:t>
      </w:r>
    </w:p>
    <w:p w:rsidRPr="00F5406C" w:rsidR="00F5406C" w:rsidP="00F5406C" w:rsidRDefault="00F5406C">
      <w:pPr>
        <w:rPr>
          <w:rFonts w:ascii="Times New Roman" w:hAnsi="Times New Roman"/>
          <w:sz w:val="24"/>
        </w:rPr>
      </w:pPr>
    </w:p>
    <w:p w:rsidRPr="00F5406C" w:rsidR="00F5406C" w:rsidP="00F5406C" w:rsidRDefault="00F5406C">
      <w:pPr>
        <w:ind w:firstLine="284"/>
        <w:rPr>
          <w:rFonts w:ascii="Times New Roman" w:hAnsi="Times New Roman"/>
          <w:sz w:val="24"/>
        </w:rPr>
      </w:pPr>
      <w:r w:rsidRPr="00F5406C">
        <w:rPr>
          <w:rFonts w:ascii="Times New Roman" w:hAnsi="Times New Roman"/>
          <w:sz w:val="24"/>
        </w:rPr>
        <w:t xml:space="preserve">Deze wet wordt aangehaald als: Wet </w:t>
      </w:r>
      <w:r w:rsidRPr="00F5406C">
        <w:rPr>
          <w:rFonts w:ascii="Times New Roman" w:hAnsi="Times New Roman"/>
          <w:bCs/>
          <w:sz w:val="24"/>
        </w:rPr>
        <w:t>implementatie Richtlijn kleineondernemersregeling</w:t>
      </w:r>
      <w:r w:rsidRPr="00F5406C">
        <w:rPr>
          <w:rFonts w:ascii="Times New Roman" w:hAnsi="Times New Roman"/>
          <w:sz w:val="24"/>
        </w:rPr>
        <w:t>.</w:t>
      </w: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p>
    <w:p w:rsidR="00BC7F6F" w:rsidRDefault="00BC7F6F">
      <w:pPr>
        <w:rPr>
          <w:rFonts w:ascii="Times New Roman" w:hAnsi="Times New Roman"/>
          <w:sz w:val="24"/>
        </w:rPr>
      </w:pPr>
      <w:r>
        <w:rPr>
          <w:rFonts w:ascii="Times New Roman" w:hAnsi="Times New Roman"/>
          <w:sz w:val="24"/>
        </w:rPr>
        <w:br w:type="page"/>
      </w:r>
    </w:p>
    <w:p w:rsidRPr="00F5406C" w:rsidR="00F5406C" w:rsidP="00F5406C" w:rsidRDefault="00F5406C">
      <w:pPr>
        <w:ind w:firstLine="284"/>
        <w:rPr>
          <w:rFonts w:ascii="Times New Roman" w:hAnsi="Times New Roman"/>
          <w:sz w:val="24"/>
        </w:rPr>
      </w:pPr>
      <w:r w:rsidRPr="00F5406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r w:rsidRPr="00F5406C">
        <w:rPr>
          <w:rFonts w:ascii="Times New Roman" w:hAnsi="Times New Roman"/>
          <w:sz w:val="24"/>
        </w:rPr>
        <w:t>Gegeven</w:t>
      </w: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p>
    <w:p w:rsidRPr="00F5406C" w:rsidR="00F5406C" w:rsidP="00F5406C" w:rsidRDefault="00F5406C">
      <w:pPr>
        <w:rPr>
          <w:rFonts w:ascii="Times New Roman" w:hAnsi="Times New Roman"/>
          <w:sz w:val="24"/>
        </w:rPr>
      </w:pPr>
    </w:p>
    <w:p w:rsidR="00CB3578" w:rsidP="00F5406C" w:rsidRDefault="00F5406C">
      <w:r w:rsidRPr="00F5406C">
        <w:rPr>
          <w:rFonts w:ascii="Times New Roman" w:hAnsi="Times New Roman"/>
          <w:sz w:val="24"/>
        </w:rPr>
        <w:t>De Staatssecretaris van Financiën</w:t>
      </w:r>
      <w:r w:rsidRPr="00C147C5">
        <w:t>,</w:t>
      </w:r>
      <w:bookmarkStart w:name="_GoBack" w:id="6"/>
      <w:bookmarkEnd w:id="0"/>
      <w:bookmarkEnd w:id="6"/>
    </w:p>
    <w:sectPr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06C" w:rsidRDefault="00F5406C">
      <w:pPr>
        <w:spacing w:line="20" w:lineRule="exact"/>
      </w:pPr>
    </w:p>
  </w:endnote>
  <w:endnote w:type="continuationSeparator" w:id="0">
    <w:p w:rsidR="00F5406C" w:rsidRDefault="00F5406C">
      <w:pPr>
        <w:pStyle w:val="Amendement"/>
      </w:pPr>
      <w:r>
        <w:rPr>
          <w:b w:val="0"/>
          <w:bCs w:val="0"/>
        </w:rPr>
        <w:t xml:space="preserve"> </w:t>
      </w:r>
    </w:p>
  </w:endnote>
  <w:endnote w:type="continuationNotice" w:id="1">
    <w:p w:rsidR="00F5406C" w:rsidRDefault="00F5406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C7F6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06C" w:rsidRDefault="00F5406C">
      <w:pPr>
        <w:pStyle w:val="Amendement"/>
      </w:pPr>
      <w:r>
        <w:rPr>
          <w:b w:val="0"/>
          <w:bCs w:val="0"/>
        </w:rPr>
        <w:separator/>
      </w:r>
    </w:p>
  </w:footnote>
  <w:footnote w:type="continuationSeparator" w:id="0">
    <w:p w:rsidR="00F5406C" w:rsidRDefault="00F540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06C"/>
    <w:rsid w:val="00012DBE"/>
    <w:rsid w:val="000A1D81"/>
    <w:rsid w:val="00111ED3"/>
    <w:rsid w:val="001C190E"/>
    <w:rsid w:val="002168F4"/>
    <w:rsid w:val="002A727C"/>
    <w:rsid w:val="004951E1"/>
    <w:rsid w:val="005D2707"/>
    <w:rsid w:val="00606255"/>
    <w:rsid w:val="006B607A"/>
    <w:rsid w:val="00792E70"/>
    <w:rsid w:val="007D451C"/>
    <w:rsid w:val="00826224"/>
    <w:rsid w:val="00930A23"/>
    <w:rsid w:val="00934592"/>
    <w:rsid w:val="009C7354"/>
    <w:rsid w:val="009E6D7F"/>
    <w:rsid w:val="00A11E73"/>
    <w:rsid w:val="00A2521E"/>
    <w:rsid w:val="00A651F6"/>
    <w:rsid w:val="00AE436A"/>
    <w:rsid w:val="00BC7F6F"/>
    <w:rsid w:val="00C135B1"/>
    <w:rsid w:val="00C92DF8"/>
    <w:rsid w:val="00CB3578"/>
    <w:rsid w:val="00D20AFA"/>
    <w:rsid w:val="00D55648"/>
    <w:rsid w:val="00E16443"/>
    <w:rsid w:val="00E36EE9"/>
    <w:rsid w:val="00F13442"/>
    <w:rsid w:val="00F3741B"/>
    <w:rsid w:val="00F5406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44561"/>
  <w15:docId w15:val="{BC0C2F2C-5986-4FA5-8AF2-60AEE24B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F5406C"/>
    <w:pPr>
      <w:ind w:left="720"/>
      <w:contextualSpacing/>
    </w:pPr>
  </w:style>
  <w:style w:type="paragraph" w:customStyle="1" w:styleId="avmp">
    <w:name w:val="avmp"/>
    <w:rsid w:val="00BC7F6F"/>
  </w:style>
  <w:style w:type="paragraph" w:styleId="Ballontekst">
    <w:name w:val="Balloon Text"/>
    <w:basedOn w:val="Standaard"/>
    <w:link w:val="BallontekstChar"/>
    <w:semiHidden/>
    <w:unhideWhenUsed/>
    <w:rsid w:val="00BC7F6F"/>
    <w:rPr>
      <w:rFonts w:ascii="Segoe UI" w:hAnsi="Segoe UI" w:cs="Segoe UI"/>
      <w:sz w:val="18"/>
      <w:szCs w:val="18"/>
    </w:rPr>
  </w:style>
  <w:style w:type="character" w:customStyle="1" w:styleId="BallontekstChar">
    <w:name w:val="Ballontekst Char"/>
    <w:basedOn w:val="Standaardalinea-lettertype"/>
    <w:link w:val="Ballontekst"/>
    <w:semiHidden/>
    <w:rsid w:val="00BC7F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3283</ap:Words>
  <ap:Characters>18101</ap:Characters>
  <ap:DocSecurity>0</ap:DocSecurity>
  <ap:Lines>150</ap:Lines>
  <ap:Paragraphs>42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21342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2023-06-01T08:45:00.0000000Z</lastPrinted>
  <dcterms:created xsi:type="dcterms:W3CDTF">2023-06-01T08:46:00.0000000Z</dcterms:created>
  <dcterms:modified xsi:type="dcterms:W3CDTF">2023-06-01T08:46:00.0000000Z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