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B1D" w:rsidRDefault="005A1D7C">
      <w:pPr>
        <w:pStyle w:val="Hoofdtekst"/>
        <w:rPr>
          <w:sz w:val="24"/>
          <w:szCs w:val="24"/>
        </w:rPr>
      </w:pPr>
      <w:r>
        <w:rPr>
          <w:sz w:val="24"/>
          <w:szCs w:val="24"/>
        </w:rPr>
        <w:t xml:space="preserve">Vragen V-100 </w:t>
      </w:r>
      <w:r>
        <w:rPr>
          <w:sz w:val="24"/>
          <w:szCs w:val="24"/>
        </w:rPr>
        <w:t xml:space="preserve"> thema versnippering informatievoorziening Caribisch Nederland en enkele MBW/SDG vragen inzake Caribisch deel koninkrijk </w:t>
      </w:r>
    </w:p>
    <w:p w:rsidR="00E96B1D" w:rsidRDefault="00E96B1D">
      <w:pPr>
        <w:pStyle w:val="Hoofdtekst"/>
        <w:rPr>
          <w:sz w:val="24"/>
          <w:szCs w:val="24"/>
        </w:rPr>
      </w:pPr>
    </w:p>
    <w:p w:rsidR="00E96B1D" w:rsidRDefault="005A1D7C">
      <w:pPr>
        <w:pStyle w:val="Hoofdtekst"/>
        <w:numPr>
          <w:ilvl w:val="0"/>
          <w:numId w:val="2"/>
        </w:numPr>
        <w:rPr>
          <w:sz w:val="24"/>
          <w:szCs w:val="24"/>
        </w:rPr>
      </w:pPr>
      <w:r>
        <w:rPr>
          <w:sz w:val="24"/>
          <w:szCs w:val="24"/>
        </w:rPr>
        <w:t xml:space="preserve">Om welke reden is de informatie over </w:t>
      </w:r>
      <w:r>
        <w:rPr>
          <w:sz w:val="24"/>
          <w:szCs w:val="24"/>
          <w:lang w:val="fr-FR"/>
        </w:rPr>
        <w:t xml:space="preserve">Bonaire, Sint </w:t>
      </w:r>
      <w:proofErr w:type="spellStart"/>
      <w:r>
        <w:rPr>
          <w:sz w:val="24"/>
          <w:szCs w:val="24"/>
          <w:lang w:val="fr-FR"/>
        </w:rPr>
        <w:t>Eustatius</w:t>
      </w:r>
      <w:proofErr w:type="spellEnd"/>
      <w:r>
        <w:rPr>
          <w:sz w:val="24"/>
          <w:szCs w:val="24"/>
          <w:lang w:val="fr-FR"/>
        </w:rPr>
        <w:t xml:space="preserve"> en Saba</w:t>
      </w:r>
      <w:r>
        <w:rPr>
          <w:sz w:val="24"/>
          <w:szCs w:val="24"/>
        </w:rPr>
        <w:t xml:space="preserve"> over vrijwel alle begrotingshoofdstukken en jaarverslagen (via de bijlagen Caribisch Nederland, </w:t>
      </w:r>
      <w:r>
        <w:rPr>
          <w:sz w:val="24"/>
          <w:szCs w:val="24"/>
          <w:u w:val="single"/>
        </w:rPr>
        <w:t>en</w:t>
      </w:r>
      <w:r>
        <w:rPr>
          <w:sz w:val="24"/>
          <w:szCs w:val="24"/>
        </w:rPr>
        <w:t xml:space="preserve"> passages verspreid in de toelichtingen) op een versnipperde manier aangeleverd? Bent u bereid om deze informatie, desgewenst hiernaast, voortaan ook gebunde</w:t>
      </w:r>
      <w:r>
        <w:rPr>
          <w:sz w:val="24"/>
          <w:szCs w:val="24"/>
        </w:rPr>
        <w:t>ld aan de Kamer aan te bieden?</w:t>
      </w:r>
    </w:p>
    <w:p w:rsidR="00E96B1D" w:rsidRDefault="005A1D7C">
      <w:pPr>
        <w:pStyle w:val="Hoofdtekst"/>
        <w:numPr>
          <w:ilvl w:val="0"/>
          <w:numId w:val="2"/>
        </w:numPr>
        <w:rPr>
          <w:sz w:val="24"/>
          <w:szCs w:val="24"/>
        </w:rPr>
      </w:pPr>
      <w:r>
        <w:rPr>
          <w:sz w:val="24"/>
          <w:szCs w:val="24"/>
        </w:rPr>
        <w:t xml:space="preserve">Gaat achter deze versnipperde wijze van informatievoorziening ook een versnipperd beleid aangaande </w:t>
      </w:r>
      <w:r>
        <w:rPr>
          <w:sz w:val="24"/>
          <w:szCs w:val="24"/>
          <w:lang w:val="fr-FR"/>
        </w:rPr>
        <w:t xml:space="preserve">Bonaire, Sint </w:t>
      </w:r>
      <w:proofErr w:type="spellStart"/>
      <w:r>
        <w:rPr>
          <w:sz w:val="24"/>
          <w:szCs w:val="24"/>
          <w:lang w:val="fr-FR"/>
        </w:rPr>
        <w:t>Eustatius</w:t>
      </w:r>
      <w:proofErr w:type="spellEnd"/>
      <w:r>
        <w:rPr>
          <w:sz w:val="24"/>
          <w:szCs w:val="24"/>
          <w:lang w:val="fr-FR"/>
        </w:rPr>
        <w:t xml:space="preserve"> en Saba</w:t>
      </w:r>
      <w:r>
        <w:rPr>
          <w:sz w:val="24"/>
          <w:szCs w:val="24"/>
        </w:rPr>
        <w:t xml:space="preserve"> schuil, waaronder in het bijzonder het beleid om de bestaanszekerheid te borgen, en verder te </w:t>
      </w:r>
      <w:r>
        <w:rPr>
          <w:sz w:val="24"/>
          <w:szCs w:val="24"/>
        </w:rPr>
        <w:t>ontwikkelen?</w:t>
      </w:r>
    </w:p>
    <w:p w:rsidR="00E96B1D" w:rsidRDefault="005A1D7C">
      <w:pPr>
        <w:pStyle w:val="Hoofdtekst"/>
        <w:numPr>
          <w:ilvl w:val="0"/>
          <w:numId w:val="2"/>
        </w:numPr>
        <w:rPr>
          <w:sz w:val="24"/>
          <w:szCs w:val="24"/>
        </w:rPr>
      </w:pPr>
      <w:r>
        <w:rPr>
          <w:sz w:val="24"/>
          <w:szCs w:val="24"/>
        </w:rPr>
        <w:t>In hoeverre is het verdelen van de beleidsverantwoordelijkheid voor Caribisch Nederland over een groot aantal verschillende bewindslieden, c.q. ministeries, een risico voor het voeren van een consistent, doelmatig en doeltreffend beleid voor d</w:t>
      </w:r>
      <w:r>
        <w:rPr>
          <w:sz w:val="24"/>
          <w:szCs w:val="24"/>
        </w:rPr>
        <w:t>eze eilanden, in het bijzonder ten aanzien van de bestaanszekerheid?</w:t>
      </w:r>
    </w:p>
    <w:p w:rsidR="00E96B1D" w:rsidRDefault="005A1D7C">
      <w:pPr>
        <w:pStyle w:val="Hoofdtekst"/>
        <w:numPr>
          <w:ilvl w:val="0"/>
          <w:numId w:val="2"/>
        </w:numPr>
        <w:rPr>
          <w:sz w:val="24"/>
          <w:szCs w:val="24"/>
        </w:rPr>
      </w:pPr>
      <w:r>
        <w:rPr>
          <w:sz w:val="24"/>
          <w:szCs w:val="24"/>
        </w:rPr>
        <w:t xml:space="preserve">Zo ja, kunt u aangeven wat u heeft ondernomen, en gaat ondernemen om de consistentie, doelmatigheid en doeltreffendheid van beleid, in het bijzonder als het gaat om de bestaanszekerheid, </w:t>
      </w:r>
      <w:r>
        <w:rPr>
          <w:sz w:val="24"/>
          <w:szCs w:val="24"/>
        </w:rPr>
        <w:t xml:space="preserve">tegen de achtergrond van over veel actoren verdeelde verantwoordelijkheden te bevorderen? Hoe bevordert u de naleving van samenwerkingsafspraken tussen de verschillende betrokken ministeries? </w:t>
      </w:r>
      <w:r>
        <w:rPr>
          <w:sz w:val="24"/>
          <w:szCs w:val="24"/>
          <w:lang w:val="fr-FR"/>
        </w:rPr>
        <w:t xml:space="preserve">Is de </w:t>
      </w:r>
      <w:proofErr w:type="spellStart"/>
      <w:r>
        <w:rPr>
          <w:sz w:val="24"/>
          <w:szCs w:val="24"/>
          <w:lang w:val="fr-FR"/>
        </w:rPr>
        <w:t>co</w:t>
      </w:r>
      <w:r>
        <w:rPr>
          <w:sz w:val="24"/>
          <w:szCs w:val="24"/>
        </w:rPr>
        <w:t>ö</w:t>
      </w:r>
      <w:r>
        <w:rPr>
          <w:sz w:val="24"/>
          <w:szCs w:val="24"/>
        </w:rPr>
        <w:t>rdinerende</w:t>
      </w:r>
      <w:proofErr w:type="spellEnd"/>
      <w:r>
        <w:rPr>
          <w:sz w:val="24"/>
          <w:szCs w:val="24"/>
        </w:rPr>
        <w:t xml:space="preserve"> rol van de bewindspersoon van BZK wettelijk </w:t>
      </w:r>
      <w:r>
        <w:rPr>
          <w:sz w:val="24"/>
          <w:szCs w:val="24"/>
        </w:rPr>
        <w:t>voldoende beschreven? Zo ja: waar en op welke wijze? Hoe geeft de bewindspersoon in de praktijk invulling aan deze co</w:t>
      </w:r>
      <w:r>
        <w:rPr>
          <w:sz w:val="24"/>
          <w:szCs w:val="24"/>
        </w:rPr>
        <w:t>ö</w:t>
      </w:r>
      <w:r>
        <w:rPr>
          <w:sz w:val="24"/>
          <w:szCs w:val="24"/>
        </w:rPr>
        <w:t>rdinerende rol en waar is dit gedocumenteerd?</w:t>
      </w:r>
    </w:p>
    <w:p w:rsidR="00E96B1D" w:rsidRDefault="005A1D7C">
      <w:pPr>
        <w:pStyle w:val="Hoofdtekst"/>
        <w:numPr>
          <w:ilvl w:val="0"/>
          <w:numId w:val="2"/>
        </w:numPr>
        <w:rPr>
          <w:sz w:val="24"/>
          <w:szCs w:val="24"/>
        </w:rPr>
      </w:pPr>
      <w:r>
        <w:rPr>
          <w:sz w:val="24"/>
          <w:szCs w:val="24"/>
        </w:rPr>
        <w:t xml:space="preserve">Hoe krijgt de samenwerking met de Eilandsbesturen van </w:t>
      </w:r>
      <w:r>
        <w:rPr>
          <w:sz w:val="24"/>
          <w:szCs w:val="24"/>
          <w:lang w:val="fr-FR"/>
        </w:rPr>
        <w:t xml:space="preserve">Bonaire, Sint </w:t>
      </w:r>
      <w:proofErr w:type="spellStart"/>
      <w:r>
        <w:rPr>
          <w:sz w:val="24"/>
          <w:szCs w:val="24"/>
          <w:lang w:val="fr-FR"/>
        </w:rPr>
        <w:t>Eustatius</w:t>
      </w:r>
      <w:proofErr w:type="spellEnd"/>
      <w:r>
        <w:rPr>
          <w:sz w:val="24"/>
          <w:szCs w:val="24"/>
          <w:lang w:val="fr-FR"/>
        </w:rPr>
        <w:t xml:space="preserve"> en Saba</w:t>
      </w:r>
      <w:r>
        <w:rPr>
          <w:sz w:val="24"/>
          <w:szCs w:val="24"/>
        </w:rPr>
        <w:t xml:space="preserve"> vorm, </w:t>
      </w:r>
      <w:r>
        <w:rPr>
          <w:sz w:val="24"/>
          <w:szCs w:val="24"/>
        </w:rPr>
        <w:t>als het gaat om de bestaanszekerheid? Welke kansen en risico’s voor een succesvol beleid zijn aanwezig bij deze samenwerking? In hoeverre vormen de moeilijkheden om voldoende geschikt personeel te vinden, onder meer voor alle aspecten van het bestuur en fi</w:t>
      </w:r>
      <w:r>
        <w:rPr>
          <w:sz w:val="24"/>
          <w:szCs w:val="24"/>
        </w:rPr>
        <w:t xml:space="preserve">nancieel beheer (zie bijvoorbeeld Verantwoordingsonderzoek begroting koninkrijksrelaties 2022, p. 22 voor wat betreft </w:t>
      </w:r>
      <w:proofErr w:type="spellStart"/>
      <w:r>
        <w:rPr>
          <w:sz w:val="24"/>
          <w:szCs w:val="24"/>
        </w:rPr>
        <w:t>Statia</w:t>
      </w:r>
      <w:proofErr w:type="spellEnd"/>
      <w:r>
        <w:rPr>
          <w:sz w:val="24"/>
          <w:szCs w:val="24"/>
        </w:rPr>
        <w:t>) een reële belemmering? Wat heeft u ondernomen, c.q. gaat u ondernemen om te bevorderen dat de eilanden kunnen beschikken over vold</w:t>
      </w:r>
      <w:r>
        <w:rPr>
          <w:sz w:val="24"/>
          <w:szCs w:val="24"/>
        </w:rPr>
        <w:t xml:space="preserve">oende geschikt personeel? In hoeverre de Bestuursakkoorden die u sluit, c.q. heeft gesloten met de eilandsbesturen van Bonaire, Sint Eustatius en Saba een afdoende instrument hiertoe? </w:t>
      </w:r>
    </w:p>
    <w:p w:rsidR="00E96B1D" w:rsidRDefault="005A1D7C">
      <w:pPr>
        <w:pStyle w:val="Hoofdtekst"/>
        <w:numPr>
          <w:ilvl w:val="0"/>
          <w:numId w:val="2"/>
        </w:numPr>
        <w:rPr>
          <w:sz w:val="24"/>
          <w:szCs w:val="24"/>
        </w:rPr>
      </w:pPr>
      <w:r>
        <w:rPr>
          <w:sz w:val="24"/>
          <w:szCs w:val="24"/>
        </w:rPr>
        <w:t>Is er in de uitvoering van armoedebeleid aandacht voor de laagdrempelig</w:t>
      </w:r>
      <w:r>
        <w:rPr>
          <w:sz w:val="24"/>
          <w:szCs w:val="24"/>
        </w:rPr>
        <w:t>e toegankelijkheid van de SZW unit en hoe vult u die aandacht in?</w:t>
      </w:r>
    </w:p>
    <w:p w:rsidR="00E96B1D" w:rsidRDefault="005A1D7C">
      <w:pPr>
        <w:pStyle w:val="Hoofdtekst"/>
        <w:numPr>
          <w:ilvl w:val="0"/>
          <w:numId w:val="2"/>
        </w:numPr>
        <w:rPr>
          <w:sz w:val="24"/>
          <w:szCs w:val="24"/>
        </w:rPr>
      </w:pPr>
      <w:r>
        <w:rPr>
          <w:sz w:val="24"/>
          <w:szCs w:val="24"/>
        </w:rPr>
        <w:t xml:space="preserve">Hoe bevordert u de naleving van samenwerkingsafspraken tussen de eilandsbesturen van </w:t>
      </w:r>
      <w:r>
        <w:rPr>
          <w:sz w:val="24"/>
          <w:szCs w:val="24"/>
          <w:lang w:val="fr-FR"/>
        </w:rPr>
        <w:t xml:space="preserve">Bonaire, Sint </w:t>
      </w:r>
      <w:proofErr w:type="spellStart"/>
      <w:r>
        <w:rPr>
          <w:sz w:val="24"/>
          <w:szCs w:val="24"/>
          <w:lang w:val="fr-FR"/>
        </w:rPr>
        <w:t>Eustatius</w:t>
      </w:r>
      <w:proofErr w:type="spellEnd"/>
      <w:r>
        <w:rPr>
          <w:sz w:val="24"/>
          <w:szCs w:val="24"/>
          <w:lang w:val="fr-FR"/>
        </w:rPr>
        <w:t xml:space="preserve"> en Saba</w:t>
      </w:r>
      <w:r>
        <w:rPr>
          <w:sz w:val="24"/>
          <w:szCs w:val="24"/>
        </w:rPr>
        <w:t xml:space="preserve"> en het rijk? </w:t>
      </w:r>
    </w:p>
    <w:p w:rsidR="00E96B1D" w:rsidRDefault="005A1D7C">
      <w:pPr>
        <w:pStyle w:val="Hoofdtekst"/>
        <w:numPr>
          <w:ilvl w:val="0"/>
          <w:numId w:val="2"/>
        </w:numPr>
        <w:rPr>
          <w:sz w:val="24"/>
          <w:szCs w:val="24"/>
        </w:rPr>
      </w:pPr>
      <w:r>
        <w:rPr>
          <w:sz w:val="24"/>
          <w:szCs w:val="24"/>
        </w:rPr>
        <w:t>Aan welke voorwaarden dient te worden voorzien, alvorens he</w:t>
      </w:r>
      <w:r>
        <w:rPr>
          <w:sz w:val="24"/>
          <w:szCs w:val="24"/>
        </w:rPr>
        <w:t>t eilandsbestuur van Sint Eustatius weer kan beschikken over haar volledige bevoegdheden? Hoe kunt u borgen dat aan deze voorwaarden duurzaam wordt voldaan? Kunt u aangeven op welke termijn de CBS monitor Brede welvaart Caribisch Nederland informatie bevat</w:t>
      </w:r>
      <w:r>
        <w:rPr>
          <w:sz w:val="24"/>
          <w:szCs w:val="24"/>
        </w:rPr>
        <w:t xml:space="preserve"> inzake SDG 17 (partnerschappen om doelen te bereiken), zodat ook langs die weg de voortgang kan worden gemeten?</w:t>
      </w:r>
    </w:p>
    <w:p w:rsidR="00E96B1D" w:rsidRDefault="005A1D7C">
      <w:pPr>
        <w:pStyle w:val="Hoofdtekst"/>
        <w:numPr>
          <w:ilvl w:val="0"/>
          <w:numId w:val="2"/>
        </w:numPr>
        <w:rPr>
          <w:sz w:val="24"/>
          <w:szCs w:val="24"/>
        </w:rPr>
      </w:pPr>
      <w:r>
        <w:rPr>
          <w:sz w:val="24"/>
          <w:szCs w:val="24"/>
        </w:rPr>
        <w:t xml:space="preserve">Hoe verklaart de minister het grote verschil in besteedbare inkomens tussen </w:t>
      </w:r>
      <w:r>
        <w:rPr>
          <w:sz w:val="24"/>
          <w:szCs w:val="24"/>
          <w:lang w:val="fr-FR"/>
        </w:rPr>
        <w:t xml:space="preserve">Bonaire, Sint </w:t>
      </w:r>
      <w:proofErr w:type="spellStart"/>
      <w:r>
        <w:rPr>
          <w:sz w:val="24"/>
          <w:szCs w:val="24"/>
          <w:lang w:val="fr-FR"/>
        </w:rPr>
        <w:t>Eustatius</w:t>
      </w:r>
      <w:proofErr w:type="spellEnd"/>
      <w:r>
        <w:rPr>
          <w:sz w:val="24"/>
          <w:szCs w:val="24"/>
          <w:lang w:val="fr-FR"/>
        </w:rPr>
        <w:t xml:space="preserve"> en Saba</w:t>
      </w:r>
      <w:r>
        <w:rPr>
          <w:sz w:val="24"/>
          <w:szCs w:val="24"/>
        </w:rPr>
        <w:t xml:space="preserve"> en vergelijkbare Nederlandse gemeen</w:t>
      </w:r>
      <w:r>
        <w:rPr>
          <w:sz w:val="24"/>
          <w:szCs w:val="24"/>
        </w:rPr>
        <w:t>ten? Wat is de vertaling hiervan als het gaat om armoedecijfers? Wat gaat u ondernemen om dit verschil terug te dringen, mede in het licht van SDG 1 (armoede)? Hoe verhoudt dit verschil zich met de Nederlandse Grondwet, in het bijzonder artikel 1 (Gelijkhe</w:t>
      </w:r>
      <w:r>
        <w:rPr>
          <w:sz w:val="24"/>
          <w:szCs w:val="24"/>
        </w:rPr>
        <w:t xml:space="preserve">id) en artikel 132a (afwijkingsmogelijkheden in geval van  bijzondere omstandigheden waardoor deze openbare lichamen zich wezenlijk onderscheiden van Europees Nederland) en met het </w:t>
      </w:r>
      <w:proofErr w:type="spellStart"/>
      <w:r>
        <w:rPr>
          <w:sz w:val="24"/>
          <w:szCs w:val="24"/>
        </w:rPr>
        <w:t>Comply</w:t>
      </w:r>
      <w:proofErr w:type="spellEnd"/>
      <w:r>
        <w:rPr>
          <w:sz w:val="24"/>
          <w:szCs w:val="24"/>
        </w:rPr>
        <w:t xml:space="preserve"> or </w:t>
      </w:r>
      <w:proofErr w:type="spellStart"/>
      <w:r>
        <w:rPr>
          <w:sz w:val="24"/>
          <w:szCs w:val="24"/>
        </w:rPr>
        <w:t>Explain</w:t>
      </w:r>
      <w:proofErr w:type="spellEnd"/>
      <w:r>
        <w:rPr>
          <w:sz w:val="24"/>
          <w:szCs w:val="24"/>
        </w:rPr>
        <w:t>-principe?</w:t>
      </w:r>
    </w:p>
    <w:p w:rsidR="00E96B1D" w:rsidRDefault="005A1D7C">
      <w:pPr>
        <w:pStyle w:val="Hoofdtekst"/>
        <w:numPr>
          <w:ilvl w:val="0"/>
          <w:numId w:val="2"/>
        </w:numPr>
        <w:rPr>
          <w:sz w:val="24"/>
          <w:szCs w:val="24"/>
        </w:rPr>
      </w:pPr>
      <w:r>
        <w:rPr>
          <w:sz w:val="24"/>
          <w:szCs w:val="24"/>
        </w:rPr>
        <w:t>Kunt u aangeven hoe u uw verantwoordelijkheid z</w:t>
      </w:r>
      <w:r>
        <w:rPr>
          <w:sz w:val="24"/>
          <w:szCs w:val="24"/>
        </w:rPr>
        <w:t xml:space="preserve">iet </w:t>
      </w:r>
      <w:proofErr w:type="spellStart"/>
      <w:r>
        <w:rPr>
          <w:sz w:val="24"/>
          <w:szCs w:val="24"/>
        </w:rPr>
        <w:t>terzake</w:t>
      </w:r>
      <w:proofErr w:type="spellEnd"/>
      <w:r>
        <w:rPr>
          <w:sz w:val="24"/>
          <w:szCs w:val="24"/>
        </w:rPr>
        <w:t xml:space="preserve"> van het (beter) voldoen aan  de indicatoren van Brede Welvaart / Duurzame ontwikkelingsdoelen (zoals ongelijkheid en armoede) in het Caribisch deel van het koninkrijk, tegen de achtergrond van het  veiligheidsrisico dat gepaard gaat met grote e</w:t>
      </w:r>
      <w:r>
        <w:rPr>
          <w:sz w:val="24"/>
          <w:szCs w:val="24"/>
        </w:rPr>
        <w:t xml:space="preserve">conomische ongelijkheid binnen dit deel van het </w:t>
      </w:r>
      <w:r>
        <w:rPr>
          <w:sz w:val="24"/>
          <w:szCs w:val="24"/>
        </w:rPr>
        <w:lastRenderedPageBreak/>
        <w:t xml:space="preserve">koninkrijk (zie Themarapportage </w:t>
      </w:r>
      <w:proofErr w:type="spellStart"/>
      <w:r>
        <w:rPr>
          <w:sz w:val="24"/>
          <w:szCs w:val="24"/>
        </w:rPr>
        <w:t>Rijksbrede</w:t>
      </w:r>
      <w:proofErr w:type="spellEnd"/>
      <w:r>
        <w:rPr>
          <w:sz w:val="24"/>
          <w:szCs w:val="24"/>
        </w:rPr>
        <w:t xml:space="preserve"> Risicoanalyse Caribisch deel van het Koninkrijk der Nederlanden p. 39)?</w:t>
      </w:r>
    </w:p>
    <w:p w:rsidR="00E96B1D" w:rsidRDefault="005A1D7C">
      <w:pPr>
        <w:pStyle w:val="Hoofdtekst"/>
        <w:numPr>
          <w:ilvl w:val="0"/>
          <w:numId w:val="2"/>
        </w:numPr>
        <w:rPr>
          <w:sz w:val="24"/>
          <w:szCs w:val="24"/>
        </w:rPr>
      </w:pPr>
      <w:r>
        <w:rPr>
          <w:sz w:val="24"/>
          <w:szCs w:val="24"/>
        </w:rPr>
        <w:t>Op welke termijn gaat de monitor Brede welvaart Caribisch Nederland informatie bevat inzake S</w:t>
      </w:r>
      <w:r>
        <w:rPr>
          <w:sz w:val="24"/>
          <w:szCs w:val="24"/>
        </w:rPr>
        <w:t xml:space="preserve">DG 13 (klimaatactie), zodat ook langs die weg de bedreigingen voor de bestaanszekerheid vanwege klimaatverandering kunnen worden gevolgd? </w:t>
      </w:r>
    </w:p>
    <w:p w:rsidR="00E96B1D" w:rsidRDefault="005A1D7C">
      <w:pPr>
        <w:pStyle w:val="Hoofdtekst"/>
        <w:numPr>
          <w:ilvl w:val="0"/>
          <w:numId w:val="2"/>
        </w:numPr>
        <w:rPr>
          <w:sz w:val="24"/>
          <w:szCs w:val="24"/>
        </w:rPr>
      </w:pPr>
      <w:r>
        <w:rPr>
          <w:sz w:val="24"/>
          <w:szCs w:val="24"/>
        </w:rPr>
        <w:t xml:space="preserve">De Rekenkamer beoordeelt het IT beheer bij SSO-CN sinds 2014 met een onvolkomenheid. Kunt u concreet aangeven wat de </w:t>
      </w:r>
      <w:r>
        <w:rPr>
          <w:sz w:val="24"/>
          <w:szCs w:val="24"/>
        </w:rPr>
        <w:t>resterende verbeterpunten zijn en ook op welke manier en wanneer u deze uitvoert?</w:t>
      </w:r>
    </w:p>
    <w:p w:rsidR="00E96B1D" w:rsidRDefault="005A1D7C">
      <w:pPr>
        <w:pStyle w:val="Hoofdtekst"/>
        <w:numPr>
          <w:ilvl w:val="0"/>
          <w:numId w:val="2"/>
        </w:numPr>
        <w:rPr>
          <w:sz w:val="24"/>
          <w:szCs w:val="24"/>
        </w:rPr>
      </w:pPr>
      <w:r>
        <w:rPr>
          <w:sz w:val="24"/>
          <w:szCs w:val="24"/>
        </w:rPr>
        <w:t>De Algemene Rekenkamer ziet personeelsverloop in het management als belangrijk risico (rapport bij het jaarverslag 2022). Welke afwegingen en mogelijkheden heeft u om dit ris</w:t>
      </w:r>
      <w:r>
        <w:rPr>
          <w:sz w:val="24"/>
          <w:szCs w:val="24"/>
        </w:rPr>
        <w:t>ico te beheersen? Naar welke tastbare en meetbare resultaten streeft u?</w:t>
      </w:r>
    </w:p>
    <w:p w:rsidR="00E96B1D" w:rsidRDefault="005A1D7C">
      <w:pPr>
        <w:pStyle w:val="Hoofdtekst"/>
        <w:numPr>
          <w:ilvl w:val="0"/>
          <w:numId w:val="2"/>
        </w:numPr>
        <w:rPr>
          <w:sz w:val="24"/>
          <w:szCs w:val="24"/>
        </w:rPr>
      </w:pPr>
      <w:r>
        <w:rPr>
          <w:sz w:val="24"/>
          <w:szCs w:val="24"/>
        </w:rPr>
        <w:t xml:space="preserve">Kunnen de </w:t>
      </w:r>
      <w:r>
        <w:rPr>
          <w:sz w:val="24"/>
          <w:szCs w:val="24"/>
        </w:rPr>
        <w:t xml:space="preserve">apparaatskosten </w:t>
      </w:r>
      <w:r>
        <w:rPr>
          <w:sz w:val="24"/>
          <w:szCs w:val="24"/>
        </w:rPr>
        <w:t>van RCN gespecificeerd worden, inclusief uitsplitsing per eiland (Saba, Sint Eustatius en Bonaire) en hoe wordt doeltreffendheid van deze uitgaven gemeten?</w:t>
      </w:r>
    </w:p>
    <w:p w:rsidR="00E96B1D" w:rsidRDefault="005A1D7C">
      <w:pPr>
        <w:pStyle w:val="Hoofdtekst"/>
        <w:numPr>
          <w:ilvl w:val="0"/>
          <w:numId w:val="3"/>
        </w:numPr>
        <w:rPr>
          <w:sz w:val="24"/>
          <w:szCs w:val="24"/>
        </w:rPr>
      </w:pPr>
      <w:r>
        <w:rPr>
          <w:sz w:val="24"/>
          <w:szCs w:val="24"/>
        </w:rPr>
        <w:t>Si</w:t>
      </w:r>
      <w:r>
        <w:rPr>
          <w:sz w:val="24"/>
          <w:szCs w:val="24"/>
        </w:rPr>
        <w:t>nds 2016 constateert de AR een onvolkomenheid bij de SZW-unit van RCN. Zijn voorgaande verbeterplannen geëvalueerd en worden bevindingen uit die evaluaties meegenomen in het nieuwe plan van aanpak?</w:t>
      </w:r>
      <w:r>
        <w:rPr>
          <w:sz w:val="24"/>
          <w:szCs w:val="24"/>
        </w:rPr>
        <w:t> </w:t>
      </w:r>
      <w:bookmarkStart w:name="_GoBack" w:id="0"/>
      <w:bookmarkEnd w:id="0"/>
    </w:p>
    <w:sectPr w:rsidR="00E96B1D">
      <w:headerReference w:type="default" r:id="rId7"/>
      <w:footerReference w:type="default" r:id="rId8"/>
      <w:pgSz w:w="11906" w:h="16838"/>
      <w:pgMar w:top="1134" w:right="1134" w:bottom="1134" w:left="1134" w:header="709" w:footer="85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A1D7C">
      <w:r>
        <w:separator/>
      </w:r>
    </w:p>
  </w:endnote>
  <w:endnote w:type="continuationSeparator" w:id="0">
    <w:p w:rsidR="00000000" w:rsidRDefault="005A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1D" w:rsidRDefault="00E96B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A1D7C">
      <w:r>
        <w:separator/>
      </w:r>
    </w:p>
  </w:footnote>
  <w:footnote w:type="continuationSeparator" w:id="0">
    <w:p w:rsidR="00000000" w:rsidRDefault="005A1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1D" w:rsidRDefault="00E96B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A26AE"/>
    <w:multiLevelType w:val="hybridMultilevel"/>
    <w:tmpl w:val="307A457C"/>
    <w:styleLink w:val="Genummerd"/>
    <w:lvl w:ilvl="0" w:tplc="F5240A2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4361D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60809F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4F0892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F840BD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42DC8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6B6E64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F9C698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EB4DBA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F194586"/>
    <w:multiLevelType w:val="hybridMultilevel"/>
    <w:tmpl w:val="307A457C"/>
    <w:numStyleLink w:val="Genummerd"/>
  </w:abstractNum>
  <w:num w:numId="1">
    <w:abstractNumId w:val="0"/>
  </w:num>
  <w:num w:numId="2">
    <w:abstractNumId w:val="1"/>
  </w:num>
  <w:num w:numId="3">
    <w:abstractNumId w:val="1"/>
    <w:lvlOverride w:ilvl="0">
      <w:lvl w:ilvl="0" w:tplc="6832A9B4">
        <w:start w:val="1"/>
        <w:numFmt w:val="decimal"/>
        <w:lvlText w:val="%1."/>
        <w:lvlJc w:val="left"/>
        <w:pPr>
          <w:tabs>
            <w:tab w:val="left" w:pos="6803"/>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4E4BD2E">
        <w:start w:val="1"/>
        <w:numFmt w:val="decimal"/>
        <w:lvlText w:val="%2."/>
        <w:lvlJc w:val="left"/>
        <w:pPr>
          <w:tabs>
            <w:tab w:val="left" w:pos="6803"/>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D346504">
        <w:start w:val="1"/>
        <w:numFmt w:val="decimal"/>
        <w:lvlText w:val="%3."/>
        <w:lvlJc w:val="left"/>
        <w:pPr>
          <w:tabs>
            <w:tab w:val="left" w:pos="6803"/>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2E3FBA">
        <w:start w:val="1"/>
        <w:numFmt w:val="decimal"/>
        <w:lvlText w:val="%4."/>
        <w:lvlJc w:val="left"/>
        <w:pPr>
          <w:tabs>
            <w:tab w:val="left" w:pos="6803"/>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028AF8">
        <w:start w:val="1"/>
        <w:numFmt w:val="decimal"/>
        <w:lvlText w:val="%5."/>
        <w:lvlJc w:val="left"/>
        <w:pPr>
          <w:tabs>
            <w:tab w:val="left" w:pos="6803"/>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48A9FF2">
        <w:start w:val="1"/>
        <w:numFmt w:val="decimal"/>
        <w:lvlText w:val="%6."/>
        <w:lvlJc w:val="left"/>
        <w:pPr>
          <w:tabs>
            <w:tab w:val="left" w:pos="6803"/>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C60D02C">
        <w:start w:val="1"/>
        <w:numFmt w:val="decimal"/>
        <w:lvlText w:val="%7."/>
        <w:lvlJc w:val="left"/>
        <w:pPr>
          <w:tabs>
            <w:tab w:val="left" w:pos="6803"/>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183AB4">
        <w:start w:val="1"/>
        <w:numFmt w:val="decimal"/>
        <w:lvlText w:val="%8."/>
        <w:lvlJc w:val="left"/>
        <w:pPr>
          <w:tabs>
            <w:tab w:val="left" w:pos="6803"/>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486EF6">
        <w:start w:val="1"/>
        <w:numFmt w:val="decimal"/>
        <w:lvlText w:val="%9."/>
        <w:lvlJc w:val="left"/>
        <w:pPr>
          <w:tabs>
            <w:tab w:val="left" w:pos="6803"/>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1D"/>
    <w:rsid w:val="005A1D7C"/>
    <w:rsid w:val="00E96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BF36"/>
  <w15:docId w15:val="{E6ECE504-CB2D-4275-B486-CA8F9306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Genummerd">
    <w:name w:val="Genummer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810</ap:Words>
  <ap:Characters>4457</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2023-05-26T16:26:00.0000000Z</dcterms:created>
  <dcterms:modified xsi:type="dcterms:W3CDTF">2023-05-26T16:26:00.0000000Z</dcterms:modified>
  <dc:description>------------------------</dc:description>
  <dc:subject/>
  <dc:title/>
  <keywords/>
  <version/>
  <category/>
</coreProperties>
</file>