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83C9C" w:rsidP="0006533D" w:rsidRDefault="00D0583A" w14:paraId="08672882" w14:textId="33F64EF1">
      <w:pPr>
        <w:pStyle w:val="Titel"/>
        <w:spacing w:line="240" w:lineRule="auto"/>
        <w:rPr>
          <w:color w:val="F5802A"/>
          <w:sz w:val="40"/>
          <w:szCs w:val="40"/>
        </w:rPr>
      </w:pPr>
      <w:r>
        <w:rPr>
          <w:color w:val="F5802A"/>
          <w:sz w:val="40"/>
          <w:szCs w:val="40"/>
        </w:rPr>
        <w:t xml:space="preserve">Rondetafelgesprek </w:t>
      </w:r>
      <w:r w:rsidR="009120A4">
        <w:rPr>
          <w:color w:val="F5802A"/>
          <w:sz w:val="40"/>
          <w:szCs w:val="40"/>
        </w:rPr>
        <w:t>1-6</w:t>
      </w:r>
      <w:r>
        <w:rPr>
          <w:color w:val="F5802A"/>
          <w:sz w:val="40"/>
          <w:szCs w:val="40"/>
        </w:rPr>
        <w:t>-23</w:t>
      </w:r>
    </w:p>
    <w:p w:rsidRPr="00D77122" w:rsidR="00A83C9C" w:rsidP="0006533D" w:rsidRDefault="00B07032" w14:paraId="56C86256" w14:textId="6AD64BF2">
      <w:pPr>
        <w:pStyle w:val="Titel"/>
        <w:spacing w:line="240" w:lineRule="auto"/>
        <w:rPr>
          <w:b/>
          <w:bCs/>
          <w:color w:val="F5802A"/>
          <w:sz w:val="40"/>
          <w:szCs w:val="40"/>
        </w:rPr>
      </w:pPr>
      <w:r>
        <w:rPr>
          <w:b/>
          <w:bCs/>
          <w:color w:val="F5802A"/>
          <w:sz w:val="40"/>
          <w:szCs w:val="40"/>
        </w:rPr>
        <w:t>Kaderrichtlijn Water</w:t>
      </w:r>
    </w:p>
    <w:p w:rsidRPr="00D77122" w:rsidR="00562124" w:rsidP="0006533D" w:rsidRDefault="005A6CC9" w14:paraId="07036344" w14:textId="2D525BC4">
      <w:pPr>
        <w:pStyle w:val="Titel"/>
        <w:spacing w:line="240" w:lineRule="auto"/>
        <w:rPr>
          <w:rFonts w:ascii="Open Sans SemiBold"/>
          <w:b/>
          <w:color w:val="4A4D4F"/>
          <w:sz w:val="24"/>
          <w:szCs w:val="24"/>
        </w:rPr>
      </w:pPr>
      <w:proofErr w:type="spellStart"/>
      <w:r w:rsidRPr="00D77122">
        <w:rPr>
          <w:color w:val="4A4D4F"/>
          <w:sz w:val="24"/>
          <w:szCs w:val="24"/>
        </w:rPr>
        <w:t>Position</w:t>
      </w:r>
      <w:proofErr w:type="spellEnd"/>
      <w:r w:rsidRPr="00D77122">
        <w:rPr>
          <w:color w:val="4A4D4F"/>
          <w:spacing w:val="-6"/>
          <w:sz w:val="24"/>
          <w:szCs w:val="24"/>
        </w:rPr>
        <w:t xml:space="preserve"> </w:t>
      </w:r>
      <w:r w:rsidRPr="00D77122">
        <w:rPr>
          <w:color w:val="4A4D4F"/>
          <w:sz w:val="24"/>
          <w:szCs w:val="24"/>
        </w:rPr>
        <w:t>Paper</w:t>
      </w:r>
      <w:r w:rsidRPr="00D77122">
        <w:rPr>
          <w:color w:val="4A4D4F"/>
          <w:spacing w:val="-6"/>
          <w:sz w:val="24"/>
          <w:szCs w:val="24"/>
        </w:rPr>
        <w:t xml:space="preserve"> </w:t>
      </w:r>
      <w:r w:rsidRPr="00D77122">
        <w:rPr>
          <w:rFonts w:ascii="Open Sans SemiBold"/>
          <w:b/>
          <w:color w:val="4A4D4F"/>
          <w:sz w:val="24"/>
          <w:szCs w:val="24"/>
        </w:rPr>
        <w:t>I</w:t>
      </w:r>
      <w:r w:rsidRPr="00D77122" w:rsidR="009F5833">
        <w:rPr>
          <w:rFonts w:ascii="Open Sans SemiBold"/>
          <w:b/>
          <w:color w:val="4A4D4F"/>
          <w:sz w:val="24"/>
          <w:szCs w:val="24"/>
        </w:rPr>
        <w:t>PO</w:t>
      </w:r>
    </w:p>
    <w:p w:rsidR="00562124" w:rsidRDefault="00562124" w14:paraId="2803E9CB" w14:textId="34F2D457">
      <w:pPr>
        <w:pStyle w:val="Plattetekst"/>
        <w:spacing w:before="2"/>
        <w:ind w:left="0"/>
        <w:rPr>
          <w:rFonts w:ascii="Open Sans SemiBold"/>
          <w:b/>
          <w:sz w:val="30"/>
        </w:rPr>
      </w:pPr>
    </w:p>
    <w:p w:rsidR="00D77122" w:rsidRDefault="00D77122" w14:paraId="62C8D563" w14:textId="4DAF1141">
      <w:pPr>
        <w:pStyle w:val="Plattetekst"/>
        <w:spacing w:before="2"/>
        <w:ind w:left="0"/>
        <w:rPr>
          <w:rFonts w:ascii="Open Sans SemiBold"/>
          <w:b/>
          <w:sz w:val="30"/>
        </w:rPr>
      </w:pPr>
    </w:p>
    <w:p w:rsidR="00D77122" w:rsidP="00D77122" w:rsidRDefault="00D77122" w14:paraId="46AA38CA" w14:textId="77777777"/>
    <w:p w:rsidRPr="00782B36" w:rsidR="00B07032" w:rsidP="00B07032" w:rsidRDefault="00B07032" w14:paraId="6789DEE5" w14:textId="77777777">
      <w:pPr>
        <w:rPr>
          <w:rFonts w:eastAsia="Times New Roman"/>
          <w:b/>
          <w:bCs/>
          <w:i/>
          <w:iCs/>
          <w:color w:val="1F497D" w:themeColor="text2"/>
        </w:rPr>
      </w:pPr>
      <w:r w:rsidRPr="00782B36">
        <w:rPr>
          <w:rFonts w:eastAsia="Times New Roman"/>
          <w:b/>
          <w:bCs/>
          <w:i/>
          <w:iCs/>
          <w:color w:val="1F497D" w:themeColor="text2"/>
        </w:rPr>
        <w:t xml:space="preserve">Provincies maken zich grote zorgen over het doelbereik van de KRW in 2027. Het zicht daarop neemt af, ondanks alle inspanningen die provincies en waterschappen verrichten. We zijn van mening dat doelbereik uitsluitend dichterbij gaat komen met meer verplichtend </w:t>
      </w:r>
      <w:proofErr w:type="spellStart"/>
      <w:r w:rsidRPr="00782B36">
        <w:rPr>
          <w:rFonts w:eastAsia="Times New Roman"/>
          <w:b/>
          <w:bCs/>
          <w:i/>
          <w:iCs/>
          <w:color w:val="1F497D" w:themeColor="text2"/>
        </w:rPr>
        <w:t>rijksinstrumentarium</w:t>
      </w:r>
      <w:proofErr w:type="spellEnd"/>
      <w:r w:rsidRPr="00782B36">
        <w:rPr>
          <w:rFonts w:eastAsia="Times New Roman"/>
          <w:b/>
          <w:bCs/>
          <w:i/>
          <w:iCs/>
          <w:color w:val="1F497D" w:themeColor="text2"/>
        </w:rPr>
        <w:t xml:space="preserve">. </w:t>
      </w:r>
    </w:p>
    <w:p w:rsidR="00B07032" w:rsidP="00B07032" w:rsidRDefault="00B07032" w14:paraId="2F38F898" w14:textId="77777777">
      <w:pPr>
        <w:pStyle w:val="Plattetekst"/>
        <w:spacing w:before="9"/>
        <w:ind w:left="0"/>
        <w:rPr>
          <w:rFonts w:ascii="Open Sans SemiBold"/>
          <w:b/>
          <w:sz w:val="21"/>
        </w:rPr>
      </w:pPr>
    </w:p>
    <w:p w:rsidRPr="00A76F22" w:rsidR="00B07032" w:rsidP="00B07032" w:rsidRDefault="00B07032" w14:paraId="37A5AD4B" w14:textId="77777777">
      <w:pPr>
        <w:rPr>
          <w:rFonts w:eastAsia="Times New Roman"/>
          <w:b/>
          <w:bCs/>
          <w:color w:val="F6802A"/>
        </w:rPr>
      </w:pPr>
      <w:r w:rsidRPr="00A76F22">
        <w:rPr>
          <w:rFonts w:eastAsia="Times New Roman"/>
          <w:b/>
          <w:bCs/>
          <w:color w:val="F6802A"/>
        </w:rPr>
        <w:t>Doelbereik</w:t>
      </w:r>
    </w:p>
    <w:p w:rsidRPr="00E0475B" w:rsidR="00B07032" w:rsidP="00B07032" w:rsidRDefault="00B07032" w14:paraId="69F5FA6C" w14:textId="77777777">
      <w:pPr>
        <w:rPr>
          <w:rFonts w:eastAsia="Times New Roman"/>
          <w:sz w:val="18"/>
          <w:szCs w:val="18"/>
        </w:rPr>
      </w:pPr>
      <w:r w:rsidRPr="00E0475B">
        <w:rPr>
          <w:rFonts w:eastAsia="Times New Roman"/>
          <w:sz w:val="18"/>
          <w:szCs w:val="18"/>
        </w:rPr>
        <w:t xml:space="preserve">Het doelbereik voor 2027 voor oppervlaktewateren is gebaseerd op de geprogrammeerde maatregelen van waterschappen in hun waterbeheerprogramma’s (opgenomen in het </w:t>
      </w:r>
      <w:proofErr w:type="spellStart"/>
      <w:r w:rsidRPr="00E0475B">
        <w:rPr>
          <w:rFonts w:eastAsia="Times New Roman"/>
          <w:sz w:val="18"/>
          <w:szCs w:val="18"/>
        </w:rPr>
        <w:t>stroomgebiedbeheersplannen</w:t>
      </w:r>
      <w:proofErr w:type="spellEnd"/>
      <w:r w:rsidRPr="00E0475B">
        <w:rPr>
          <w:rFonts w:eastAsia="Times New Roman"/>
          <w:sz w:val="18"/>
          <w:szCs w:val="18"/>
        </w:rPr>
        <w:t>), aangevuld met generiek beleid vanuit het rijk op mest, gewasbescherming en productenbeleid, waaronder als voorbeeld de rijksmaatregelen in het 7</w:t>
      </w:r>
      <w:r w:rsidRPr="00E0475B">
        <w:rPr>
          <w:rFonts w:eastAsia="Times New Roman"/>
          <w:sz w:val="18"/>
          <w:szCs w:val="18"/>
          <w:vertAlign w:val="superscript"/>
        </w:rPr>
        <w:t>e</w:t>
      </w:r>
      <w:r w:rsidRPr="00E0475B">
        <w:rPr>
          <w:rFonts w:eastAsia="Times New Roman"/>
          <w:sz w:val="18"/>
          <w:szCs w:val="18"/>
        </w:rPr>
        <w:t xml:space="preserve"> actieprogramma Nitraatrichtlijn (+addendum). Hier bovenop zijn er ook  de bestuurlijke afspraken uit de Delta-aanpak Waterkwaliteit en Zoetwater. </w:t>
      </w:r>
    </w:p>
    <w:p w:rsidRPr="00A76F22" w:rsidR="00B07032" w:rsidP="00B07032" w:rsidRDefault="00B07032" w14:paraId="1C94FBD2" w14:textId="77777777">
      <w:pPr>
        <w:rPr>
          <w:rFonts w:eastAsia="Times New Roman"/>
          <w:b/>
          <w:bCs/>
          <w:sz w:val="18"/>
          <w:szCs w:val="18"/>
        </w:rPr>
      </w:pPr>
      <w:r w:rsidRPr="00A76F22">
        <w:rPr>
          <w:rFonts w:eastAsia="Times New Roman"/>
          <w:sz w:val="18"/>
          <w:szCs w:val="18"/>
        </w:rPr>
        <w:t>Provincies zijn wettelijk verantwoordelijk voor het vaststellen van de ecologische doelen voor regionale oppervlaktewaterlichamen. Deze doelen zijn gebaseerd op de inzichten van de waterschappen over doelbereik 2027. De doelen zijn verankerd in de regionale waterprogramma’s van provincies.</w:t>
      </w:r>
    </w:p>
    <w:p w:rsidRPr="00A76F22" w:rsidR="00B07032" w:rsidP="00B07032" w:rsidRDefault="00B07032" w14:paraId="1A8D6110" w14:textId="042B5837">
      <w:pPr>
        <w:rPr>
          <w:rFonts w:eastAsia="Times New Roman"/>
          <w:sz w:val="18"/>
          <w:szCs w:val="18"/>
        </w:rPr>
      </w:pPr>
      <w:r w:rsidRPr="00A76F22">
        <w:rPr>
          <w:rFonts w:eastAsia="Times New Roman"/>
          <w:sz w:val="18"/>
          <w:szCs w:val="18"/>
        </w:rPr>
        <w:t xml:space="preserve">We zien in de praktijk dat dit tekortschiet en het doelbereik voor 2027 niet haalbaar is: enerzijds loopt ongeveer 30% van deze maatregelen het risico niet tijdig uitgevoerd te worden; anderzijds zijn generieke rijksmaatregelen vaak gebaseerd op vrijwilligheid. </w:t>
      </w:r>
      <w:r w:rsidRPr="00A76F22">
        <w:rPr>
          <w:rFonts w:eastAsia="Times New Roman"/>
          <w:sz w:val="18"/>
          <w:szCs w:val="18"/>
        </w:rPr>
        <w:br/>
        <w:t>Ook schiet VTH tekort, bijvoorbeeld op mestfraude, gebruik van verboden middelen of teelt- en mestvrije stroken.</w:t>
      </w:r>
    </w:p>
    <w:p w:rsidRPr="00B07032" w:rsidR="00B07032" w:rsidP="00B07032" w:rsidRDefault="00B07032" w14:paraId="3CD15803" w14:textId="77777777">
      <w:pPr>
        <w:rPr>
          <w:b/>
          <w:bCs/>
        </w:rPr>
      </w:pPr>
    </w:p>
    <w:p w:rsidRPr="00B07032" w:rsidR="00B07032" w:rsidP="00B07032" w:rsidRDefault="00B07032" w14:paraId="462A4395" w14:textId="77777777">
      <w:pPr>
        <w:rPr>
          <w:b/>
          <w:bCs/>
          <w:color w:val="F6802A"/>
        </w:rPr>
      </w:pPr>
      <w:r w:rsidRPr="00B07032">
        <w:rPr>
          <w:b/>
          <w:bCs/>
          <w:color w:val="F6802A"/>
        </w:rPr>
        <w:t>KRW-impuls én ruimtelijke maatregelen plus derogatie</w:t>
      </w:r>
    </w:p>
    <w:p w:rsidRPr="00E0475B" w:rsidR="00B07032" w:rsidP="00B07032" w:rsidRDefault="00B07032" w14:paraId="5E6F7276" w14:textId="77777777">
      <w:pPr>
        <w:rPr>
          <w:rFonts w:eastAsia="Times New Roman"/>
          <w:sz w:val="18"/>
          <w:szCs w:val="18"/>
        </w:rPr>
      </w:pPr>
      <w:r w:rsidRPr="00E0475B">
        <w:rPr>
          <w:rFonts w:eastAsia="Times New Roman"/>
          <w:sz w:val="18"/>
          <w:szCs w:val="18"/>
        </w:rPr>
        <w:t xml:space="preserve">Provincies en waterschappen hebben afgesproken met minister Harbers om een impuls te geven dat de afgesproken maatregelen ook daadwerkelijk voor 2027 uitgevoerd gaan worden. En we hebben daarbij afgesproken dat mochten maatregelen door wat voor oorzaak dan ook onverhoopt geen doorgang kunnen vinden, we andere maatregelen daarvoor in de plaats treffen. Daarop zijn we aanspreekbaar en </w:t>
      </w:r>
      <w:proofErr w:type="spellStart"/>
      <w:r w:rsidRPr="00E0475B">
        <w:rPr>
          <w:rFonts w:eastAsia="Times New Roman"/>
          <w:sz w:val="18"/>
          <w:szCs w:val="18"/>
        </w:rPr>
        <w:t>afrekenbaar</w:t>
      </w:r>
      <w:proofErr w:type="spellEnd"/>
      <w:r w:rsidRPr="00E0475B">
        <w:rPr>
          <w:rFonts w:eastAsia="Times New Roman"/>
          <w:sz w:val="18"/>
          <w:szCs w:val="18"/>
        </w:rPr>
        <w:t xml:space="preserve">. In 2024 maken we met de afgesproken tussentijdse evaluatie van de KRW de tussenbalans op, waarbij we dan ook een geslaagd beroep zouden kunnen doen op de nog geldende uitzonderingsbepalingen van de KRW. Ons streven is dat zo beperkt mogelijk te houden. </w:t>
      </w:r>
    </w:p>
    <w:p w:rsidRPr="00A76F22" w:rsidR="00B07032" w:rsidP="00B07032" w:rsidRDefault="00B07032" w14:paraId="7486EFB5" w14:textId="77777777">
      <w:pPr>
        <w:rPr>
          <w:rFonts w:eastAsia="Times New Roman"/>
          <w:sz w:val="18"/>
          <w:szCs w:val="18"/>
        </w:rPr>
      </w:pPr>
    </w:p>
    <w:p w:rsidRPr="00A76F22" w:rsidR="00B07032" w:rsidP="00B07032" w:rsidRDefault="00B07032" w14:paraId="77A6E099" w14:textId="77777777">
      <w:pPr>
        <w:rPr>
          <w:rFonts w:eastAsia="Times New Roman"/>
          <w:sz w:val="18"/>
          <w:szCs w:val="18"/>
        </w:rPr>
      </w:pPr>
      <w:r w:rsidRPr="00A76F22">
        <w:rPr>
          <w:rFonts w:eastAsia="Times New Roman"/>
          <w:sz w:val="18"/>
          <w:szCs w:val="18"/>
        </w:rPr>
        <w:t>Daarnaast zetten provincies al extra stappen door het ruimtelijk vastleggen van (indicatieve) brede bufferstroken in beekdalen in de zandprovincies, als maatregel om de nitraatuitspoeling naar grond- en oppervlaktewater te reduceren via de provinciale gebiedsprogramma’s. Daarmee nemen provincies hun verantwoordelijkheid voor de uitvoering van het addendum bij het 7</w:t>
      </w:r>
      <w:r w:rsidRPr="00A76F22">
        <w:rPr>
          <w:rFonts w:eastAsia="Times New Roman"/>
          <w:sz w:val="18"/>
          <w:szCs w:val="18"/>
          <w:vertAlign w:val="superscript"/>
        </w:rPr>
        <w:t>e</w:t>
      </w:r>
      <w:r w:rsidRPr="00A76F22">
        <w:rPr>
          <w:rFonts w:eastAsia="Times New Roman"/>
          <w:sz w:val="18"/>
          <w:szCs w:val="18"/>
        </w:rPr>
        <w:t xml:space="preserve"> NAP dat door de lidstaat Nederland met Brussel is afgesproken, alsook voor de structurerende keuze uit de beleidsbrief water en bodem sturend: “In de gebiedsprocessen zetten we in op grootschalig herstel van beekdalen op zandgronden voor het verbeteren van de waterkwaliteit. Hiermee halen we niet alleen de doelen voor de waterkwaliteit (vanuit de KRW en de Nitraatrichtlijn) maar kunnen we ook andere doelstellingen realiseren (zoals natuur, groenblauwe </w:t>
      </w:r>
      <w:proofErr w:type="spellStart"/>
      <w:r w:rsidRPr="00A76F22">
        <w:rPr>
          <w:rFonts w:eastAsia="Times New Roman"/>
          <w:sz w:val="18"/>
          <w:szCs w:val="18"/>
        </w:rPr>
        <w:t>dooradering</w:t>
      </w:r>
      <w:proofErr w:type="spellEnd"/>
      <w:r w:rsidRPr="00A76F22">
        <w:rPr>
          <w:rFonts w:eastAsia="Times New Roman"/>
          <w:sz w:val="18"/>
          <w:szCs w:val="18"/>
        </w:rPr>
        <w:t xml:space="preserve"> en waterberging).”</w:t>
      </w:r>
    </w:p>
    <w:p w:rsidR="00782B36" w:rsidP="00B07032" w:rsidRDefault="00782B36" w14:paraId="3D537D04" w14:textId="77777777">
      <w:pPr>
        <w:rPr>
          <w:rFonts w:eastAsia="Times New Roman"/>
          <w:sz w:val="18"/>
          <w:szCs w:val="18"/>
        </w:rPr>
      </w:pPr>
    </w:p>
    <w:p w:rsidRPr="00A76F22" w:rsidR="00B07032" w:rsidP="00B07032" w:rsidRDefault="00B07032" w14:paraId="58033282" w14:textId="606FD537">
      <w:pPr>
        <w:rPr>
          <w:rFonts w:eastAsia="Times New Roman"/>
          <w:sz w:val="18"/>
          <w:szCs w:val="18"/>
        </w:rPr>
      </w:pPr>
      <w:r w:rsidRPr="00A76F22">
        <w:rPr>
          <w:rFonts w:eastAsia="Times New Roman"/>
          <w:sz w:val="18"/>
          <w:szCs w:val="18"/>
        </w:rPr>
        <w:t xml:space="preserve">Provincies zullen de daadwerkelijke wijziging van het landbouwkundig gebruik in bedoelde beekdalen realiseren door middel van aankoop </w:t>
      </w:r>
      <w:r w:rsidR="009120A4">
        <w:rPr>
          <w:rFonts w:eastAsia="Times New Roman"/>
          <w:sz w:val="18"/>
          <w:szCs w:val="18"/>
        </w:rPr>
        <w:t xml:space="preserve">van </w:t>
      </w:r>
      <w:r w:rsidRPr="00A76F22">
        <w:rPr>
          <w:rFonts w:eastAsia="Times New Roman"/>
          <w:sz w:val="18"/>
          <w:szCs w:val="18"/>
        </w:rPr>
        <w:t xml:space="preserve">gronden, verplaatsing </w:t>
      </w:r>
      <w:r w:rsidR="009120A4">
        <w:rPr>
          <w:rFonts w:eastAsia="Times New Roman"/>
          <w:sz w:val="18"/>
          <w:szCs w:val="18"/>
        </w:rPr>
        <w:t xml:space="preserve">van </w:t>
      </w:r>
      <w:r w:rsidRPr="00A76F22">
        <w:rPr>
          <w:rFonts w:eastAsia="Times New Roman"/>
          <w:sz w:val="18"/>
          <w:szCs w:val="18"/>
        </w:rPr>
        <w:t>landbouwbedrijven en afwaardering. Het vormt onderdeel van de uitvoering van de Provinciale programma’s landelijk gebied. De gebiedsprocessen die daarvoor veelal nog moeten starten zijn bepalend voor het tempo van realisatie.</w:t>
      </w:r>
    </w:p>
    <w:p w:rsidR="00782B36" w:rsidP="00B07032" w:rsidRDefault="00782B36" w14:paraId="1A857812" w14:textId="77777777">
      <w:pPr>
        <w:rPr>
          <w:rFonts w:eastAsia="Times New Roman"/>
          <w:sz w:val="18"/>
          <w:szCs w:val="18"/>
        </w:rPr>
      </w:pPr>
    </w:p>
    <w:p w:rsidRPr="00A76F22" w:rsidR="00B07032" w:rsidP="00B07032" w:rsidRDefault="00B07032" w14:paraId="0DB598D8" w14:textId="04C87D8F">
      <w:pPr>
        <w:rPr>
          <w:rFonts w:eastAsia="Times New Roman"/>
          <w:sz w:val="18"/>
          <w:szCs w:val="18"/>
        </w:rPr>
      </w:pPr>
      <w:r w:rsidRPr="00A76F22">
        <w:rPr>
          <w:rFonts w:eastAsia="Times New Roman"/>
          <w:sz w:val="18"/>
          <w:szCs w:val="18"/>
        </w:rPr>
        <w:t>De volledige realisering hiervan zal eind 2027 niet voltooid kunnen zijn. We wachten met smart op de regelingen van het rijk die extensivering, bedrijfsverplaatsing of stoppers mogelijk maken. Immers het addendum van het 7</w:t>
      </w:r>
      <w:r w:rsidRPr="00A76F22">
        <w:rPr>
          <w:rFonts w:eastAsia="Times New Roman"/>
          <w:sz w:val="18"/>
          <w:szCs w:val="18"/>
          <w:vertAlign w:val="superscript"/>
        </w:rPr>
        <w:t>e</w:t>
      </w:r>
      <w:r w:rsidRPr="00A76F22">
        <w:rPr>
          <w:rFonts w:eastAsia="Times New Roman"/>
          <w:sz w:val="18"/>
          <w:szCs w:val="18"/>
        </w:rPr>
        <w:t xml:space="preserve"> NAP bevat de passage: “Ter borging van de voornoemde veranderingen van grondgebruik in beekdalen als onderdeel van de gebiedsaanpak, beziet het kabinet de mogelijkheid om per 2027 een bestemmingsplanwijziging in te doen gaan waarmee de verplichting tot bijvoorbeeld natuurgrond of natuur inclusief grasland met extensieve begrazing wordt vastgelegd. Uitgangspunt is dat de bijbehorende afwaardering van de grond voor de landbouw wordt gecompenseerd.” </w:t>
      </w:r>
    </w:p>
    <w:p w:rsidR="00782B36" w:rsidP="00B07032" w:rsidRDefault="00782B36" w14:paraId="121BAD31" w14:textId="77777777">
      <w:pPr>
        <w:rPr>
          <w:rFonts w:eastAsia="Times New Roman"/>
          <w:b/>
          <w:bCs/>
          <w:color w:val="E36C0A" w:themeColor="accent6" w:themeShade="BF"/>
        </w:rPr>
      </w:pPr>
    </w:p>
    <w:p w:rsidRPr="00782B36" w:rsidR="009120A4" w:rsidP="00B07032" w:rsidRDefault="009120A4" w14:paraId="151300FE" w14:textId="3F1B370C">
      <w:pPr>
        <w:rPr>
          <w:rFonts w:eastAsia="Times New Roman"/>
          <w:b/>
          <w:bCs/>
          <w:color w:val="E36C0A" w:themeColor="accent6" w:themeShade="BF"/>
        </w:rPr>
      </w:pPr>
      <w:r w:rsidRPr="00782B36">
        <w:rPr>
          <w:rFonts w:eastAsia="Times New Roman"/>
          <w:b/>
          <w:bCs/>
          <w:color w:val="E36C0A" w:themeColor="accent6" w:themeShade="BF"/>
        </w:rPr>
        <w:t>Aanvullend beleid nodig om grondgebruik buiten zones te reguleren</w:t>
      </w:r>
    </w:p>
    <w:p w:rsidRPr="00A76F22" w:rsidR="00B07032" w:rsidP="00B07032" w:rsidRDefault="00B07032" w14:paraId="6972289B" w14:textId="3E31BC56">
      <w:pPr>
        <w:rPr>
          <w:rFonts w:eastAsia="Times New Roman"/>
          <w:sz w:val="18"/>
          <w:szCs w:val="18"/>
        </w:rPr>
      </w:pPr>
      <w:r w:rsidRPr="00A76F22">
        <w:rPr>
          <w:rFonts w:eastAsia="Times New Roman"/>
          <w:sz w:val="18"/>
          <w:szCs w:val="18"/>
        </w:rPr>
        <w:t>Met alleen wijziging van het ruimtelijk gebruik in zones is volledig doelbereik voor KRW of Nitraatrichtlijn niet mogelijk. Ook buiten zones zijn maatregelen nodig en daarvoor leent de mestwetgeving zich het beste. Immers ook buiten die zones is er een KRW-opgave voor nitraat en gewasbeschermingsmiddelen in (al) het grond- en oppervlaktewater. Ook zal voorkomen moeten worden dat via de haarvaten van het watersysteem nutriëntenrijk water de beek belast. Zones</w:t>
      </w:r>
      <w:r w:rsidR="009120A4">
        <w:rPr>
          <w:rFonts w:eastAsia="Times New Roman"/>
          <w:sz w:val="18"/>
          <w:szCs w:val="18"/>
        </w:rPr>
        <w:t xml:space="preserve"> aanwijzen</w:t>
      </w:r>
      <w:r w:rsidRPr="00A76F22">
        <w:rPr>
          <w:rFonts w:eastAsia="Times New Roman"/>
          <w:sz w:val="18"/>
          <w:szCs w:val="18"/>
        </w:rPr>
        <w:t xml:space="preserve"> langs al deze haarvaten van het watersysteem is niet realistisch gelet op de omvang van het areaal landbouwgrond dat daardoor zou worden geraakt. Tenslotte kan niet gegarandeerd worden dat zones waarvan de breedte is bepaald op basis van de eisen die een goede ruimtelijke ordening stelt in alle gevallen voldoende effectief zijn.</w:t>
      </w:r>
    </w:p>
    <w:p w:rsidRPr="00A76F22" w:rsidR="00B07032" w:rsidP="00B07032" w:rsidRDefault="00B07032" w14:paraId="5B8CC4AF" w14:textId="77777777">
      <w:pPr>
        <w:rPr>
          <w:rFonts w:eastAsia="Times New Roman"/>
          <w:sz w:val="18"/>
          <w:szCs w:val="18"/>
        </w:rPr>
      </w:pPr>
    </w:p>
    <w:p w:rsidRPr="00A76F22" w:rsidR="00B07032" w:rsidP="00B07032" w:rsidRDefault="00B07032" w14:paraId="42624983" w14:textId="6AFDE12E">
      <w:pPr>
        <w:rPr>
          <w:rFonts w:eastAsia="Times New Roman"/>
          <w:sz w:val="18"/>
          <w:szCs w:val="18"/>
        </w:rPr>
      </w:pPr>
      <w:r w:rsidRPr="00A76F22">
        <w:rPr>
          <w:rFonts w:eastAsia="Times New Roman"/>
          <w:sz w:val="18"/>
          <w:szCs w:val="18"/>
        </w:rPr>
        <w:t xml:space="preserve">Tegelijk speelt de afbouw van de derogatie: dat het gebruik van dierlijke mest snel wordt beperkt in Natura 2000-gebieden en grondwaterbeschermingsgebieden en in bufferstroken langs watergangen is positief, maar als dierlijke mest wordt vervangen door kunstmest en we zien dat graslanden worden omgezet in akkerbouw of bollenteelt (meer akkerbouw = meer gebruik gewasbeschermingsmiddelen), raakt het doelbereik weer verder uit zicht. Daarom willen provincies instrumenten verkrijgen waarmee we kunnen sturen op grondgebruik: we </w:t>
      </w:r>
      <w:r w:rsidR="009120A4">
        <w:rPr>
          <w:rFonts w:eastAsia="Times New Roman"/>
          <w:sz w:val="18"/>
          <w:szCs w:val="18"/>
        </w:rPr>
        <w:t xml:space="preserve"> zouden</w:t>
      </w:r>
      <w:r w:rsidRPr="00A76F22">
        <w:rPr>
          <w:rFonts w:eastAsia="Times New Roman"/>
          <w:sz w:val="18"/>
          <w:szCs w:val="18"/>
        </w:rPr>
        <w:t xml:space="preserve"> nader </w:t>
      </w:r>
      <w:r w:rsidR="009120A4">
        <w:rPr>
          <w:rFonts w:eastAsia="Times New Roman"/>
          <w:sz w:val="18"/>
          <w:szCs w:val="18"/>
        </w:rPr>
        <w:t>willen</w:t>
      </w:r>
      <w:r w:rsidRPr="00A76F22">
        <w:rPr>
          <w:rFonts w:eastAsia="Times New Roman"/>
          <w:sz w:val="18"/>
          <w:szCs w:val="18"/>
        </w:rPr>
        <w:t xml:space="preserve"> kunnen voorschrijven welk grondgebruik toegestaan is, zodat onontkoombaar de ecologische doelen van het betreffende waterlichaam tijdig worden bereikt.  </w:t>
      </w:r>
    </w:p>
    <w:p w:rsidRPr="00B07032" w:rsidR="00B07032" w:rsidP="00B07032" w:rsidRDefault="00B07032" w14:paraId="4FAAFB8F" w14:textId="77777777">
      <w:pPr>
        <w:rPr>
          <w:rFonts w:eastAsia="Times New Roman"/>
          <w:sz w:val="18"/>
          <w:szCs w:val="18"/>
        </w:rPr>
      </w:pPr>
    </w:p>
    <w:p w:rsidRPr="00B07032" w:rsidR="00B07032" w:rsidP="00B07032" w:rsidRDefault="00B07032" w14:paraId="6D817609" w14:textId="77777777">
      <w:pPr>
        <w:rPr>
          <w:b/>
          <w:bCs/>
          <w:color w:val="F6802A"/>
        </w:rPr>
      </w:pPr>
      <w:r w:rsidRPr="00B07032">
        <w:rPr>
          <w:b/>
          <w:bCs/>
          <w:color w:val="F6802A"/>
        </w:rPr>
        <w:t xml:space="preserve">Verplichtend generiek </w:t>
      </w:r>
      <w:proofErr w:type="spellStart"/>
      <w:r w:rsidRPr="00B07032">
        <w:rPr>
          <w:b/>
          <w:bCs/>
          <w:color w:val="F6802A"/>
        </w:rPr>
        <w:t>rijksinstrumentarium</w:t>
      </w:r>
      <w:proofErr w:type="spellEnd"/>
      <w:r w:rsidRPr="00B07032">
        <w:rPr>
          <w:b/>
          <w:bCs/>
          <w:color w:val="F6802A"/>
        </w:rPr>
        <w:t xml:space="preserve"> nodig </w:t>
      </w:r>
    </w:p>
    <w:p w:rsidRPr="00A76F22" w:rsidR="00B07032" w:rsidP="00B07032" w:rsidRDefault="00B07032" w14:paraId="1A9A365A" w14:textId="77777777">
      <w:pPr>
        <w:rPr>
          <w:rFonts w:eastAsia="Times New Roman"/>
          <w:bCs/>
          <w:sz w:val="18"/>
          <w:szCs w:val="18"/>
        </w:rPr>
      </w:pPr>
      <w:r w:rsidRPr="00A76F22">
        <w:rPr>
          <w:rFonts w:eastAsia="Times New Roman"/>
          <w:bCs/>
          <w:sz w:val="18"/>
          <w:szCs w:val="18"/>
        </w:rPr>
        <w:t xml:space="preserve">Onder de huidige wetgeving zijn de instrumenten die regionale overheden hebben om emissies van nutriënten en gewasbeschermingsmiddelen uit de landbouw (buiten grondwaterbeschermingsgebieden) tegen te gaan zeer beperkt. Wij willen een verschuiving van de vrijwilligheid van generieke rijksmaatregelen naar meer verplichtende maatregelen die een tijdig doelbereik mogelijk maken. </w:t>
      </w:r>
    </w:p>
    <w:p w:rsidRPr="00A76F22" w:rsidR="00B07032" w:rsidP="00B07032" w:rsidRDefault="00B07032" w14:paraId="2923D092" w14:textId="77777777">
      <w:pPr>
        <w:rPr>
          <w:rFonts w:eastAsia="Times New Roman"/>
          <w:bCs/>
          <w:sz w:val="18"/>
          <w:szCs w:val="18"/>
        </w:rPr>
      </w:pPr>
    </w:p>
    <w:p w:rsidRPr="00A76F22" w:rsidR="00B07032" w:rsidP="00B07032" w:rsidRDefault="00B07032" w14:paraId="5E053B84" w14:textId="77777777">
      <w:pPr>
        <w:rPr>
          <w:rFonts w:eastAsia="Times New Roman"/>
          <w:bCs/>
          <w:sz w:val="18"/>
          <w:szCs w:val="18"/>
        </w:rPr>
      </w:pPr>
      <w:r w:rsidRPr="00A76F22">
        <w:rPr>
          <w:rFonts w:eastAsia="Times New Roman"/>
          <w:bCs/>
          <w:sz w:val="18"/>
          <w:szCs w:val="18"/>
        </w:rPr>
        <w:t xml:space="preserve">We pleiten al langer voor aanscherping van de bestaande rijksregelgeving voor mest en gewasbeschermingsmiddelen. Het rijk draagt de verantwoordelijkheid voor inzet van verplichtend generiek rijksbeleid, benodigd voor doelbereik voor nutriënten uit de landbouw en  bestrijdingsmiddelen. Afstemming tussen rijk en provincies is nodig om te komen tot een samenhangend pakket aan maatregelen waarmee doelbereik in zicht komt. </w:t>
      </w:r>
    </w:p>
    <w:p w:rsidRPr="00A76F22" w:rsidR="00B07032" w:rsidP="00B07032" w:rsidRDefault="00B07032" w14:paraId="09C925ED" w14:textId="77777777">
      <w:pPr>
        <w:rPr>
          <w:rFonts w:eastAsia="Times New Roman"/>
          <w:bCs/>
          <w:sz w:val="18"/>
          <w:szCs w:val="18"/>
        </w:rPr>
      </w:pPr>
    </w:p>
    <w:p w:rsidRPr="00A76F22" w:rsidR="00B07032" w:rsidP="00B07032" w:rsidRDefault="00B07032" w14:paraId="04C0A8F4" w14:textId="77777777">
      <w:pPr>
        <w:rPr>
          <w:rFonts w:eastAsia="Times New Roman"/>
          <w:bCs/>
          <w:sz w:val="18"/>
          <w:szCs w:val="18"/>
        </w:rPr>
      </w:pPr>
      <w:r w:rsidRPr="00A76F22">
        <w:rPr>
          <w:rFonts w:eastAsia="Times New Roman"/>
          <w:bCs/>
          <w:sz w:val="18"/>
          <w:szCs w:val="18"/>
        </w:rPr>
        <w:t>De beleidsbrief water en bodem sturend van 25 november 2022 bevat een groot aantal structurerende keuzes. De bufferstroken in beekdalen zijn al benoemd, maar de hele brief ademt het meer en langer vasthouden van gebiedseigen water uit. Een aantal structurerende keuzes kunnen mede het doelbereik van de KRW in 2027 bepalen en het verdienen om in regelgeving verankerd te worden. Zo stelt de beleidsbrief; “Om de sponswerking te verbeteren en daarmee de waterbeschikbaarheid te vergroten zetten we in op:</w:t>
      </w:r>
    </w:p>
    <w:p w:rsidRPr="00A76F22" w:rsidR="00B07032" w:rsidP="00B07032" w:rsidRDefault="00B07032" w14:paraId="6E1E406D" w14:textId="77777777">
      <w:pPr>
        <w:rPr>
          <w:rFonts w:eastAsia="Times New Roman"/>
          <w:bCs/>
          <w:sz w:val="18"/>
          <w:szCs w:val="18"/>
        </w:rPr>
      </w:pPr>
      <w:r w:rsidRPr="00A76F22">
        <w:rPr>
          <w:rFonts w:eastAsia="Times New Roman"/>
          <w:bCs/>
          <w:sz w:val="18"/>
          <w:szCs w:val="18"/>
        </w:rPr>
        <w:t>(a) vergroting grondwateraanvulling in bovenstroomse gebieden, door het dichten van greppels en sloten.</w:t>
      </w:r>
    </w:p>
    <w:p w:rsidRPr="00A76F22" w:rsidR="00B07032" w:rsidP="00B07032" w:rsidRDefault="00B07032" w14:paraId="199A80BF" w14:textId="77777777">
      <w:pPr>
        <w:rPr>
          <w:rFonts w:eastAsia="Times New Roman"/>
          <w:bCs/>
          <w:sz w:val="18"/>
          <w:szCs w:val="18"/>
        </w:rPr>
      </w:pPr>
      <w:r w:rsidRPr="00A76F22">
        <w:rPr>
          <w:rFonts w:eastAsia="Times New Roman"/>
          <w:bCs/>
          <w:sz w:val="18"/>
          <w:szCs w:val="18"/>
        </w:rPr>
        <w:t>(b) vertragen van waterafvoer door beken te laten hermeanderen en het oppervlak te verruwen, o.a. door het aanleggen van houtwallen en heggen.</w:t>
      </w:r>
    </w:p>
    <w:p w:rsidRPr="00A76F22" w:rsidR="00B07032" w:rsidP="00B07032" w:rsidRDefault="00B07032" w14:paraId="5749EFA2" w14:textId="77777777">
      <w:pPr>
        <w:rPr>
          <w:rFonts w:eastAsia="Times New Roman"/>
          <w:bCs/>
          <w:sz w:val="18"/>
          <w:szCs w:val="18"/>
        </w:rPr>
      </w:pPr>
      <w:r w:rsidRPr="00A76F22">
        <w:rPr>
          <w:rFonts w:eastAsia="Times New Roman"/>
          <w:bCs/>
          <w:sz w:val="18"/>
          <w:szCs w:val="18"/>
        </w:rPr>
        <w:t>(c) water beter laten infiltreren, door onnodige bodemafdekking te voorkomen.</w:t>
      </w:r>
    </w:p>
    <w:p w:rsidRPr="00A76F22" w:rsidR="00B07032" w:rsidP="00B07032" w:rsidRDefault="00B07032" w14:paraId="4A7B084C" w14:textId="77777777">
      <w:pPr>
        <w:rPr>
          <w:rFonts w:eastAsia="Times New Roman"/>
          <w:bCs/>
          <w:sz w:val="18"/>
          <w:szCs w:val="18"/>
        </w:rPr>
      </w:pPr>
      <w:r w:rsidRPr="00A76F22">
        <w:rPr>
          <w:rFonts w:eastAsia="Times New Roman"/>
          <w:bCs/>
          <w:sz w:val="18"/>
          <w:szCs w:val="18"/>
        </w:rPr>
        <w:t>(d) water beter vasthouden in de bodem door duurzaam bodembeheer.”</w:t>
      </w:r>
    </w:p>
    <w:p w:rsidRPr="00A76F22" w:rsidR="00B07032" w:rsidP="00B07032" w:rsidRDefault="00B07032" w14:paraId="6CFA1B68" w14:textId="77777777">
      <w:pPr>
        <w:rPr>
          <w:rFonts w:eastAsia="Times New Roman"/>
          <w:bCs/>
          <w:sz w:val="18"/>
          <w:szCs w:val="18"/>
        </w:rPr>
      </w:pPr>
      <w:r w:rsidRPr="00A76F22">
        <w:rPr>
          <w:rFonts w:eastAsia="Times New Roman"/>
          <w:bCs/>
          <w:sz w:val="18"/>
          <w:szCs w:val="18"/>
        </w:rPr>
        <w:t xml:space="preserve">Dit gaat ook bijdragen aan het bereiken van de ecologische doelen, want regionale watersystemen blijven ook in drogere zomers dan watervoerend, wat sowieso ten goede komt aan de ecologie en daarmee ecologisch doelbereik. </w:t>
      </w:r>
    </w:p>
    <w:p w:rsidR="00990663" w:rsidP="00B07032" w:rsidRDefault="00990663" w14:paraId="612DF3B0" w14:textId="77777777">
      <w:pPr>
        <w:rPr>
          <w:rFonts w:eastAsia="Times New Roman"/>
          <w:bCs/>
          <w:sz w:val="18"/>
          <w:szCs w:val="18"/>
        </w:rPr>
      </w:pPr>
    </w:p>
    <w:p w:rsidR="00B07032" w:rsidP="00B07032" w:rsidRDefault="00990663" w14:paraId="51FA4FC7" w14:textId="3996970F">
      <w:pPr>
        <w:rPr>
          <w:rFonts w:eastAsia="Times New Roman"/>
          <w:bCs/>
          <w:sz w:val="18"/>
          <w:szCs w:val="18"/>
        </w:rPr>
      </w:pPr>
      <w:r w:rsidRPr="006A6A69">
        <w:rPr>
          <w:rFonts w:eastAsia="Times New Roman"/>
          <w:bCs/>
          <w:sz w:val="18"/>
          <w:szCs w:val="18"/>
        </w:rPr>
        <w:t>Ook pleiten de provincies al langer om de versnelde invoering van instrumenten voor het verminderen van de probleemstoffen in het grond- en oppervlaktewater. Het gaat hierbij om de instrumenten die Johan Remkes eerder aanhaalde in het rapport "Wat wel kan". Instrumenten die betrekking hebben innovatie, extensivering, verplaatsing of stopzetting van agrarische activiteit.</w:t>
      </w:r>
    </w:p>
    <w:p w:rsidRPr="006A6A69" w:rsidR="006A6A69" w:rsidP="006A6A69" w:rsidRDefault="006A6A69" w14:paraId="28219218" w14:textId="77777777">
      <w:pPr>
        <w:rPr>
          <w:rFonts w:eastAsia="Times New Roman"/>
          <w:bCs/>
          <w:sz w:val="18"/>
          <w:szCs w:val="18"/>
        </w:rPr>
      </w:pPr>
    </w:p>
    <w:p w:rsidRPr="00D0583A" w:rsidR="007D57FF" w:rsidP="00501611" w:rsidRDefault="007D57FF" w14:paraId="66C47A8A" w14:textId="466C1F66">
      <w:pPr>
        <w:rPr>
          <w:sz w:val="20"/>
          <w:szCs w:val="20"/>
        </w:rPr>
      </w:pPr>
    </w:p>
    <w:sectPr w:rsidRPr="00D0583A" w:rsidR="007D57FF" w:rsidSect="007E1300">
      <w:footerReference w:type="default" r:id="rId10"/>
      <w:footerReference w:type="first" r:id="rId11"/>
      <w:pgSz w:w="11910" w:h="16840"/>
      <w:pgMar w:top="1038" w:right="618" w:bottom="1661" w:left="1077" w:header="0" w:footer="1463"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34BC3" w14:textId="77777777" w:rsidR="00727E7E" w:rsidRDefault="00727E7E">
      <w:r>
        <w:separator/>
      </w:r>
    </w:p>
  </w:endnote>
  <w:endnote w:type="continuationSeparator" w:id="0">
    <w:p w14:paraId="030A8197" w14:textId="77777777" w:rsidR="00727E7E" w:rsidRDefault="00727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ontserrat Light">
    <w:charset w:val="00"/>
    <w:family w:val="auto"/>
    <w:pitch w:val="variable"/>
    <w:sig w:usb0="2000020F" w:usb1="00000003" w:usb2="00000000" w:usb3="00000000" w:csb0="00000197"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606F0" w14:textId="4F69F8C8" w:rsidR="00562124" w:rsidRDefault="00727E7E">
    <w:pPr>
      <w:pStyle w:val="Plattetekst"/>
      <w:spacing w:line="14" w:lineRule="auto"/>
      <w:ind w:left="0"/>
      <w:rPr>
        <w:sz w:val="20"/>
      </w:rPr>
    </w:pPr>
    <w:r>
      <w:rPr>
        <w:noProof/>
      </w:rPr>
      <w:pict w14:anchorId="5263881F">
        <v:shapetype id="_x0000_t202" coordsize="21600,21600" o:spt="202" path="m,l,21600r21600,l21600,xe">
          <v:stroke joinstyle="miter"/>
          <v:path gradientshapeok="t" o:connecttype="rect"/>
        </v:shapetype>
        <v:shape id="docshape2" o:spid="_x0000_s1027" type="#_x0000_t202" style="position:absolute;margin-left:0;margin-top:760.9pt;width:137.2pt;height:41.7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" filled="f" stroked="f">
          <v:textbox inset="0,0,0,0">
            <w:txbxContent>
              <w:p w14:paraId="0A258C39" w14:textId="7C768E02" w:rsidR="00C20745" w:rsidRDefault="005A6CC9">
                <w:pPr>
                  <w:spacing w:before="40" w:line="211" w:lineRule="auto"/>
                  <w:ind w:left="20" w:right="12"/>
                  <w:rPr>
                    <w:color w:val="FFFFFF"/>
                    <w:sz w:val="16"/>
                  </w:rPr>
                </w:pPr>
                <w:r>
                  <w:rPr>
                    <w:color w:val="FFFFFF"/>
                    <w:sz w:val="16"/>
                  </w:rPr>
                  <w:t>Interprovinciaal</w:t>
                </w:r>
                <w:r>
                  <w:rPr>
                    <w:color w:val="FFFFFF"/>
                    <w:spacing w:val="-11"/>
                    <w:sz w:val="16"/>
                  </w:rPr>
                  <w:t xml:space="preserve"> </w:t>
                </w:r>
                <w:r>
                  <w:rPr>
                    <w:color w:val="FFFFFF"/>
                    <w:sz w:val="16"/>
                  </w:rPr>
                  <w:t xml:space="preserve">Overleg: Herengracht 23 </w:t>
                </w:r>
              </w:p>
              <w:p w14:paraId="7C412FEC" w14:textId="4C9EFB8F" w:rsidR="00562124" w:rsidRDefault="005A6CC9">
                <w:pPr>
                  <w:spacing w:before="40" w:line="211" w:lineRule="auto"/>
                  <w:ind w:left="20" w:right="12"/>
                  <w:rPr>
                    <w:sz w:val="16"/>
                  </w:rPr>
                </w:pPr>
                <w:r>
                  <w:rPr>
                    <w:color w:val="FFFFFF"/>
                    <w:sz w:val="16"/>
                  </w:rPr>
                  <w:t>2511 EG Den Haag</w:t>
                </w:r>
              </w:p>
              <w:p w14:paraId="6BD87C53" w14:textId="77777777" w:rsidR="00562124" w:rsidRDefault="005A6CC9">
                <w:pPr>
                  <w:spacing w:line="198" w:lineRule="exact"/>
                  <w:ind w:left="20"/>
                  <w:rPr>
                    <w:sz w:val="16"/>
                  </w:rPr>
                </w:pPr>
                <w:r>
                  <w:rPr>
                    <w:color w:val="FFFFFF"/>
                    <w:sz w:val="16"/>
                  </w:rPr>
                  <w:t>Tel:</w:t>
                </w:r>
                <w:r>
                  <w:rPr>
                    <w:color w:val="FFFFFF"/>
                    <w:spacing w:val="-4"/>
                    <w:sz w:val="16"/>
                  </w:rPr>
                  <w:t xml:space="preserve"> </w:t>
                </w:r>
                <w:r>
                  <w:rPr>
                    <w:color w:val="FFFFFF"/>
                    <w:sz w:val="16"/>
                  </w:rPr>
                  <w:t>(070)</w:t>
                </w:r>
                <w:r>
                  <w:rPr>
                    <w:color w:val="FFFFFF"/>
                    <w:spacing w:val="-1"/>
                    <w:sz w:val="16"/>
                  </w:rPr>
                  <w:t xml:space="preserve"> </w:t>
                </w:r>
                <w:r>
                  <w:rPr>
                    <w:color w:val="FFFFFF"/>
                    <w:sz w:val="16"/>
                  </w:rPr>
                  <w:t>888</w:t>
                </w:r>
                <w:r>
                  <w:rPr>
                    <w:color w:val="FFFFFF"/>
                    <w:spacing w:val="-1"/>
                    <w:sz w:val="16"/>
                  </w:rPr>
                  <w:t xml:space="preserve"> </w:t>
                </w:r>
                <w:r>
                  <w:rPr>
                    <w:color w:val="FFFFFF"/>
                    <w:sz w:val="16"/>
                  </w:rPr>
                  <w:t xml:space="preserve">12 </w:t>
                </w:r>
                <w:r>
                  <w:rPr>
                    <w:color w:val="FFFFFF"/>
                    <w:spacing w:val="-5"/>
                    <w:sz w:val="16"/>
                  </w:rPr>
                  <w:t>12</w:t>
                </w:r>
              </w:p>
            </w:txbxContent>
          </v:textbox>
          <w10:wrap anchorx="margin" anchory="page"/>
        </v:shape>
      </w:pict>
    </w:r>
    <w:r>
      <w:rPr>
        <w:noProof/>
      </w:rPr>
      <w:pict w14:anchorId="5735366D">
        <v:shape id="docshape3" o:spid="_x0000_s1026" type="#_x0000_t202" style="position:absolute;margin-left:209.95pt;margin-top:760.9pt;width:113.4pt;height:4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" filled="f" stroked="f">
          <v:textbox inset="0,0,0,0">
            <w:txbxContent>
              <w:p w14:paraId="4FB80E6F" w14:textId="021C0BCC" w:rsidR="00562124" w:rsidRPr="00316F4B" w:rsidRDefault="00562124">
                <w:pPr>
                  <w:spacing w:line="205" w:lineRule="exact"/>
                  <w:ind w:left="20"/>
                  <w:rPr>
                    <w:sz w:val="16"/>
                    <w:szCs w:val="16"/>
                    <w:lang w:val="en-US"/>
                  </w:rPr>
                </w:pPr>
              </w:p>
            </w:txbxContent>
          </v:textbox>
          <w10:wrap anchorx="page" anchory="page"/>
        </v:shape>
      </w:pict>
    </w:r>
    <w:r w:rsidR="0090692F">
      <w:rPr>
        <w:noProof/>
      </w:rPr>
      <w:drawing>
        <wp:anchor distT="0" distB="0" distL="0" distR="0" simplePos="0" relativeHeight="251655168" behindDoc="1" locked="0" layoutInCell="1" allowOverlap="1" wp14:anchorId="3E73250B" wp14:editId="53C791C6">
          <wp:simplePos x="0" y="0"/>
          <wp:positionH relativeFrom="page">
            <wp:posOffset>4495089</wp:posOffset>
          </wp:positionH>
          <wp:positionV relativeFrom="page">
            <wp:posOffset>9640824</wp:posOffset>
          </wp:positionV>
          <wp:extent cx="2674635" cy="512064"/>
          <wp:effectExtent l="0" t="0" r="0" b="254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674635" cy="512064"/>
                  </a:xfrm>
                  <a:prstGeom prst="rect">
                    <a:avLst/>
                  </a:prstGeom>
                </pic:spPr>
              </pic:pic>
            </a:graphicData>
          </a:graphic>
          <wp14:sizeRelH relativeFrom="margin">
            <wp14:pctWidth>0</wp14:pctWidth>
          </wp14:sizeRelH>
          <wp14:sizeRelV relativeFrom="margin">
            <wp14:pctHeight>0</wp14:pctHeight>
          </wp14:sizeRelV>
        </wp:anchor>
      </w:drawing>
    </w:r>
    <w:r>
      <w:rPr>
        <w:noProof/>
      </w:rPr>
      <w:pict w14:anchorId="1B5F381B">
        <v:shape id="docshape1" o:spid="_x0000_s1025" style="position:absolute;margin-left:0;margin-top:758.85pt;width:338.05pt;height:47.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6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" path="m6290,l24,,,2,,939r24,2l6290,941r76,-6l6439,917r67,-29l6568,850r55,-47l6670,748r38,-62l6737,619r17,-72l6761,470r-7,-76l6737,322r-29,-68l6670,192r-47,-54l6568,90,6506,52,6439,24,6366,6,6290,xe" fillcolor="#f5802a" stroked="f">
          <v:path arrowok="t" o:connecttype="custom" o:connectlocs="3994150,9637395;15240,9637395;0,9638665;0,10233660;15240,10234930;3994150,10234930;4042410,10231120;4088765,10219690;4131310,10201275;4170680,10177145;4205605,10147300;4235450,10112375;4259580,10073005;4277995,10030460;4288790,9984740;4293235,9935845;4288790,9887585;4277995,9841865;4259580,9798685;4235450,9759315;4205605,9725025;4170680,9694545;4131310,9670415;4088765,9652635;4042410,9641205;3994150,9637395" o:connectangles="0,0,0,0,0,0,0,0,0,0,0,0,0,0,0,0,0,0,0,0,0,0,0,0,0,0"/>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1F1A" w14:textId="7EBB016D" w:rsidR="0090692F" w:rsidRDefault="0090692F">
    <w:pPr>
      <w:pStyle w:val="Voettekst"/>
    </w:pPr>
    <w:r>
      <w:rPr>
        <w:noProof/>
      </w:rPr>
      <w:drawing>
        <wp:anchor distT="0" distB="0" distL="0" distR="0" simplePos="0" relativeHeight="251658240" behindDoc="1" locked="0" layoutInCell="1" allowOverlap="1" wp14:anchorId="67329D12" wp14:editId="1C4B6982">
          <wp:simplePos x="0" y="0"/>
          <wp:positionH relativeFrom="page">
            <wp:posOffset>4490212</wp:posOffset>
          </wp:positionH>
          <wp:positionV relativeFrom="page">
            <wp:posOffset>9626371</wp:posOffset>
          </wp:positionV>
          <wp:extent cx="2674635" cy="512064"/>
          <wp:effectExtent l="0" t="0" r="0" b="2540"/>
          <wp:wrapNone/>
          <wp:docPr id="2" name="image1.png"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fbeelding met tekst, teken&#10;&#10;Automatisch gegenereerde beschrijving"/>
                  <pic:cNvPicPr/>
                </pic:nvPicPr>
                <pic:blipFill>
                  <a:blip r:embed="rId1" cstate="print"/>
                  <a:stretch>
                    <a:fillRect/>
                  </a:stretch>
                </pic:blipFill>
                <pic:spPr>
                  <a:xfrm>
                    <a:off x="0" y="0"/>
                    <a:ext cx="2674635" cy="5120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E8F6" w14:textId="77777777" w:rsidR="00727E7E" w:rsidRDefault="00727E7E">
      <w:r>
        <w:separator/>
      </w:r>
    </w:p>
  </w:footnote>
  <w:footnote w:type="continuationSeparator" w:id="0">
    <w:p w14:paraId="43F5C413" w14:textId="77777777" w:rsidR="00727E7E" w:rsidRDefault="00727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7D4"/>
    <w:multiLevelType w:val="multilevel"/>
    <w:tmpl w:val="19229186"/>
    <w:lvl w:ilvl="0">
      <w:start w:val="1"/>
      <w:numFmt w:val="bullet"/>
      <w:lvlRestart w:val="0"/>
      <w:lvlText w:val=""/>
      <w:lvlJc w:val="left"/>
      <w:pPr>
        <w:ind w:left="757" w:hanging="397"/>
      </w:pPr>
      <w:rPr>
        <w:rFonts w:ascii="Symbol" w:hAnsi="Symbol" w:hint="default"/>
      </w:rPr>
    </w:lvl>
    <w:lvl w:ilvl="1">
      <w:start w:val="1"/>
      <w:numFmt w:val="bullet"/>
      <w:lvlText w:val=""/>
      <w:lvlJc w:val="left"/>
      <w:pPr>
        <w:ind w:left="1154" w:hanging="397"/>
      </w:pPr>
      <w:rPr>
        <w:rFonts w:ascii="Symbol" w:hAnsi="Symbol" w:hint="default"/>
      </w:rPr>
    </w:lvl>
    <w:lvl w:ilvl="2">
      <w:start w:val="1"/>
      <w:numFmt w:val="bullet"/>
      <w:lvlText w:val="o"/>
      <w:lvlJc w:val="left"/>
      <w:pPr>
        <w:ind w:left="1551" w:hanging="397"/>
      </w:pPr>
      <w:rPr>
        <w:rFonts w:ascii="Courier New" w:hAnsi="Courier New" w:cs="Courier New"/>
      </w:rPr>
    </w:lvl>
    <w:lvl w:ilvl="3">
      <w:start w:val="1"/>
      <w:numFmt w:val="bullet"/>
      <w:lvlText w:val=""/>
      <w:lvlJc w:val="left"/>
      <w:pPr>
        <w:ind w:left="1947" w:hanging="396"/>
      </w:pPr>
      <w:rPr>
        <w:rFonts w:ascii="Symbol" w:hAnsi="Symbol" w:hint="default"/>
      </w:rPr>
    </w:lvl>
    <w:lvl w:ilvl="4">
      <w:start w:val="1"/>
      <w:numFmt w:val="bullet"/>
      <w:lvlText w:val=""/>
      <w:lvlJc w:val="left"/>
      <w:pPr>
        <w:ind w:left="2344" w:hanging="397"/>
      </w:pPr>
      <w:rPr>
        <w:rFonts w:ascii="Symbol" w:hAnsi="Symbol" w:hint="default"/>
      </w:rPr>
    </w:lvl>
    <w:lvl w:ilvl="5">
      <w:start w:val="1"/>
      <w:numFmt w:val="bullet"/>
      <w:lvlText w:val="o"/>
      <w:lvlJc w:val="left"/>
      <w:pPr>
        <w:ind w:left="2741" w:hanging="397"/>
      </w:pPr>
      <w:rPr>
        <w:rFonts w:ascii="Courier New" w:hAnsi="Courier New" w:cs="Courier New"/>
      </w:rPr>
    </w:lvl>
    <w:lvl w:ilvl="6">
      <w:start w:val="1"/>
      <w:numFmt w:val="bullet"/>
      <w:lvlText w:val=""/>
      <w:lvlJc w:val="left"/>
      <w:pPr>
        <w:ind w:left="3138" w:hanging="397"/>
      </w:pPr>
      <w:rPr>
        <w:rFonts w:ascii="Symbol" w:hAnsi="Symbol" w:hint="default"/>
      </w:rPr>
    </w:lvl>
    <w:lvl w:ilvl="7">
      <w:start w:val="1"/>
      <w:numFmt w:val="bullet"/>
      <w:lvlText w:val=""/>
      <w:lvlJc w:val="left"/>
      <w:pPr>
        <w:ind w:left="3535" w:hanging="397"/>
      </w:pPr>
      <w:rPr>
        <w:rFonts w:ascii="Symbol" w:hAnsi="Symbol" w:hint="default"/>
      </w:rPr>
    </w:lvl>
    <w:lvl w:ilvl="8">
      <w:start w:val="1"/>
      <w:numFmt w:val="bullet"/>
      <w:lvlText w:val="o"/>
      <w:lvlJc w:val="left"/>
      <w:pPr>
        <w:ind w:left="3932" w:hanging="397"/>
      </w:pPr>
      <w:rPr>
        <w:rFonts w:ascii="Courier New" w:hAnsi="Courier New" w:cs="Courier New"/>
      </w:rPr>
    </w:lvl>
  </w:abstractNum>
  <w:abstractNum w:abstractNumId="1" w15:restartNumberingAfterBreak="0">
    <w:nsid w:val="070157C4"/>
    <w:multiLevelType w:val="hybridMultilevel"/>
    <w:tmpl w:val="5F524A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9B51F4E"/>
    <w:multiLevelType w:val="multilevel"/>
    <w:tmpl w:val="915C1C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o"/>
      <w:lvlJc w:val="left"/>
      <w:pPr>
        <w:tabs>
          <w:tab w:val="num" w:pos="2382"/>
        </w:tabs>
        <w:ind w:left="2382" w:hanging="397"/>
      </w:pPr>
      <w:rPr>
        <w:rFonts w:ascii="Courier New" w:hAnsi="Courier New"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
      <w:lvlJc w:val="left"/>
      <w:pPr>
        <w:tabs>
          <w:tab w:val="num" w:pos="3176"/>
        </w:tabs>
        <w:ind w:left="3176" w:hanging="397"/>
      </w:pPr>
      <w:rPr>
        <w:rFonts w:ascii="Symbol" w:hAnsi="Symbol" w:hint="default"/>
      </w:rPr>
    </w:lvl>
    <w:lvl w:ilvl="8">
      <w:start w:val="1"/>
      <w:numFmt w:val="bullet"/>
      <w:lvlText w:val="o"/>
      <w:lvlJc w:val="left"/>
      <w:pPr>
        <w:tabs>
          <w:tab w:val="num" w:pos="3573"/>
        </w:tabs>
        <w:ind w:left="3573" w:hanging="397"/>
      </w:pPr>
      <w:rPr>
        <w:rFonts w:ascii="Courier New" w:hAnsi="Courier New" w:hint="default"/>
      </w:rPr>
    </w:lvl>
  </w:abstractNum>
  <w:abstractNum w:abstractNumId="3" w15:restartNumberingAfterBreak="0">
    <w:nsid w:val="0A7F669C"/>
    <w:multiLevelType w:val="hybridMultilevel"/>
    <w:tmpl w:val="9086F5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1D6E7D"/>
    <w:multiLevelType w:val="hybridMultilevel"/>
    <w:tmpl w:val="DC6CAA00"/>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5" w15:restartNumberingAfterBreak="0">
    <w:nsid w:val="11B2165B"/>
    <w:multiLevelType w:val="hybridMultilevel"/>
    <w:tmpl w:val="92DA5DC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07515F"/>
    <w:multiLevelType w:val="hybridMultilevel"/>
    <w:tmpl w:val="C2DAB8DE"/>
    <w:numStyleLink w:val="Gemporteerdestijl1"/>
  </w:abstractNum>
  <w:abstractNum w:abstractNumId="7" w15:restartNumberingAfterBreak="0">
    <w:nsid w:val="3B1A025F"/>
    <w:multiLevelType w:val="hybridMultilevel"/>
    <w:tmpl w:val="3CB8AA3E"/>
    <w:lvl w:ilvl="0" w:tplc="0413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7E6AD3"/>
    <w:multiLevelType w:val="hybridMultilevel"/>
    <w:tmpl w:val="C2DAB8DE"/>
    <w:styleLink w:val="Gemporteerdestijl1"/>
    <w:lvl w:ilvl="0" w:tplc="B81EF38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94C7E7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11EF2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E7214B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BCC8CF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B3AECD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B043F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706BC8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FB20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16F3867"/>
    <w:multiLevelType w:val="hybridMultilevel"/>
    <w:tmpl w:val="F5E4C262"/>
    <w:lvl w:ilvl="0" w:tplc="0413001B">
      <w:start w:val="1"/>
      <w:numFmt w:val="lowerRoman"/>
      <w:lvlText w:val="%1."/>
      <w:lvlJc w:val="righ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010447"/>
    <w:multiLevelType w:val="hybridMultilevel"/>
    <w:tmpl w:val="44B09580"/>
    <w:lvl w:ilvl="0" w:tplc="4DD0877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626638B0"/>
    <w:multiLevelType w:val="hybridMultilevel"/>
    <w:tmpl w:val="09B01E26"/>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8D4685D"/>
    <w:multiLevelType w:val="hybridMultilevel"/>
    <w:tmpl w:val="560A188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D4F4D7E"/>
    <w:multiLevelType w:val="hybridMultilevel"/>
    <w:tmpl w:val="50367A12"/>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14" w15:restartNumberingAfterBreak="0">
    <w:nsid w:val="72266957"/>
    <w:multiLevelType w:val="hybridMultilevel"/>
    <w:tmpl w:val="1822522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6317D02"/>
    <w:multiLevelType w:val="hybridMultilevel"/>
    <w:tmpl w:val="271CBFF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EC56F2"/>
    <w:multiLevelType w:val="hybridMultilevel"/>
    <w:tmpl w:val="7AD8215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8728354">
    <w:abstractNumId w:val="13"/>
  </w:num>
  <w:num w:numId="2" w16cid:durableId="70196527">
    <w:abstractNumId w:val="4"/>
  </w:num>
  <w:num w:numId="3" w16cid:durableId="1271014347">
    <w:abstractNumId w:val="12"/>
  </w:num>
  <w:num w:numId="4" w16cid:durableId="1073545680">
    <w:abstractNumId w:val="2"/>
  </w:num>
  <w:num w:numId="5" w16cid:durableId="788666940">
    <w:abstractNumId w:val="5"/>
  </w:num>
  <w:num w:numId="6" w16cid:durableId="524440976">
    <w:abstractNumId w:val="16"/>
  </w:num>
  <w:num w:numId="7" w16cid:durableId="152331476">
    <w:abstractNumId w:val="1"/>
  </w:num>
  <w:num w:numId="8" w16cid:durableId="1611814198">
    <w:abstractNumId w:val="11"/>
  </w:num>
  <w:num w:numId="9" w16cid:durableId="402991058">
    <w:abstractNumId w:val="9"/>
  </w:num>
  <w:num w:numId="10" w16cid:durableId="1361711611">
    <w:abstractNumId w:val="10"/>
  </w:num>
  <w:num w:numId="11" w16cid:durableId="1238590331">
    <w:abstractNumId w:val="0"/>
  </w:num>
  <w:num w:numId="12" w16cid:durableId="1506365079">
    <w:abstractNumId w:val="3"/>
  </w:num>
  <w:num w:numId="13" w16cid:durableId="131293202">
    <w:abstractNumId w:val="7"/>
  </w:num>
  <w:num w:numId="14" w16cid:durableId="268590452">
    <w:abstractNumId w:val="8"/>
  </w:num>
  <w:num w:numId="15" w16cid:durableId="979575287">
    <w:abstractNumId w:val="6"/>
  </w:num>
  <w:num w:numId="16" w16cid:durableId="1275137717">
    <w:abstractNumId w:val="15"/>
  </w:num>
  <w:num w:numId="17" w16cid:durableId="12252182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62124"/>
    <w:rsid w:val="00000427"/>
    <w:rsid w:val="00051A1D"/>
    <w:rsid w:val="0006533D"/>
    <w:rsid w:val="000663F5"/>
    <w:rsid w:val="000678F1"/>
    <w:rsid w:val="00067FEF"/>
    <w:rsid w:val="000A6AAE"/>
    <w:rsid w:val="000C6AB3"/>
    <w:rsid w:val="000E224F"/>
    <w:rsid w:val="000E3C39"/>
    <w:rsid w:val="000F615B"/>
    <w:rsid w:val="00126C88"/>
    <w:rsid w:val="00127712"/>
    <w:rsid w:val="00132360"/>
    <w:rsid w:val="00161776"/>
    <w:rsid w:val="001711BB"/>
    <w:rsid w:val="00173C48"/>
    <w:rsid w:val="0017533B"/>
    <w:rsid w:val="00187EF8"/>
    <w:rsid w:val="00192182"/>
    <w:rsid w:val="001D0081"/>
    <w:rsid w:val="00201EEC"/>
    <w:rsid w:val="002337F1"/>
    <w:rsid w:val="002907CE"/>
    <w:rsid w:val="002B22DE"/>
    <w:rsid w:val="002E65CD"/>
    <w:rsid w:val="002F1FAB"/>
    <w:rsid w:val="00302AD1"/>
    <w:rsid w:val="0030390F"/>
    <w:rsid w:val="00306E4F"/>
    <w:rsid w:val="00316F4B"/>
    <w:rsid w:val="00362276"/>
    <w:rsid w:val="00373C89"/>
    <w:rsid w:val="00407856"/>
    <w:rsid w:val="00430B34"/>
    <w:rsid w:val="00486E4E"/>
    <w:rsid w:val="00490085"/>
    <w:rsid w:val="004A1236"/>
    <w:rsid w:val="004C7F68"/>
    <w:rsid w:val="004E5B38"/>
    <w:rsid w:val="004F42CA"/>
    <w:rsid w:val="00501611"/>
    <w:rsid w:val="00513543"/>
    <w:rsid w:val="005211A4"/>
    <w:rsid w:val="005405D3"/>
    <w:rsid w:val="00562124"/>
    <w:rsid w:val="00581622"/>
    <w:rsid w:val="00591B80"/>
    <w:rsid w:val="005A229D"/>
    <w:rsid w:val="005A67F9"/>
    <w:rsid w:val="005A6CC9"/>
    <w:rsid w:val="005C3650"/>
    <w:rsid w:val="005D4050"/>
    <w:rsid w:val="005F559B"/>
    <w:rsid w:val="00605E1F"/>
    <w:rsid w:val="00643663"/>
    <w:rsid w:val="006459C1"/>
    <w:rsid w:val="00653DDD"/>
    <w:rsid w:val="00673B26"/>
    <w:rsid w:val="006A3994"/>
    <w:rsid w:val="006A6A69"/>
    <w:rsid w:val="006C1F46"/>
    <w:rsid w:val="006C3CCB"/>
    <w:rsid w:val="00727E7E"/>
    <w:rsid w:val="00782B36"/>
    <w:rsid w:val="007935BF"/>
    <w:rsid w:val="007A5380"/>
    <w:rsid w:val="007A5E8A"/>
    <w:rsid w:val="007A6A9C"/>
    <w:rsid w:val="007B28A6"/>
    <w:rsid w:val="007C022B"/>
    <w:rsid w:val="007C680E"/>
    <w:rsid w:val="007D57FF"/>
    <w:rsid w:val="007E1300"/>
    <w:rsid w:val="007E3318"/>
    <w:rsid w:val="007F4B7A"/>
    <w:rsid w:val="00806975"/>
    <w:rsid w:val="008119F2"/>
    <w:rsid w:val="00827CB5"/>
    <w:rsid w:val="00886EA9"/>
    <w:rsid w:val="00886F68"/>
    <w:rsid w:val="008873AA"/>
    <w:rsid w:val="008912CB"/>
    <w:rsid w:val="00893CB9"/>
    <w:rsid w:val="008B473D"/>
    <w:rsid w:val="00903590"/>
    <w:rsid w:val="0090692F"/>
    <w:rsid w:val="00907BF7"/>
    <w:rsid w:val="009120A4"/>
    <w:rsid w:val="00917748"/>
    <w:rsid w:val="00936962"/>
    <w:rsid w:val="00950BE6"/>
    <w:rsid w:val="00955735"/>
    <w:rsid w:val="009817BC"/>
    <w:rsid w:val="00990663"/>
    <w:rsid w:val="009A084E"/>
    <w:rsid w:val="009C7881"/>
    <w:rsid w:val="009D5C79"/>
    <w:rsid w:val="009F0487"/>
    <w:rsid w:val="009F5833"/>
    <w:rsid w:val="00A13AE3"/>
    <w:rsid w:val="00A3614F"/>
    <w:rsid w:val="00A82C4B"/>
    <w:rsid w:val="00A83C9C"/>
    <w:rsid w:val="00A86A6E"/>
    <w:rsid w:val="00AB3847"/>
    <w:rsid w:val="00AC5306"/>
    <w:rsid w:val="00AE0BDE"/>
    <w:rsid w:val="00AF0363"/>
    <w:rsid w:val="00AF564E"/>
    <w:rsid w:val="00B0545E"/>
    <w:rsid w:val="00B07032"/>
    <w:rsid w:val="00B31FE3"/>
    <w:rsid w:val="00B50C2D"/>
    <w:rsid w:val="00B700D1"/>
    <w:rsid w:val="00BE18D6"/>
    <w:rsid w:val="00BE6E15"/>
    <w:rsid w:val="00C20745"/>
    <w:rsid w:val="00CA2D07"/>
    <w:rsid w:val="00CB4356"/>
    <w:rsid w:val="00D0583A"/>
    <w:rsid w:val="00D37E44"/>
    <w:rsid w:val="00D5689D"/>
    <w:rsid w:val="00D674FC"/>
    <w:rsid w:val="00D7626E"/>
    <w:rsid w:val="00D77122"/>
    <w:rsid w:val="00D8024F"/>
    <w:rsid w:val="00D862E4"/>
    <w:rsid w:val="00DA32F7"/>
    <w:rsid w:val="00DC637F"/>
    <w:rsid w:val="00DD6217"/>
    <w:rsid w:val="00DF7D38"/>
    <w:rsid w:val="00E33265"/>
    <w:rsid w:val="00E44DA7"/>
    <w:rsid w:val="00E563F2"/>
    <w:rsid w:val="00EA25C6"/>
    <w:rsid w:val="00EA2DCF"/>
    <w:rsid w:val="00EB480A"/>
    <w:rsid w:val="00ED5016"/>
    <w:rsid w:val="00ED6E07"/>
    <w:rsid w:val="00ED71C3"/>
    <w:rsid w:val="00EE742C"/>
    <w:rsid w:val="00EF13A3"/>
    <w:rsid w:val="00F2071B"/>
    <w:rsid w:val="00F40CD9"/>
    <w:rsid w:val="00F6035B"/>
    <w:rsid w:val="00F86089"/>
    <w:rsid w:val="00F97D86"/>
    <w:rsid w:val="00FA169A"/>
    <w:rsid w:val="00FA4826"/>
    <w:rsid w:val="00FB0D67"/>
    <w:rsid w:val="00FC2395"/>
    <w:rsid w:val="00FF14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EB501"/>
  <w15:docId w15:val="{C291D989-EC6F-4643-B4C9-7B771EEB8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eastAsia="Open Sans" w:hAnsi="Open Sans" w:cs="Open Sans"/>
      <w:lang w:val="nl-NL"/>
    </w:rPr>
  </w:style>
  <w:style w:type="paragraph" w:styleId="Kop1">
    <w:name w:val="heading 1"/>
    <w:basedOn w:val="Standaard"/>
    <w:uiPriority w:val="9"/>
    <w:qFormat/>
    <w:pPr>
      <w:ind w:left="100"/>
      <w:outlineLvl w:val="0"/>
    </w:pPr>
    <w:rPr>
      <w:sz w:val="24"/>
      <w:szCs w:val="24"/>
    </w:rPr>
  </w:style>
  <w:style w:type="paragraph" w:styleId="Kop2">
    <w:name w:val="heading 2"/>
    <w:basedOn w:val="Standaard"/>
    <w:uiPriority w:val="9"/>
    <w:unhideWhenUsed/>
    <w:qFormat/>
    <w:pPr>
      <w:ind w:left="100"/>
      <w:outlineLvl w:val="1"/>
    </w:pPr>
    <w:rPr>
      <w:rFonts w:ascii="Montserrat Light" w:eastAsia="Montserrat Light" w:hAnsi="Montserrat Light" w:cs="Montserrat Light"/>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0"/>
    </w:pPr>
    <w:rPr>
      <w:sz w:val="18"/>
      <w:szCs w:val="18"/>
    </w:rPr>
  </w:style>
  <w:style w:type="paragraph" w:styleId="Titel">
    <w:name w:val="Title"/>
    <w:basedOn w:val="Standaard"/>
    <w:uiPriority w:val="10"/>
    <w:qFormat/>
    <w:pPr>
      <w:spacing w:before="86" w:line="896" w:lineRule="exact"/>
      <w:ind w:left="100"/>
    </w:pPr>
    <w:rPr>
      <w:rFonts w:ascii="Open Sans Light" w:eastAsia="Open Sans Light" w:hAnsi="Open Sans Light" w:cs="Open Sans Light"/>
      <w:sz w:val="68"/>
      <w:szCs w:val="68"/>
    </w:rPr>
  </w:style>
  <w:style w:type="paragraph" w:styleId="Lijstalinea">
    <w:name w:val="List Paragraph"/>
    <w:basedOn w:val="Standaard"/>
    <w:link w:val="LijstalineaChar"/>
    <w:qFormat/>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90692F"/>
    <w:pPr>
      <w:tabs>
        <w:tab w:val="center" w:pos="4536"/>
        <w:tab w:val="right" w:pos="9072"/>
      </w:tabs>
    </w:pPr>
  </w:style>
  <w:style w:type="character" w:customStyle="1" w:styleId="KoptekstChar">
    <w:name w:val="Koptekst Char"/>
    <w:basedOn w:val="Standaardalinea-lettertype"/>
    <w:link w:val="Koptekst"/>
    <w:uiPriority w:val="99"/>
    <w:rsid w:val="0090692F"/>
    <w:rPr>
      <w:rFonts w:ascii="Open Sans" w:eastAsia="Open Sans" w:hAnsi="Open Sans" w:cs="Open Sans"/>
      <w:lang w:val="nl-NL"/>
    </w:rPr>
  </w:style>
  <w:style w:type="paragraph" w:styleId="Voettekst">
    <w:name w:val="footer"/>
    <w:basedOn w:val="Standaard"/>
    <w:link w:val="VoettekstChar"/>
    <w:uiPriority w:val="99"/>
    <w:unhideWhenUsed/>
    <w:rsid w:val="0090692F"/>
    <w:pPr>
      <w:tabs>
        <w:tab w:val="center" w:pos="4536"/>
        <w:tab w:val="right" w:pos="9072"/>
      </w:tabs>
    </w:pPr>
  </w:style>
  <w:style w:type="character" w:customStyle="1" w:styleId="VoettekstChar">
    <w:name w:val="Voettekst Char"/>
    <w:basedOn w:val="Standaardalinea-lettertype"/>
    <w:link w:val="Voettekst"/>
    <w:uiPriority w:val="99"/>
    <w:rsid w:val="0090692F"/>
    <w:rPr>
      <w:rFonts w:ascii="Open Sans" w:eastAsia="Open Sans" w:hAnsi="Open Sans" w:cs="Open Sans"/>
      <w:lang w:val="nl-NL"/>
    </w:rPr>
  </w:style>
  <w:style w:type="character" w:styleId="Hyperlink">
    <w:name w:val="Hyperlink"/>
    <w:basedOn w:val="Standaardalinea-lettertype"/>
    <w:uiPriority w:val="99"/>
    <w:unhideWhenUsed/>
    <w:rsid w:val="00490085"/>
    <w:rPr>
      <w:color w:val="0000FF" w:themeColor="hyperlink"/>
      <w:u w:val="single"/>
    </w:rPr>
  </w:style>
  <w:style w:type="character" w:styleId="Onopgelostemelding">
    <w:name w:val="Unresolved Mention"/>
    <w:basedOn w:val="Standaardalinea-lettertype"/>
    <w:uiPriority w:val="99"/>
    <w:semiHidden/>
    <w:unhideWhenUsed/>
    <w:rsid w:val="00316F4B"/>
    <w:rPr>
      <w:color w:val="605E5C"/>
      <w:shd w:val="clear" w:color="auto" w:fill="E1DFDD"/>
    </w:rPr>
  </w:style>
  <w:style w:type="paragraph" w:styleId="Tekstopmerking">
    <w:name w:val="annotation text"/>
    <w:basedOn w:val="Standaard"/>
    <w:link w:val="TekstopmerkingChar"/>
    <w:uiPriority w:val="99"/>
    <w:unhideWhenUsed/>
    <w:rsid w:val="00051A1D"/>
    <w:pPr>
      <w:widowControl/>
      <w:autoSpaceDE/>
      <w:autoSpaceDN/>
    </w:pPr>
    <w:rPr>
      <w:rFonts w:asciiTheme="minorHAnsi" w:eastAsiaTheme="minorHAnsi" w:hAnsiTheme="minorHAnsi" w:cstheme="minorBidi"/>
      <w:sz w:val="20"/>
      <w:szCs w:val="20"/>
    </w:rPr>
  </w:style>
  <w:style w:type="character" w:customStyle="1" w:styleId="TekstopmerkingChar">
    <w:name w:val="Tekst opmerking Char"/>
    <w:basedOn w:val="Standaardalinea-lettertype"/>
    <w:link w:val="Tekstopmerking"/>
    <w:uiPriority w:val="99"/>
    <w:rsid w:val="00051A1D"/>
    <w:rPr>
      <w:sz w:val="20"/>
      <w:szCs w:val="20"/>
      <w:lang w:val="nl-NL"/>
    </w:rPr>
  </w:style>
  <w:style w:type="character" w:styleId="Verwijzingopmerking">
    <w:name w:val="annotation reference"/>
    <w:basedOn w:val="Standaardalinea-lettertype"/>
    <w:uiPriority w:val="99"/>
    <w:semiHidden/>
    <w:unhideWhenUsed/>
    <w:rsid w:val="00051A1D"/>
    <w:rPr>
      <w:sz w:val="16"/>
      <w:szCs w:val="16"/>
    </w:rPr>
  </w:style>
  <w:style w:type="character" w:customStyle="1" w:styleId="LijstalineaChar">
    <w:name w:val="Lijstalinea Char"/>
    <w:basedOn w:val="Standaardalinea-lettertype"/>
    <w:link w:val="Lijstalinea"/>
    <w:uiPriority w:val="34"/>
    <w:locked/>
    <w:rsid w:val="0006533D"/>
    <w:rPr>
      <w:rFonts w:ascii="Open Sans" w:eastAsia="Open Sans" w:hAnsi="Open Sans" w:cs="Open Sans"/>
      <w:lang w:val="nl-NL"/>
    </w:rPr>
  </w:style>
  <w:style w:type="character" w:customStyle="1" w:styleId="Hyperlink0">
    <w:name w:val="Hyperlink.0"/>
    <w:basedOn w:val="Hyperlink"/>
    <w:rsid w:val="00161776"/>
    <w:rPr>
      <w:outline w:val="0"/>
      <w:color w:val="0000FF"/>
      <w:u w:val="single" w:color="0000FF"/>
    </w:rPr>
  </w:style>
  <w:style w:type="numbering" w:customStyle="1" w:styleId="Gemporteerdestijl1">
    <w:name w:val="Geïmporteerde stijl 1"/>
    <w:rsid w:val="00161776"/>
    <w:pPr>
      <w:numPr>
        <w:numId w:val="14"/>
      </w:numPr>
    </w:pPr>
  </w:style>
  <w:style w:type="paragraph" w:styleId="Onderwerpvanopmerking">
    <w:name w:val="annotation subject"/>
    <w:basedOn w:val="Tekstopmerking"/>
    <w:next w:val="Tekstopmerking"/>
    <w:link w:val="OnderwerpvanopmerkingChar"/>
    <w:uiPriority w:val="99"/>
    <w:semiHidden/>
    <w:unhideWhenUsed/>
    <w:rsid w:val="009F0487"/>
    <w:pPr>
      <w:widowControl w:val="0"/>
      <w:autoSpaceDE w:val="0"/>
      <w:autoSpaceDN w:val="0"/>
    </w:pPr>
    <w:rPr>
      <w:rFonts w:ascii="Open Sans" w:eastAsia="Open Sans" w:hAnsi="Open Sans" w:cs="Open Sans"/>
      <w:b/>
      <w:bCs/>
    </w:rPr>
  </w:style>
  <w:style w:type="character" w:customStyle="1" w:styleId="OnderwerpvanopmerkingChar">
    <w:name w:val="Onderwerp van opmerking Char"/>
    <w:basedOn w:val="TekstopmerkingChar"/>
    <w:link w:val="Onderwerpvanopmerking"/>
    <w:uiPriority w:val="99"/>
    <w:semiHidden/>
    <w:rsid w:val="009F0487"/>
    <w:rPr>
      <w:rFonts w:ascii="Open Sans" w:eastAsia="Open Sans" w:hAnsi="Open Sans" w:cs="Open Sans"/>
      <w:b/>
      <w:bCs/>
      <w:sz w:val="20"/>
      <w:szCs w:val="20"/>
      <w:lang w:val="nl-NL"/>
    </w:rPr>
  </w:style>
  <w:style w:type="paragraph" w:styleId="Revisie">
    <w:name w:val="Revision"/>
    <w:hidden/>
    <w:uiPriority w:val="99"/>
    <w:semiHidden/>
    <w:rsid w:val="00D7626E"/>
    <w:pPr>
      <w:widowControl/>
      <w:autoSpaceDE/>
      <w:autoSpaceDN/>
    </w:pPr>
    <w:rPr>
      <w:rFonts w:ascii="Open Sans" w:eastAsia="Open Sans" w:hAnsi="Open Sans" w:cs="Open Sans"/>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971040">
      <w:bodyDiv w:val="1"/>
      <w:marLeft w:val="0"/>
      <w:marRight w:val="0"/>
      <w:marTop w:val="0"/>
      <w:marBottom w:val="0"/>
      <w:divBdr>
        <w:top w:val="none" w:sz="0" w:space="0" w:color="auto"/>
        <w:left w:val="none" w:sz="0" w:space="0" w:color="auto"/>
        <w:bottom w:val="none" w:sz="0" w:space="0" w:color="auto"/>
        <w:right w:val="none" w:sz="0" w:space="0" w:color="auto"/>
      </w:divBdr>
    </w:div>
    <w:div w:id="1278490759">
      <w:bodyDiv w:val="1"/>
      <w:marLeft w:val="0"/>
      <w:marRight w:val="0"/>
      <w:marTop w:val="0"/>
      <w:marBottom w:val="0"/>
      <w:divBdr>
        <w:top w:val="none" w:sz="0" w:space="0" w:color="auto"/>
        <w:left w:val="none" w:sz="0" w:space="0" w:color="auto"/>
        <w:bottom w:val="none" w:sz="0" w:space="0" w:color="auto"/>
        <w:right w:val="none" w:sz="0" w:space="0" w:color="auto"/>
      </w:divBdr>
    </w:div>
    <w:div w:id="1508057335">
      <w:bodyDiv w:val="1"/>
      <w:marLeft w:val="0"/>
      <w:marRight w:val="0"/>
      <w:marTop w:val="0"/>
      <w:marBottom w:val="0"/>
      <w:divBdr>
        <w:top w:val="none" w:sz="0" w:space="0" w:color="auto"/>
        <w:left w:val="none" w:sz="0" w:space="0" w:color="auto"/>
        <w:bottom w:val="none" w:sz="0" w:space="0" w:color="auto"/>
        <w:right w:val="none" w:sz="0" w:space="0" w:color="auto"/>
      </w:divBdr>
      <w:divsChild>
        <w:div w:id="377172511">
          <w:marLeft w:val="0"/>
          <w:marRight w:val="0"/>
          <w:marTop w:val="0"/>
          <w:marBottom w:val="0"/>
          <w:divBdr>
            <w:top w:val="none" w:sz="0" w:space="0" w:color="auto"/>
            <w:left w:val="none" w:sz="0" w:space="0" w:color="auto"/>
            <w:bottom w:val="none" w:sz="0" w:space="0" w:color="auto"/>
            <w:right w:val="none" w:sz="0" w:space="0" w:color="auto"/>
          </w:divBdr>
          <w:divsChild>
            <w:div w:id="738553928">
              <w:marLeft w:val="-225"/>
              <w:marRight w:val="-225"/>
              <w:marTop w:val="0"/>
              <w:marBottom w:val="0"/>
              <w:divBdr>
                <w:top w:val="none" w:sz="0" w:space="0" w:color="auto"/>
                <w:left w:val="none" w:sz="0" w:space="0" w:color="auto"/>
                <w:bottom w:val="none" w:sz="0" w:space="0" w:color="auto"/>
                <w:right w:val="none" w:sz="0" w:space="0" w:color="auto"/>
              </w:divBdr>
              <w:divsChild>
                <w:div w:id="602037437">
                  <w:marLeft w:val="0"/>
                  <w:marRight w:val="0"/>
                  <w:marTop w:val="0"/>
                  <w:marBottom w:val="0"/>
                  <w:divBdr>
                    <w:top w:val="none" w:sz="0" w:space="0" w:color="auto"/>
                    <w:left w:val="none" w:sz="0" w:space="0" w:color="auto"/>
                    <w:bottom w:val="none" w:sz="0" w:space="0" w:color="auto"/>
                    <w:right w:val="none" w:sz="0" w:space="0" w:color="auto"/>
                  </w:divBdr>
                </w:div>
                <w:div w:id="1601910365">
                  <w:marLeft w:val="0"/>
                  <w:marRight w:val="0"/>
                  <w:marTop w:val="0"/>
                  <w:marBottom w:val="0"/>
                  <w:divBdr>
                    <w:top w:val="none" w:sz="0" w:space="0" w:color="auto"/>
                    <w:left w:val="none" w:sz="0" w:space="0" w:color="auto"/>
                    <w:bottom w:val="none" w:sz="0" w:space="0" w:color="auto"/>
                    <w:right w:val="none" w:sz="0" w:space="0" w:color="auto"/>
                  </w:divBdr>
                  <w:divsChild>
                    <w:div w:id="9029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0888">
          <w:marLeft w:val="0"/>
          <w:marRight w:val="0"/>
          <w:marTop w:val="0"/>
          <w:marBottom w:val="0"/>
          <w:divBdr>
            <w:top w:val="none" w:sz="0" w:space="0" w:color="auto"/>
            <w:left w:val="none" w:sz="0" w:space="0" w:color="auto"/>
            <w:bottom w:val="none" w:sz="0" w:space="0" w:color="auto"/>
            <w:right w:val="none" w:sz="0" w:space="0" w:color="auto"/>
          </w:divBdr>
          <w:divsChild>
            <w:div w:id="468279045">
              <w:marLeft w:val="-225"/>
              <w:marRight w:val="-225"/>
              <w:marTop w:val="0"/>
              <w:marBottom w:val="0"/>
              <w:divBdr>
                <w:top w:val="none" w:sz="0" w:space="0" w:color="auto"/>
                <w:left w:val="none" w:sz="0" w:space="0" w:color="auto"/>
                <w:bottom w:val="none" w:sz="0" w:space="0" w:color="auto"/>
                <w:right w:val="none" w:sz="0" w:space="0" w:color="auto"/>
              </w:divBdr>
              <w:divsChild>
                <w:div w:id="2049451492">
                  <w:marLeft w:val="0"/>
                  <w:marRight w:val="0"/>
                  <w:marTop w:val="0"/>
                  <w:marBottom w:val="0"/>
                  <w:divBdr>
                    <w:top w:val="none" w:sz="0" w:space="0" w:color="auto"/>
                    <w:left w:val="none" w:sz="0" w:space="0" w:color="auto"/>
                    <w:bottom w:val="none" w:sz="0" w:space="0" w:color="auto"/>
                    <w:right w:val="none" w:sz="0" w:space="0" w:color="auto"/>
                  </w:divBdr>
                  <w:divsChild>
                    <w:div w:id="18039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4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1242</ap:Words>
  <ap:Characters>6831</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2022-09-21T09:24:00.0000000Z</lastPrinted>
  <dcterms:created xsi:type="dcterms:W3CDTF">2023-05-15T06:44:00.0000000Z</dcterms:created>
  <dcterms:modified xsi:type="dcterms:W3CDTF">2023-05-22T07:49:00.0000000Z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2022-04-14T00:00:00Z</vt:filetime>
  </property>
  <property fmtid="{D5CDD505-2E9C-101B-9397-08002B2CF9AE}" pid="3" name="Creator">
    <vt:lpwstr>Adobe InDesign 17.2 (Windows)</vt:lpwstr>
  </property>
  <property fmtid="{D5CDD505-2E9C-101B-9397-08002B2CF9AE}" pid="4" name="LastSaved">
    <vt:filetime>2022-04-14T00:00:00Z</vt:filetime>
  </property>
  <property fmtid="{D5CDD505-2E9C-101B-9397-08002B2CF9AE}" pid="5" name="ContentTypeId">
    <vt:lpwstr>0x0101006AF399A9A2DABB4187F236C90787A7CF</vt:lpwstr>
  </property>
</Properties>
</file>