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19A" w:rsidP="00CC519A" w:rsidRDefault="00CC519A">
      <w:pPr>
        <w:outlineLvl w:val="0"/>
        <w:rPr>
          <w:rFonts w:ascii="Calibri" w:hAnsi="Calibri" w:cs="Calibri"/>
          <w:lang w:eastAsia="nl-NL"/>
        </w:rPr>
      </w:pPr>
      <w:r>
        <w:rPr>
          <w:rFonts w:ascii="Calibri" w:hAnsi="Calibri" w:cs="Calibri"/>
          <w:b/>
          <w:bCs/>
        </w:rPr>
        <w:t>Van:</w:t>
      </w:r>
      <w:r>
        <w:rPr>
          <w:rFonts w:ascii="Calibri" w:hAnsi="Calibri" w:cs="Calibri"/>
        </w:rPr>
        <w:t xml:space="preserve"> LAKS Bestuur &lt;</w:t>
      </w:r>
      <w:hyperlink w:history="1" r:id="rId4">
        <w:r>
          <w:rPr>
            <w:rStyle w:val="Hyperlink"/>
            <w:rFonts w:ascii="Calibri" w:hAnsi="Calibri" w:cs="Calibri"/>
          </w:rPr>
          <w:t>nieuws@laks.nl</w:t>
        </w:r>
      </w:hyperlink>
      <w:r>
        <w:rPr>
          <w:rFonts w:ascii="Calibri" w:hAnsi="Calibri" w:cs="Calibri"/>
        </w:rPr>
        <w:t xml:space="preserve">&gt; </w:t>
      </w:r>
      <w:r>
        <w:rPr>
          <w:rFonts w:ascii="Calibri" w:hAnsi="Calibri" w:cs="Calibri"/>
        </w:rPr>
        <w:br/>
      </w:r>
      <w:r>
        <w:rPr>
          <w:rFonts w:ascii="Calibri" w:hAnsi="Calibri" w:cs="Calibri"/>
          <w:b/>
          <w:bCs/>
        </w:rPr>
        <w:t>Verzonden:</w:t>
      </w:r>
      <w:r>
        <w:rPr>
          <w:rFonts w:ascii="Calibri" w:hAnsi="Calibri" w:cs="Calibri"/>
        </w:rPr>
        <w:t xml:space="preserve"> dinsdag 11 april 2023 17:41</w:t>
      </w:r>
      <w:r>
        <w:rPr>
          <w:rFonts w:ascii="Calibri" w:hAnsi="Calibri" w:cs="Calibri"/>
        </w:rPr>
        <w:br/>
      </w:r>
      <w:r>
        <w:rPr>
          <w:rFonts w:ascii="Calibri" w:hAnsi="Calibri" w:cs="Calibri"/>
          <w:b/>
          <w:bCs/>
        </w:rPr>
        <w:t>Aan:</w:t>
      </w:r>
      <w:r>
        <w:rPr>
          <w:rFonts w:ascii="Calibri" w:hAnsi="Calibri" w:cs="Calibri"/>
        </w:rPr>
        <w:t xml:space="preserve"> Commissie OCW &lt;</w:t>
      </w:r>
      <w:hyperlink w:history="1" r:id="rId5">
        <w:r>
          <w:rPr>
            <w:rStyle w:val="Hyperlink"/>
            <w:rFonts w:ascii="Calibri" w:hAnsi="Calibri" w:cs="Calibri"/>
          </w:rPr>
          <w:t>cie.ocw@tweedekamer.nl</w:t>
        </w:r>
      </w:hyperlink>
      <w:r>
        <w:rPr>
          <w:rFonts w:ascii="Calibri" w:hAnsi="Calibri" w:cs="Calibri"/>
        </w:rPr>
        <w:t>&gt;</w:t>
      </w:r>
      <w:r>
        <w:rPr>
          <w:rFonts w:ascii="Calibri" w:hAnsi="Calibri" w:cs="Calibri"/>
        </w:rPr>
        <w:br/>
      </w:r>
      <w:r>
        <w:rPr>
          <w:rFonts w:ascii="Calibri" w:hAnsi="Calibri" w:cs="Calibri"/>
          <w:b/>
          <w:bCs/>
        </w:rPr>
        <w:t>Onderwerp:</w:t>
      </w:r>
      <w:r>
        <w:rPr>
          <w:rFonts w:ascii="Calibri" w:hAnsi="Calibri" w:cs="Calibri"/>
        </w:rPr>
        <w:t xml:space="preserve"> Opiniestuk: Mobieltjesverbod – Stop met symptoombestrijding, begin bij de kern van het probleem!</w:t>
      </w:r>
    </w:p>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CC519A" w:rsidTr="00CC519A">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CC519A">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CC519A">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C519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C519A">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C519A">
                                      <w:tc>
                                        <w:tcPr>
                                          <w:tcW w:w="0" w:type="auto"/>
                                          <w:tcMar>
                                            <w:top w:w="0" w:type="dxa"/>
                                            <w:left w:w="270" w:type="dxa"/>
                                            <w:bottom w:w="135" w:type="dxa"/>
                                            <w:right w:w="270" w:type="dxa"/>
                                          </w:tcMar>
                                          <w:hideMark/>
                                        </w:tcPr>
                                        <w:bookmarkStart w:name="_GoBack" w:id="0"/>
                                        <w:bookmarkEnd w:id="0"/>
                                        <w:p w:rsidR="00CC519A" w:rsidRDefault="00CC519A">
                                          <w:pPr>
                                            <w:spacing w:line="360" w:lineRule="auto"/>
                                            <w:jc w:val="center"/>
                                            <w:rPr>
                                              <w:rFonts w:ascii="Helvetica" w:hAnsi="Helvetica" w:cs="Helvetica"/>
                                              <w:color w:val="656565"/>
                                              <w:sz w:val="18"/>
                                              <w:szCs w:val="18"/>
                                            </w:rPr>
                                          </w:pPr>
                                          <w:r>
                                            <w:rPr>
                                              <w:rFonts w:ascii="Helvetica" w:hAnsi="Helvetica" w:cs="Helvetica"/>
                                              <w:color w:val="656565"/>
                                              <w:sz w:val="18"/>
                                              <w:szCs w:val="18"/>
                                            </w:rPr>
                                            <w:fldChar w:fldCharType="begin"/>
                                          </w:r>
                                          <w:r>
                                            <w:rPr>
                                              <w:rFonts w:ascii="Helvetica" w:hAnsi="Helvetica" w:cs="Helvetica"/>
                                              <w:color w:val="656565"/>
                                              <w:sz w:val="18"/>
                                              <w:szCs w:val="18"/>
                                            </w:rPr>
                                            <w:instrText xml:space="preserve"> HYPERLINK "https://mailchi.mp/laks.nl/persbericht-laks-en-vo-raad-trekken-aan-de-bel-over-nieuwkomersonderwijs-5393317?e=10a0cfa684" \t "_blank" </w:instrText>
                                          </w:r>
                                          <w:r>
                                            <w:rPr>
                                              <w:rFonts w:ascii="Helvetica" w:hAnsi="Helvetica" w:cs="Helvetica"/>
                                              <w:color w:val="656565"/>
                                              <w:sz w:val="18"/>
                                              <w:szCs w:val="18"/>
                                            </w:rPr>
                                            <w:fldChar w:fldCharType="separate"/>
                                          </w:r>
                                          <w:r>
                                            <w:rPr>
                                              <w:rStyle w:val="Hyperlink"/>
                                              <w:color w:val="656565"/>
                                              <w:sz w:val="18"/>
                                              <w:szCs w:val="18"/>
                                            </w:rPr>
                                            <w:t>View this email in your browser</w:t>
                                          </w:r>
                                          <w:r>
                                            <w:rPr>
                                              <w:rFonts w:ascii="Helvetica" w:hAnsi="Helvetica" w:cs="Helvetica"/>
                                              <w:color w:val="656565"/>
                                              <w:sz w:val="18"/>
                                              <w:szCs w:val="18"/>
                                            </w:rPr>
                                            <w:fldChar w:fldCharType="end"/>
                                          </w:r>
                                          <w:r>
                                            <w:rPr>
                                              <w:rFonts w:ascii="Helvetica" w:hAnsi="Helvetica" w:cs="Helvetica"/>
                                              <w:color w:val="656565"/>
                                              <w:sz w:val="18"/>
                                              <w:szCs w:val="18"/>
                                            </w:rPr>
                                            <w:t xml:space="preserve"> </w:t>
                                          </w:r>
                                        </w:p>
                                      </w:tc>
                                    </w:tr>
                                  </w:tbl>
                                  <w:p w:rsidR="00CC519A" w:rsidRDefault="00CC519A">
                                    <w:pPr>
                                      <w:rPr>
                                        <w:rFonts w:ascii="Times New Roman" w:hAnsi="Times New Roman" w:eastAsia="Times New Roman" w:cs="Times New Roman"/>
                                        <w:sz w:val="20"/>
                                        <w:szCs w:val="20"/>
                                      </w:rPr>
                                    </w:pPr>
                                  </w:p>
                                </w:tc>
                              </w:tr>
                            </w:tbl>
                            <w:p w:rsidR="00CC519A" w:rsidRDefault="00CC519A">
                              <w:pPr>
                                <w:rPr>
                                  <w:rFonts w:eastAsia="Times New Roman"/>
                                  <w:sz w:val="20"/>
                                  <w:szCs w:val="20"/>
                                </w:rPr>
                              </w:pPr>
                            </w:p>
                          </w:tc>
                        </w:tr>
                      </w:tbl>
                      <w:p w:rsidR="00CC519A" w:rsidRDefault="00CC519A">
                        <w:pPr>
                          <w:rPr>
                            <w:rFonts w:eastAsia="Times New Roman"/>
                            <w:sz w:val="20"/>
                            <w:szCs w:val="20"/>
                          </w:rPr>
                        </w:pPr>
                      </w:p>
                    </w:tc>
                  </w:tr>
                  <w:tr w:rsidR="00CC519A">
                    <w:trPr>
                      <w:jc w:val="center"/>
                    </w:trPr>
                    <w:tc>
                      <w:tcPr>
                        <w:tcW w:w="0" w:type="auto"/>
                        <w:shd w:val="clear" w:color="auto" w:fill="FFFFFF"/>
                        <w:tcMar>
                          <w:top w:w="135" w:type="dxa"/>
                          <w:left w:w="0" w:type="dxa"/>
                          <w:bottom w:w="0" w:type="dxa"/>
                          <w:right w:w="0" w:type="dxa"/>
                        </w:tcMar>
                        <w:hideMark/>
                      </w:tcPr>
                      <w:p w:rsidR="00CC519A" w:rsidRDefault="00CC519A">
                        <w:pPr>
                          <w:rPr>
                            <w:rFonts w:eastAsia="Times New Roman"/>
                            <w:sz w:val="20"/>
                            <w:szCs w:val="20"/>
                          </w:rPr>
                        </w:pPr>
                      </w:p>
                    </w:tc>
                  </w:tr>
                  <w:tr w:rsidR="00CC519A">
                    <w:trPr>
                      <w:jc w:val="center"/>
                    </w:trPr>
                    <w:tc>
                      <w:tcPr>
                        <w:tcW w:w="0" w:type="auto"/>
                        <w:tcBorders>
                          <w:top w:val="nil"/>
                          <w:left w:val="nil"/>
                          <w:bottom w:val="single" w:color="EAEAEA" w:sz="12" w:space="0"/>
                          <w:right w:val="nil"/>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C519A">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CC519A">
                                <w:tc>
                                  <w:tcPr>
                                    <w:tcW w:w="0" w:type="auto"/>
                                    <w:tcMar>
                                      <w:top w:w="0" w:type="dxa"/>
                                      <w:left w:w="135" w:type="dxa"/>
                                      <w:bottom w:w="0" w:type="dxa"/>
                                      <w:right w:w="135" w:type="dxa"/>
                                    </w:tcMar>
                                    <w:hideMark/>
                                  </w:tcPr>
                                  <w:p w:rsidR="00CC519A" w:rsidRDefault="00CC519A">
                                    <w:pPr>
                                      <w:jc w:val="center"/>
                                      <w:rPr>
                                        <w:sz w:val="24"/>
                                        <w:szCs w:val="24"/>
                                      </w:rPr>
                                    </w:pPr>
                                    <w:r>
                                      <w:rPr>
                                        <w:noProof/>
                                        <w:lang w:eastAsia="nl-NL"/>
                                      </w:rPr>
                                      <w:drawing>
                                        <wp:inline distT="0" distB="0" distL="0" distR="0">
                                          <wp:extent cx="4762500" cy="1982470"/>
                                          <wp:effectExtent l="0" t="0" r="0" b="0"/>
                                          <wp:docPr id="6" name="Afbeelding 6" descr="https://gallery.mailchimp.com/433aa1ca223e8bf4c562a79ce/images/c6c57beb-996e-4142-8697-7bea34b1df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433aa1ca223e8bf4c562a79ce/images/c6c57beb-996e-4142-8697-7bea34b1df6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982470"/>
                                                  </a:xfrm>
                                                  <a:prstGeom prst="rect">
                                                    <a:avLst/>
                                                  </a:prstGeom>
                                                  <a:noFill/>
                                                  <a:ln>
                                                    <a:noFill/>
                                                  </a:ln>
                                                </pic:spPr>
                                              </pic:pic>
                                            </a:graphicData>
                                          </a:graphic>
                                        </wp:inline>
                                      </w:drawing>
                                    </w:r>
                                  </w:p>
                                </w:tc>
                              </w:tr>
                            </w:tbl>
                            <w:p w:rsidR="00CC519A" w:rsidRDefault="00CC519A">
                              <w:pPr>
                                <w:rPr>
                                  <w:rFonts w:eastAsia="Times New Roman"/>
                                  <w:sz w:val="20"/>
                                  <w:szCs w:val="20"/>
                                </w:rPr>
                              </w:pPr>
                            </w:p>
                          </w:tc>
                        </w:tr>
                      </w:tbl>
                      <w:p w:rsidR="00CC519A" w:rsidRDefault="00CC519A">
                        <w:pPr>
                          <w:rPr>
                            <w:rFonts w:eastAsia="Times New Roman"/>
                            <w:sz w:val="20"/>
                            <w:szCs w:val="20"/>
                          </w:rPr>
                        </w:pPr>
                      </w:p>
                    </w:tc>
                  </w:tr>
                  <w:tr w:rsidR="00CC519A">
                    <w:trPr>
                      <w:jc w:val="center"/>
                    </w:trPr>
                    <w:tc>
                      <w:tcPr>
                        <w:tcW w:w="0" w:type="auto"/>
                        <w:shd w:val="clear" w:color="auto" w:fill="FAFAFA"/>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CC519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C519A">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C519A">
                                      <w:tc>
                                        <w:tcPr>
                                          <w:tcW w:w="0" w:type="auto"/>
                                          <w:tcMar>
                                            <w:top w:w="0" w:type="dxa"/>
                                            <w:left w:w="270" w:type="dxa"/>
                                            <w:bottom w:w="135" w:type="dxa"/>
                                            <w:right w:w="270" w:type="dxa"/>
                                          </w:tcMar>
                                          <w:hideMark/>
                                        </w:tcPr>
                                        <w:p w:rsidR="00CC519A" w:rsidRDefault="00CC519A">
                                          <w:pPr>
                                            <w:pStyle w:val="Kop1"/>
                                            <w:jc w:val="both"/>
                                            <w:rPr>
                                              <w:rFonts w:eastAsia="Times New Roman"/>
                                            </w:rPr>
                                          </w:pPr>
                                          <w:r>
                                            <w:rPr>
                                              <w:rFonts w:eastAsia="Times New Roman"/>
                                            </w:rPr>
                                            <w:t> </w:t>
                                          </w:r>
                                        </w:p>
                                        <w:tbl>
                                          <w:tblPr>
                                            <w:tblW w:w="5000" w:type="pct"/>
                                            <w:jc w:val="center"/>
                                            <w:tblCellMar>
                                              <w:left w:w="0" w:type="dxa"/>
                                              <w:right w:w="0" w:type="dxa"/>
                                            </w:tblCellMar>
                                            <w:tblLook w:val="04A0" w:firstRow="1" w:lastRow="0" w:firstColumn="1" w:lastColumn="0" w:noHBand="0" w:noVBand="1"/>
                                          </w:tblPr>
                                          <w:tblGrid>
                                            <w:gridCol w:w="8460"/>
                                          </w:tblGrid>
                                          <w:tr w:rsidR="00CC519A">
                                            <w:trPr>
                                              <w:jc w:val="center"/>
                                            </w:trPr>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60"/>
                                                </w:tblGrid>
                                                <w:tr w:rsidR="00CC519A">
                                                  <w:tc>
                                                    <w:tcPr>
                                                      <w:tcW w:w="0" w:type="auto"/>
                                                      <w:vAlign w:val="center"/>
                                                      <w:hideMark/>
                                                    </w:tcPr>
                                                    <w:p w:rsidR="00CC519A" w:rsidRDefault="00CC519A">
                                                      <w:r>
                                                        <w:rPr>
                                                          <w:rStyle w:val="Zwaar"/>
                                                        </w:rPr>
                                                        <w:t>OPINIESTUK</w:t>
                                                      </w:r>
                                                      <w:r>
                                                        <w:br/>
                                                        <w:t xml:space="preserve">  </w:t>
                                                      </w:r>
                                                    </w:p>
                                                    <w:p w:rsidR="00CC519A" w:rsidRDefault="00CC519A">
                                                      <w:pPr>
                                                        <w:spacing w:before="150" w:after="150" w:line="360" w:lineRule="auto"/>
                                                        <w:jc w:val="center"/>
                                                        <w:rPr>
                                                          <w:rFonts w:ascii="Helvetica" w:hAnsi="Helvetica" w:cs="Helvetica"/>
                                                          <w:color w:val="656565"/>
                                                          <w:sz w:val="18"/>
                                                          <w:szCs w:val="18"/>
                                                        </w:rPr>
                                                      </w:pPr>
                                                      <w:r>
                                                        <w:rPr>
                                                          <w:rFonts w:ascii="Helvetica" w:hAnsi="Helvetica" w:cs="Helvetica"/>
                                                          <w:color w:val="656565"/>
                                                          <w:sz w:val="18"/>
                                                          <w:szCs w:val="18"/>
                                                        </w:rPr>
                                                        <w:t>Mobieltjes in het onderwijs. Een beproeving voor de docent of een toevoeging binnen het onderwijs? Een discussie die al een tijd binnen de politiek en de maatschappij speelt. Veel meningen en veel belangen, vooral van volwassenen. Ondanks dat dit een verhitte discussie is geworden, is dit ook echt ‘het’ probleem waar we in het onderwijs tegenaan lopen? Of is het een symptoom van een groter probleem?</w:t>
                                                      </w:r>
                                                    </w:p>
                                                    <w:p w:rsidR="00CC519A" w:rsidRDefault="00CC519A">
                                                      <w:pPr>
                                                        <w:spacing w:before="150" w:after="150" w:line="360" w:lineRule="auto"/>
                                                        <w:jc w:val="center"/>
                                                        <w:rPr>
                                                          <w:rFonts w:ascii="Helvetica" w:hAnsi="Helvetica" w:cs="Helvetica"/>
                                                          <w:color w:val="656565"/>
                                                          <w:sz w:val="18"/>
                                                          <w:szCs w:val="18"/>
                                                        </w:rPr>
                                                      </w:pPr>
                                                      <w:r>
                                                        <w:rPr>
                                                          <w:rFonts w:ascii="Helvetica" w:hAnsi="Helvetica" w:cs="Helvetica"/>
                                                          <w:color w:val="656565"/>
                                                          <w:sz w:val="18"/>
                                                          <w:szCs w:val="18"/>
                                                        </w:rPr>
                                                        <w:t>Mobieltjes zijn onderdeel van de maatschappij waarin wij leven. Onze gehele maatschappij is op telefoongebruik ingericht. Logischerwijs wordt er van deze generatie verwacht dat ze om kunnen gaan met het gebruik van digitale middelen, dat zij nepnieuws leren herkennen en dat ze weten hoe alles zij online studiefinanciering en toeslagen aanvragen. Maar ook hoe zij hun belastingaangifte indienen. Dit is dan ook een van de redenen dat digitale geletterdheid een van de basisvaardigheden is en mobieltjes niet weg te denken zijn uit het klaslokaal</w:t>
                                                      </w:r>
                                                    </w:p>
                                                    <w:p w:rsidR="00CC519A" w:rsidRDefault="00CC519A">
                                                      <w:pPr>
                                                        <w:spacing w:before="150" w:after="150" w:line="360" w:lineRule="auto"/>
                                                        <w:jc w:val="center"/>
                                                        <w:rPr>
                                                          <w:rFonts w:ascii="Helvetica" w:hAnsi="Helvetica" w:cs="Helvetica"/>
                                                          <w:color w:val="656565"/>
                                                          <w:sz w:val="18"/>
                                                          <w:szCs w:val="18"/>
                                                        </w:rPr>
                                                      </w:pPr>
                                                      <w:r>
                                                        <w:rPr>
                                                          <w:rFonts w:ascii="Helvetica" w:hAnsi="Helvetica" w:cs="Helvetica"/>
                                                          <w:color w:val="656565"/>
                                                          <w:sz w:val="18"/>
                                                          <w:szCs w:val="18"/>
                                                        </w:rPr>
                                                        <w:t>Binnen het onderwijs is flink geïnvesteerd in het digitaliseren van alles wat met de school te maken heeft. Roosters moet je online bekijken, het contact met docenten en ander onderwijspersoneel gaat via de mail, Magister en/of Teams. Je ouders kunnen je zelfs online volgen. Op sommige scholen is het zelfs zo dat kluisjes open en op slot gaan door het gebruik van mobiele telefoons. Kortom, het hele schoolsysteem is ingericht op het gebruik van mobiele telefoons.</w:t>
                                                      </w:r>
                                                    </w:p>
                                                    <w:p w:rsidR="00CC519A" w:rsidRDefault="00CC519A">
                                                      <w:pPr>
                                                        <w:spacing w:before="150" w:after="150" w:line="360" w:lineRule="auto"/>
                                                        <w:jc w:val="center"/>
                                                        <w:rPr>
                                                          <w:rFonts w:ascii="Helvetica" w:hAnsi="Helvetica" w:cs="Helvetica"/>
                                                          <w:color w:val="656565"/>
                                                          <w:sz w:val="18"/>
                                                          <w:szCs w:val="18"/>
                                                        </w:rPr>
                                                      </w:pPr>
                                                      <w:r>
                                                        <w:rPr>
                                                          <w:rFonts w:ascii="Helvetica" w:hAnsi="Helvetica" w:cs="Helvetica"/>
                                                          <w:color w:val="656565"/>
                                                          <w:sz w:val="18"/>
                                                          <w:szCs w:val="18"/>
                                                        </w:rPr>
                                                        <w:lastRenderedPageBreak/>
                                                        <w:t>Het gebruik van mobieltjes in de klas biedt juist een uitkomst voor het anders toetsen en testen of de lesstof is begrepen. Zo kun je gebruik maken van Kahoot!, maar ook andere programma’s die je kunt inzetten voor het formatief evalueren van de lesstof. Docenten kunnen zo op een laagdrempelige manier toetsen of leerlingen hun lesstof tot zover hebben begrepen en kunnen op basis hiervan het vervolg van hun lessen aanpassen. Een bijkomend voordeel hiervan is dat je als docent niet iedere leerling apart hoeft te evalueren, maar gewoon het programma het werk kan laten doen. Twee vliegen in een klap dus; minder werkdruk en een beter beeld van waar leerlingen staan, zonder de prestatiedruk te versterken.</w:t>
                                                      </w:r>
                                                    </w:p>
                                                    <w:p w:rsidR="00CC519A" w:rsidRDefault="00CC519A">
                                                      <w:pPr>
                                                        <w:spacing w:before="150" w:after="150" w:line="360" w:lineRule="auto"/>
                                                        <w:jc w:val="center"/>
                                                        <w:rPr>
                                                          <w:rFonts w:ascii="Helvetica" w:hAnsi="Helvetica" w:cs="Helvetica"/>
                                                          <w:color w:val="656565"/>
                                                          <w:sz w:val="18"/>
                                                          <w:szCs w:val="18"/>
                                                        </w:rPr>
                                                      </w:pPr>
                                                      <w:r>
                                                        <w:rPr>
                                                          <w:rFonts w:ascii="Helvetica" w:hAnsi="Helvetica" w:cs="Helvetica"/>
                                                          <w:color w:val="656565"/>
                                                          <w:sz w:val="18"/>
                                                          <w:szCs w:val="18"/>
                                                        </w:rPr>
                                                        <w:t>Samengevat, mobieltjes verbieden op school gaat niets oplossen. Soms wordt er nog wel eens gezegd dat leerlingen wel iPads en/of laptops mogen gebruiken op school, maar op deze middelen kunnen leerlingen alles doen wat ze ook op hun mobiele telefoon doen. Het lijkt misschien alsof we ‘het’ probleem aan het oplossen zijn, maar eigenlijk doen we aan symptoombestrijding. Wat is volgens ons dan het grotere probleem?  Leerlingen worden niet gemotiveerd en gestimuleerd door aan de ene kant het beleid van veel scholen, gericht op presteren en hoge cijfers halen, met weinig oog voor de persoonlijke vorming van leerlingen, en aan de andere kant de kwaliteit van de lessen van de docenten. Het stimuleren om te leren doe je niet door het verbieden of afpakken van mobieltjes. Als je als scholier ergens geen zin in hebt ga je wel iets anders doen, zoals vliegtuigjes vouwen of praten met elkaar. Ja mobieltjes kunnen afleidend zijn, maar als je duidelijke afspraken maakt – die per docent kunnen verschillen – zijn mobieltjes juist een aanvulling in het leven van de docent en scholier. Aan de ene kant zijn mobiele telefoons niet meer weg te denken, aan de andere kant kunnen ze juist zorgen voor een betere persoonlijke ontwikkeling. Dus: stop met het criminaliseren en start met reguleren en laten we onze ogen openen voor de echte problemen in het onderwijs!</w:t>
                                                      </w:r>
                                                    </w:p>
                                                    <w:p w:rsidR="00CC519A" w:rsidRDefault="00CC519A">
                                                      <w:pPr>
                                                        <w:jc w:val="center"/>
                                                        <w:rPr>
                                                          <w:rFonts w:ascii="Times New Roman" w:hAnsi="Times New Roman" w:cs="Times New Roman"/>
                                                          <w:sz w:val="24"/>
                                                          <w:szCs w:val="24"/>
                                                        </w:rPr>
                                                      </w:pPr>
                                                      <w:r>
                                                        <w:t> </w:t>
                                                      </w:r>
                                                    </w:p>
                                                    <w:p w:rsidR="00CC519A" w:rsidRDefault="00CC519A">
                                                      <w:r>
                                                        <w:t xml:space="preserve">  </w:t>
                                                      </w:r>
                                                    </w:p>
                                                    <w:p w:rsidR="00CC519A" w:rsidRDefault="00CC519A">
                                                      <w:pPr>
                                                        <w:jc w:val="center"/>
                                                      </w:pPr>
                                                      <w:r>
                                                        <w:t> </w:t>
                                                      </w:r>
                                                    </w:p>
                                                    <w:p w:rsidR="00CC519A" w:rsidRDefault="00CC519A">
                                                      <w:pPr>
                                                        <w:jc w:val="center"/>
                                                      </w:pPr>
                                                      <w:r>
                                                        <w:t>------------------------------------------------------------------------</w:t>
                                                      </w:r>
                                                    </w:p>
                                                    <w:p w:rsidR="00CC519A" w:rsidRDefault="00CC519A">
                                                      <w:pPr>
                                                        <w:jc w:val="center"/>
                                                      </w:pPr>
                                                      <w:r>
                                                        <w:t>Voor meer informatie kunt u contact opnemen met:</w:t>
                                                      </w:r>
                                                    </w:p>
                                                    <w:p w:rsidR="00CC519A" w:rsidRDefault="00CC519A">
                                                      <w:pPr>
                                                        <w:spacing w:before="150" w:after="150" w:line="360" w:lineRule="auto"/>
                                                        <w:jc w:val="center"/>
                                                        <w:rPr>
                                                          <w:rFonts w:ascii="Helvetica" w:hAnsi="Helvetica" w:cs="Helvetica"/>
                                                          <w:color w:val="656565"/>
                                                          <w:sz w:val="18"/>
                                                          <w:szCs w:val="18"/>
                                                        </w:rPr>
                                                      </w:pPr>
                                                      <w:r>
                                                        <w:rPr>
                                                          <w:rFonts w:ascii="Helvetica" w:hAnsi="Helvetica" w:cs="Helvetica"/>
                                                          <w:color w:val="656565"/>
                                                          <w:sz w:val="18"/>
                                                          <w:szCs w:val="18"/>
                                                        </w:rPr>
                                                        <w:t>Janouke van Meerveld, voorzitter LAKS via 06 – 42604487 (via WhatsApp bellen) of LAKS-kantoor via 030 - 7900910</w:t>
                                                      </w:r>
                                                    </w:p>
                                                    <w:p w:rsidR="00CC519A" w:rsidRDefault="00CC519A">
                                                      <w:pPr>
                                                        <w:bidi/>
                                                        <w:spacing w:before="150" w:after="150" w:line="360" w:lineRule="auto"/>
                                                        <w:jc w:val="center"/>
                                                        <w:rPr>
                                                          <w:rFonts w:ascii="Helvetica" w:hAnsi="Helvetica" w:cs="Helvetica"/>
                                                          <w:color w:val="656565"/>
                                                          <w:sz w:val="18"/>
                                                          <w:szCs w:val="18"/>
                                                        </w:rPr>
                                                      </w:pPr>
                                                      <w:r>
                                                        <w:rPr>
                                                          <w:rFonts w:hint="cs" w:ascii="Helvetica" w:hAnsi="Helvetica"/>
                                                          <w:color w:val="656565"/>
                                                          <w:sz w:val="18"/>
                                                          <w:szCs w:val="18"/>
                                                          <w:rtl/>
                                                        </w:rPr>
                                                        <w:br/>
                                                      </w:r>
                                                      <w:r>
                                                        <w:rPr>
                                                          <w:rFonts w:ascii="Helvetica" w:hAnsi="Helvetica" w:cs="Helvetica"/>
                                                          <w:color w:val="656565"/>
                                                          <w:sz w:val="18"/>
                                                          <w:szCs w:val="18"/>
                                                        </w:rPr>
                                                        <w:t>Het Landelijk Aktie Komitee Scholieren vertegenwoordigt alle ca. 1.000.000 scholieren in het Nederlandse voortgezet onderwijs</w:t>
                                                      </w:r>
                                                    </w:p>
                                                  </w:tc>
                                                </w:tr>
                                              </w:tbl>
                                              <w:p w:rsidR="00CC519A" w:rsidRDefault="00CC519A">
                                                <w:pPr>
                                                  <w:rPr>
                                                    <w:rFonts w:ascii="Times New Roman" w:hAnsi="Times New Roman" w:eastAsia="Times New Roman" w:cs="Times New Roman"/>
                                                    <w:sz w:val="20"/>
                                                    <w:szCs w:val="20"/>
                                                  </w:rPr>
                                                </w:pPr>
                                              </w:p>
                                            </w:tc>
                                          </w:tr>
                                        </w:tbl>
                                        <w:p w:rsidR="00CC519A" w:rsidRDefault="00CC519A">
                                          <w:pPr>
                                            <w:jc w:val="center"/>
                                            <w:rPr>
                                              <w:rFonts w:eastAsia="Times New Roman"/>
                                              <w:sz w:val="20"/>
                                              <w:szCs w:val="20"/>
                                            </w:rPr>
                                          </w:pPr>
                                        </w:p>
                                      </w:tc>
                                    </w:tr>
                                  </w:tbl>
                                  <w:p w:rsidR="00CC519A" w:rsidRDefault="00CC519A">
                                    <w:pPr>
                                      <w:rPr>
                                        <w:rFonts w:eastAsia="Times New Roman"/>
                                        <w:sz w:val="20"/>
                                        <w:szCs w:val="20"/>
                                      </w:rPr>
                                    </w:pPr>
                                  </w:p>
                                </w:tc>
                              </w:tr>
                            </w:tbl>
                            <w:p w:rsidR="00CC519A" w:rsidRDefault="00CC519A">
                              <w:pPr>
                                <w:rPr>
                                  <w:rFonts w:eastAsia="Times New Roman"/>
                                  <w:sz w:val="20"/>
                                  <w:szCs w:val="20"/>
                                </w:rPr>
                              </w:pPr>
                            </w:p>
                          </w:tc>
                        </w:tr>
                      </w:tbl>
                      <w:p w:rsidR="00CC519A" w:rsidRDefault="00CC519A">
                        <w:pPr>
                          <w:rPr>
                            <w:sz w:val="24"/>
                            <w:szCs w:val="24"/>
                          </w:rPr>
                        </w:pPr>
                      </w:p>
                      <w:tbl>
                        <w:tblPr>
                          <w:tblW w:w="5000" w:type="pct"/>
                          <w:tblCellMar>
                            <w:left w:w="0" w:type="dxa"/>
                            <w:right w:w="0" w:type="dxa"/>
                          </w:tblCellMar>
                          <w:tblLook w:val="04A0" w:firstRow="1" w:lastRow="0" w:firstColumn="1" w:lastColumn="0" w:noHBand="0" w:noVBand="1"/>
                        </w:tblPr>
                        <w:tblGrid>
                          <w:gridCol w:w="9000"/>
                        </w:tblGrid>
                        <w:tr w:rsidR="00CC519A">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CC519A">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CC519A">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2235"/>
                                          </w:tblGrid>
                                          <w:tr w:rsidR="00CC519A">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645"/>
                                                </w:tblGrid>
                                                <w:tr w:rsidR="00CC519A">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C519A">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C519A">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C519A">
                                                                    <w:tc>
                                                                      <w:tcPr>
                                                                        <w:tcW w:w="360" w:type="dxa"/>
                                                                        <w:vAlign w:val="center"/>
                                                                        <w:hideMark/>
                                                                      </w:tcPr>
                                                                      <w:p w:rsidR="00CC519A" w:rsidRDefault="00CC519A">
                                                                        <w:pPr>
                                                                          <w:jc w:val="center"/>
                                                                        </w:pPr>
                                                                        <w:r>
                                                                          <w:rPr>
                                                                            <w:noProof/>
                                                                            <w:color w:val="0000FF"/>
                                                                            <w:lang w:eastAsia="nl-NL"/>
                                                                          </w:rPr>
                                                                          <w:drawing>
                                                                            <wp:inline distT="0" distB="0" distL="0" distR="0">
                                                                              <wp:extent cx="226695" cy="226695"/>
                                                                              <wp:effectExtent l="0" t="0" r="1905" b="1905"/>
                                                                              <wp:docPr id="5" name="Afbeelding 5" descr="Twitter">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p>
                                                                    </w:tc>
                                                                  </w:tr>
                                                                </w:tbl>
                                                                <w:p w:rsidR="00CC519A" w:rsidRDefault="00CC519A">
                                                                  <w:pPr>
                                                                    <w:rPr>
                                                                      <w:rFonts w:eastAsia="Times New Roman"/>
                                                                      <w:sz w:val="20"/>
                                                                      <w:szCs w:val="20"/>
                                                                    </w:rPr>
                                                                  </w:pPr>
                                                                </w:p>
                                                              </w:tc>
                                                            </w:tr>
                                                          </w:tbl>
                                                          <w:p w:rsidR="00CC519A" w:rsidRDefault="00CC519A">
                                                            <w:pPr>
                                                              <w:rPr>
                                                                <w:rFonts w:eastAsia="Times New Roman"/>
                                                                <w:sz w:val="20"/>
                                                                <w:szCs w:val="20"/>
                                                              </w:rPr>
                                                            </w:pPr>
                                                          </w:p>
                                                        </w:tc>
                                                      </w:tr>
                                                    </w:tbl>
                                                    <w:p w:rsidR="00CC519A" w:rsidRDefault="00CC519A">
                                                      <w:pPr>
                                                        <w:rPr>
                                                          <w:rFonts w:eastAsia="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C519A">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C519A">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C519A">
                                                                    <w:tc>
                                                                      <w:tcPr>
                                                                        <w:tcW w:w="360" w:type="dxa"/>
                                                                        <w:vAlign w:val="center"/>
                                                                        <w:hideMark/>
                                                                      </w:tcPr>
                                                                      <w:p w:rsidR="00CC519A" w:rsidRDefault="00CC519A">
                                                                        <w:pPr>
                                                                          <w:jc w:val="center"/>
                                                                          <w:rPr>
                                                                            <w:sz w:val="24"/>
                                                                            <w:szCs w:val="24"/>
                                                                          </w:rPr>
                                                                        </w:pPr>
                                                                        <w:r>
                                                                          <w:rPr>
                                                                            <w:noProof/>
                                                                            <w:color w:val="0000FF"/>
                                                                            <w:lang w:eastAsia="nl-NL"/>
                                                                          </w:rPr>
                                                                          <w:drawing>
                                                                            <wp:inline distT="0" distB="0" distL="0" distR="0">
                                                                              <wp:extent cx="226695" cy="226695"/>
                                                                              <wp:effectExtent l="0" t="0" r="1905" b="1905"/>
                                                                              <wp:docPr id="4" name="Afbeelding 4" descr="Website">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s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p>
                                                                    </w:tc>
                                                                  </w:tr>
                                                                </w:tbl>
                                                                <w:p w:rsidR="00CC519A" w:rsidRDefault="00CC519A">
                                                                  <w:pPr>
                                                                    <w:rPr>
                                                                      <w:rFonts w:eastAsia="Times New Roman"/>
                                                                      <w:sz w:val="20"/>
                                                                      <w:szCs w:val="20"/>
                                                                    </w:rPr>
                                                                  </w:pPr>
                                                                </w:p>
                                                              </w:tc>
                                                            </w:tr>
                                                          </w:tbl>
                                                          <w:p w:rsidR="00CC519A" w:rsidRDefault="00CC519A">
                                                            <w:pPr>
                                                              <w:rPr>
                                                                <w:rFonts w:eastAsia="Times New Roman"/>
                                                                <w:sz w:val="20"/>
                                                                <w:szCs w:val="20"/>
                                                              </w:rPr>
                                                            </w:pPr>
                                                          </w:p>
                                                        </w:tc>
                                                      </w:tr>
                                                    </w:tbl>
                                                    <w:p w:rsidR="00CC519A" w:rsidRDefault="00CC519A">
                                                      <w:pPr>
                                                        <w:rPr>
                                                          <w:rFonts w:eastAsia="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CC519A">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C519A">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C519A">
                                                                    <w:tc>
                                                                      <w:tcPr>
                                                                        <w:tcW w:w="360" w:type="dxa"/>
                                                                        <w:vAlign w:val="center"/>
                                                                        <w:hideMark/>
                                                                      </w:tcPr>
                                                                      <w:p w:rsidR="00CC519A" w:rsidRDefault="00CC519A">
                                                                        <w:pPr>
                                                                          <w:jc w:val="center"/>
                                                                          <w:rPr>
                                                                            <w:sz w:val="24"/>
                                                                            <w:szCs w:val="24"/>
                                                                          </w:rPr>
                                                                        </w:pPr>
                                                                        <w:r>
                                                                          <w:rPr>
                                                                            <w:noProof/>
                                                                            <w:color w:val="0000FF"/>
                                                                            <w:lang w:eastAsia="nl-NL"/>
                                                                          </w:rPr>
                                                                          <w:drawing>
                                                                            <wp:inline distT="0" distB="0" distL="0" distR="0">
                                                                              <wp:extent cx="226695" cy="226695"/>
                                                                              <wp:effectExtent l="0" t="0" r="1905" b="1905"/>
                                                                              <wp:docPr id="3" name="Afbeelding 3" descr="Instagram">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p>
                                                                    </w:tc>
                                                                  </w:tr>
                                                                </w:tbl>
                                                                <w:p w:rsidR="00CC519A" w:rsidRDefault="00CC519A">
                                                                  <w:pPr>
                                                                    <w:rPr>
                                                                      <w:rFonts w:eastAsia="Times New Roman"/>
                                                                      <w:sz w:val="20"/>
                                                                      <w:szCs w:val="20"/>
                                                                    </w:rPr>
                                                                  </w:pPr>
                                                                </w:p>
                                                              </w:tc>
                                                            </w:tr>
                                                          </w:tbl>
                                                          <w:p w:rsidR="00CC519A" w:rsidRDefault="00CC519A">
                                                            <w:pPr>
                                                              <w:rPr>
                                                                <w:rFonts w:eastAsia="Times New Roman"/>
                                                                <w:sz w:val="20"/>
                                                                <w:szCs w:val="20"/>
                                                              </w:rPr>
                                                            </w:pPr>
                                                          </w:p>
                                                        </w:tc>
                                                      </w:tr>
                                                    </w:tbl>
                                                    <w:p w:rsidR="00CC519A" w:rsidRDefault="00CC519A">
                                                      <w:pPr>
                                                        <w:rPr>
                                                          <w:rFonts w:eastAsia="Times New Roman"/>
                                                          <w:sz w:val="20"/>
                                                          <w:szCs w:val="20"/>
                                                        </w:rPr>
                                                      </w:pPr>
                                                    </w:p>
                                                  </w:tc>
                                                </w:tr>
                                              </w:tbl>
                                              <w:p w:rsidR="00CC519A" w:rsidRDefault="00CC519A">
                                                <w:pPr>
                                                  <w:jc w:val="center"/>
                                                  <w:rPr>
                                                    <w:rFonts w:eastAsia="Times New Roman"/>
                                                    <w:sz w:val="20"/>
                                                    <w:szCs w:val="20"/>
                                                  </w:rPr>
                                                </w:pPr>
                                              </w:p>
                                            </w:tc>
                                          </w:tr>
                                        </w:tbl>
                                        <w:p w:rsidR="00CC519A" w:rsidRDefault="00CC519A">
                                          <w:pPr>
                                            <w:jc w:val="center"/>
                                            <w:rPr>
                                              <w:rFonts w:eastAsia="Times New Roman"/>
                                              <w:sz w:val="20"/>
                                              <w:szCs w:val="20"/>
                                            </w:rPr>
                                          </w:pPr>
                                        </w:p>
                                      </w:tc>
                                    </w:tr>
                                  </w:tbl>
                                  <w:p w:rsidR="00CC519A" w:rsidRDefault="00CC519A">
                                    <w:pPr>
                                      <w:jc w:val="center"/>
                                      <w:rPr>
                                        <w:rFonts w:eastAsia="Times New Roman"/>
                                        <w:sz w:val="20"/>
                                        <w:szCs w:val="20"/>
                                      </w:rPr>
                                    </w:pPr>
                                  </w:p>
                                </w:tc>
                              </w:tr>
                            </w:tbl>
                            <w:p w:rsidR="00CC519A" w:rsidRDefault="00CC519A">
                              <w:pPr>
                                <w:jc w:val="center"/>
                                <w:rPr>
                                  <w:rFonts w:eastAsia="Times New Roman"/>
                                  <w:sz w:val="20"/>
                                  <w:szCs w:val="20"/>
                                </w:rPr>
                              </w:pPr>
                            </w:p>
                          </w:tc>
                        </w:tr>
                      </w:tbl>
                      <w:p w:rsidR="00CC519A" w:rsidRDefault="00CC519A">
                        <w:pPr>
                          <w:rPr>
                            <w:sz w:val="24"/>
                            <w:szCs w:val="24"/>
                          </w:rPr>
                        </w:pPr>
                      </w:p>
                      <w:tbl>
                        <w:tblPr>
                          <w:tblW w:w="5000" w:type="pct"/>
                          <w:tblCellMar>
                            <w:left w:w="0" w:type="dxa"/>
                            <w:right w:w="0" w:type="dxa"/>
                          </w:tblCellMar>
                          <w:tblLook w:val="04A0" w:firstRow="1" w:lastRow="0" w:firstColumn="1" w:lastColumn="0" w:noHBand="0" w:noVBand="1"/>
                        </w:tblPr>
                        <w:tblGrid>
                          <w:gridCol w:w="9000"/>
                        </w:tblGrid>
                        <w:tr w:rsidR="00CC519A">
                          <w:tc>
                            <w:tcPr>
                              <w:tcW w:w="0" w:type="auto"/>
                              <w:tcMar>
                                <w:top w:w="150" w:type="dxa"/>
                                <w:left w:w="270" w:type="dxa"/>
                                <w:bottom w:w="37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CC519A">
                                <w:tc>
                                  <w:tcPr>
                                    <w:tcW w:w="0" w:type="auto"/>
                                    <w:tcBorders>
                                      <w:top w:val="single" w:color="EEEEEE" w:sz="12" w:space="0"/>
                                      <w:left w:val="nil"/>
                                      <w:bottom w:val="nil"/>
                                      <w:right w:val="nil"/>
                                    </w:tcBorders>
                                    <w:vAlign w:val="center"/>
                                    <w:hideMark/>
                                  </w:tcPr>
                                  <w:p w:rsidR="00CC519A" w:rsidRDefault="00CC519A"/>
                                </w:tc>
                              </w:tr>
                            </w:tbl>
                            <w:p w:rsidR="00CC519A" w:rsidRDefault="00CC519A">
                              <w:pPr>
                                <w:rPr>
                                  <w:rFonts w:eastAsia="Times New Roman"/>
                                  <w:sz w:val="20"/>
                                  <w:szCs w:val="20"/>
                                </w:rPr>
                              </w:pPr>
                            </w:p>
                          </w:tc>
                        </w:tr>
                      </w:tbl>
                      <w:p w:rsidR="00CC519A" w:rsidRDefault="00CC519A">
                        <w:pPr>
                          <w:rPr>
                            <w:sz w:val="24"/>
                            <w:szCs w:val="24"/>
                          </w:rPr>
                        </w:pPr>
                      </w:p>
                      <w:tbl>
                        <w:tblPr>
                          <w:tblW w:w="5000" w:type="pct"/>
                          <w:tblCellMar>
                            <w:left w:w="0" w:type="dxa"/>
                            <w:right w:w="0" w:type="dxa"/>
                          </w:tblCellMar>
                          <w:tblLook w:val="04A0" w:firstRow="1" w:lastRow="0" w:firstColumn="1" w:lastColumn="0" w:noHBand="0" w:noVBand="1"/>
                        </w:tblPr>
                        <w:tblGrid>
                          <w:gridCol w:w="9000"/>
                        </w:tblGrid>
                        <w:tr w:rsidR="00CC519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C519A">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CC519A">
                                      <w:tc>
                                        <w:tcPr>
                                          <w:tcW w:w="0" w:type="auto"/>
                                          <w:tcMar>
                                            <w:top w:w="0" w:type="dxa"/>
                                            <w:left w:w="270" w:type="dxa"/>
                                            <w:bottom w:w="135" w:type="dxa"/>
                                            <w:right w:w="270" w:type="dxa"/>
                                          </w:tcMar>
                                          <w:hideMark/>
                                        </w:tcPr>
                                        <w:p w:rsidR="00CC519A" w:rsidRDefault="00CC519A">
                                          <w:pPr>
                                            <w:spacing w:line="360" w:lineRule="auto"/>
                                            <w:jc w:val="center"/>
                                            <w:rPr>
                                              <w:rFonts w:ascii="Helvetica" w:hAnsi="Helvetica" w:cs="Helvetica"/>
                                              <w:color w:val="656565"/>
                                              <w:sz w:val="18"/>
                                              <w:szCs w:val="18"/>
                                            </w:rPr>
                                          </w:pPr>
                                          <w:r>
                                            <w:rPr>
                                              <w:rStyle w:val="Nadruk"/>
                                              <w:rFonts w:ascii="Helvetica" w:hAnsi="Helvetica" w:cs="Helvetica"/>
                                              <w:color w:val="656565"/>
                                              <w:sz w:val="18"/>
                                              <w:szCs w:val="18"/>
                                            </w:rPr>
                                            <w:t>Copyright © 2023 Landelijk Aktie Komitee Scholieren, All rights reserved.</w:t>
                                          </w:r>
                                          <w:r>
                                            <w:rPr>
                                              <w:rFonts w:ascii="Helvetica" w:hAnsi="Helvetica" w:cs="Helvetica"/>
                                              <w:color w:val="656565"/>
                                              <w:sz w:val="18"/>
                                              <w:szCs w:val="18"/>
                                            </w:rPr>
                                            <w:t xml:space="preserve"> </w:t>
                                          </w:r>
                                          <w:r>
                                            <w:rPr>
                                              <w:rFonts w:ascii="Helvetica" w:hAnsi="Helvetica" w:cs="Helvetica"/>
                                              <w:color w:val="656565"/>
                                              <w:sz w:val="18"/>
                                              <w:szCs w:val="18"/>
                                            </w:rPr>
                                            <w:br/>
                                            <w:t xml:space="preserve">We sturen u dit bericht omdat u op onze perslijst staat </w:t>
                                          </w:r>
                                          <w:r>
                                            <w:rPr>
                                              <w:rFonts w:ascii="Helvetica" w:hAnsi="Helvetica" w:cs="Helvetica"/>
                                              <w:color w:val="656565"/>
                                              <w:sz w:val="18"/>
                                              <w:szCs w:val="18"/>
                                            </w:rPr>
                                            <w:br/>
                                          </w:r>
                                          <w:r>
                                            <w:rPr>
                                              <w:rFonts w:ascii="Helvetica" w:hAnsi="Helvetica" w:cs="Helvetica"/>
                                              <w:color w:val="656565"/>
                                              <w:sz w:val="18"/>
                                              <w:szCs w:val="18"/>
                                            </w:rPr>
                                            <w:br/>
                                          </w:r>
                                          <w:r>
                                            <w:rPr>
                                              <w:rStyle w:val="Zwaar"/>
                                              <w:rFonts w:ascii="Helvetica" w:hAnsi="Helvetica" w:cs="Helvetica"/>
                                              <w:color w:val="656565"/>
                                              <w:sz w:val="18"/>
                                              <w:szCs w:val="18"/>
                                            </w:rPr>
                                            <w:t>Our mailing address is:</w:t>
                                          </w:r>
                                          <w:r>
                                            <w:rPr>
                                              <w:rFonts w:ascii="Helvetica" w:hAnsi="Helvetica" w:cs="Helvetica"/>
                                              <w:color w:val="656565"/>
                                              <w:sz w:val="18"/>
                                              <w:szCs w:val="18"/>
                                            </w:rPr>
                                            <w:t xml:space="preserve"> </w:t>
                                          </w:r>
                                        </w:p>
                                        <w:p w:rsidR="00CC519A" w:rsidRDefault="00CC519A">
                                          <w:pPr>
                                            <w:spacing w:line="360" w:lineRule="auto"/>
                                            <w:jc w:val="center"/>
                                            <w:rPr>
                                              <w:rFonts w:ascii="Helvetica" w:hAnsi="Helvetica" w:cs="Helvetica"/>
                                              <w:color w:val="656565"/>
                                              <w:sz w:val="18"/>
                                              <w:szCs w:val="18"/>
                                            </w:rPr>
                                          </w:pPr>
                                          <w:r>
                                            <w:rPr>
                                              <w:rStyle w:val="org"/>
                                              <w:rFonts w:ascii="Helvetica" w:hAnsi="Helvetica" w:cs="Helvetica"/>
                                              <w:color w:val="656565"/>
                                              <w:sz w:val="18"/>
                                              <w:szCs w:val="18"/>
                                            </w:rPr>
                                            <w:t>Landelijk Aktie Komitee Scholieren</w:t>
                                          </w:r>
                                        </w:p>
                                        <w:p w:rsidR="00CC519A" w:rsidRDefault="00CC519A">
                                          <w:pPr>
                                            <w:spacing w:line="360" w:lineRule="auto"/>
                                            <w:jc w:val="center"/>
                                            <w:rPr>
                                              <w:rFonts w:ascii="Helvetica" w:hAnsi="Helvetica" w:cs="Helvetica"/>
                                              <w:color w:val="656565"/>
                                              <w:sz w:val="18"/>
                                              <w:szCs w:val="18"/>
                                            </w:rPr>
                                          </w:pPr>
                                          <w:r>
                                            <w:rPr>
                                              <w:rFonts w:ascii="Helvetica" w:hAnsi="Helvetica" w:cs="Helvetica"/>
                                              <w:color w:val="656565"/>
                                              <w:sz w:val="18"/>
                                              <w:szCs w:val="18"/>
                                            </w:rPr>
                                            <w:t>Drieharingstraat 6</w:t>
                                          </w:r>
                                        </w:p>
                                        <w:p w:rsidR="00CC519A" w:rsidRDefault="00CC519A">
                                          <w:pPr>
                                            <w:spacing w:line="360" w:lineRule="auto"/>
                                            <w:jc w:val="center"/>
                                            <w:rPr>
                                              <w:rFonts w:ascii="Helvetica" w:hAnsi="Helvetica" w:cs="Helvetica"/>
                                              <w:color w:val="656565"/>
                                              <w:sz w:val="18"/>
                                              <w:szCs w:val="18"/>
                                            </w:rPr>
                                          </w:pPr>
                                          <w:r>
                                            <w:rPr>
                                              <w:rStyle w:val="locality"/>
                                              <w:rFonts w:ascii="Helvetica" w:hAnsi="Helvetica" w:cs="Helvetica"/>
                                              <w:color w:val="656565"/>
                                              <w:sz w:val="18"/>
                                              <w:szCs w:val="18"/>
                                            </w:rPr>
                                            <w:t>Utrecht</w:t>
                                          </w:r>
                                          <w:r>
                                            <w:rPr>
                                              <w:rFonts w:ascii="Helvetica" w:hAnsi="Helvetica" w:cs="Helvetica"/>
                                              <w:color w:val="656565"/>
                                              <w:sz w:val="18"/>
                                              <w:szCs w:val="18"/>
                                            </w:rPr>
                                            <w:t xml:space="preserve">, </w:t>
                                          </w:r>
                                          <w:r>
                                            <w:rPr>
                                              <w:rStyle w:val="region"/>
                                              <w:rFonts w:ascii="Helvetica" w:hAnsi="Helvetica" w:cs="Helvetica"/>
                                              <w:color w:val="656565"/>
                                              <w:sz w:val="18"/>
                                              <w:szCs w:val="18"/>
                                            </w:rPr>
                                            <w:t>Utrecht</w:t>
                                          </w:r>
                                          <w:r>
                                            <w:rPr>
                                              <w:rFonts w:ascii="Helvetica" w:hAnsi="Helvetica" w:cs="Helvetica"/>
                                              <w:color w:val="656565"/>
                                              <w:sz w:val="18"/>
                                              <w:szCs w:val="18"/>
                                            </w:rPr>
                                            <w:t xml:space="preserve"> </w:t>
                                          </w:r>
                                          <w:r>
                                            <w:rPr>
                                              <w:rStyle w:val="postal-code"/>
                                              <w:rFonts w:ascii="Helvetica" w:hAnsi="Helvetica" w:cs="Helvetica"/>
                                              <w:color w:val="656565"/>
                                              <w:sz w:val="18"/>
                                              <w:szCs w:val="18"/>
                                            </w:rPr>
                                            <w:t>3511BJ</w:t>
                                          </w:r>
                                          <w:r>
                                            <w:rPr>
                                              <w:rFonts w:ascii="Helvetica" w:hAnsi="Helvetica" w:cs="Helvetica"/>
                                              <w:color w:val="656565"/>
                                              <w:sz w:val="18"/>
                                              <w:szCs w:val="18"/>
                                            </w:rPr>
                                            <w:t xml:space="preserve"> </w:t>
                                          </w:r>
                                        </w:p>
                                        <w:p w:rsidR="00CC519A" w:rsidRDefault="00CC519A">
                                          <w:pPr>
                                            <w:spacing w:line="360" w:lineRule="auto"/>
                                            <w:jc w:val="center"/>
                                            <w:rPr>
                                              <w:rFonts w:ascii="Helvetica" w:hAnsi="Helvetica" w:cs="Helvetica"/>
                                              <w:color w:val="656565"/>
                                              <w:sz w:val="18"/>
                                              <w:szCs w:val="18"/>
                                            </w:rPr>
                                          </w:pPr>
                                          <w:r>
                                            <w:rPr>
                                              <w:rFonts w:ascii="Helvetica" w:hAnsi="Helvetica" w:cs="Helvetica"/>
                                              <w:color w:val="656565"/>
                                              <w:sz w:val="18"/>
                                              <w:szCs w:val="18"/>
                                            </w:rPr>
                                            <w:t>Netherlands</w:t>
                                          </w:r>
                                        </w:p>
                                        <w:p w:rsidR="00CC519A" w:rsidRDefault="00CC519A">
                                          <w:pPr>
                                            <w:spacing w:line="360" w:lineRule="auto"/>
                                            <w:jc w:val="center"/>
                                            <w:rPr>
                                              <w:rFonts w:ascii="Helvetica" w:hAnsi="Helvetica" w:cs="Helvetica"/>
                                              <w:color w:val="656565"/>
                                              <w:sz w:val="18"/>
                                              <w:szCs w:val="18"/>
                                            </w:rPr>
                                          </w:pPr>
                                          <w:r>
                                            <w:rPr>
                                              <w:rFonts w:ascii="Helvetica" w:hAnsi="Helvetica" w:cs="Helvetica"/>
                                              <w:color w:val="656565"/>
                                              <w:sz w:val="18"/>
                                              <w:szCs w:val="18"/>
                                            </w:rPr>
                                            <w:br/>
                                          </w:r>
                                          <w:hyperlink w:history="1" r:id="rId13">
                                            <w:r>
                                              <w:rPr>
                                                <w:rStyle w:val="Hyperlink"/>
                                                <w:color w:val="656565"/>
                                                <w:sz w:val="18"/>
                                                <w:szCs w:val="18"/>
                                              </w:rPr>
                                              <w:t>Voeg ons toe aan je adresboek</w:t>
                                            </w:r>
                                          </w:hyperlink>
                                        </w:p>
                                        <w:p w:rsidR="00CC519A" w:rsidRDefault="00CC519A">
                                          <w:pPr>
                                            <w:spacing w:line="360" w:lineRule="auto"/>
                                            <w:jc w:val="center"/>
                                            <w:rPr>
                                              <w:rFonts w:ascii="Helvetica" w:hAnsi="Helvetica" w:cs="Helvetica"/>
                                              <w:color w:val="656565"/>
                                              <w:sz w:val="18"/>
                                              <w:szCs w:val="18"/>
                                            </w:rPr>
                                          </w:pPr>
                                          <w:r>
                                            <w:rPr>
                                              <w:rFonts w:ascii="Helvetica" w:hAnsi="Helvetica" w:cs="Helvetica"/>
                                              <w:color w:val="656565"/>
                                              <w:sz w:val="18"/>
                                              <w:szCs w:val="18"/>
                                            </w:rPr>
                                            <w:br/>
                                          </w:r>
                                          <w:r>
                                            <w:rPr>
                                              <w:rFonts w:ascii="Helvetica" w:hAnsi="Helvetica" w:cs="Helvetica"/>
                                              <w:color w:val="656565"/>
                                              <w:sz w:val="18"/>
                                              <w:szCs w:val="18"/>
                                            </w:rPr>
                                            <w:br/>
                                            <w:t>Want to change how you receive these emails?</w:t>
                                          </w:r>
                                          <w:r>
                                            <w:rPr>
                                              <w:rFonts w:ascii="Helvetica" w:hAnsi="Helvetica" w:cs="Helvetica"/>
                                              <w:color w:val="656565"/>
                                              <w:sz w:val="18"/>
                                              <w:szCs w:val="18"/>
                                            </w:rPr>
                                            <w:br/>
                                            <w:t xml:space="preserve">You can </w:t>
                                          </w:r>
                                          <w:hyperlink w:history="1" r:id="rId14">
                                            <w:r>
                                              <w:rPr>
                                                <w:rStyle w:val="Hyperlink"/>
                                                <w:color w:val="656565"/>
                                                <w:sz w:val="18"/>
                                                <w:szCs w:val="18"/>
                                              </w:rPr>
                                              <w:t>update your preferences</w:t>
                                            </w:r>
                                          </w:hyperlink>
                                          <w:r>
                                            <w:rPr>
                                              <w:rFonts w:ascii="Helvetica" w:hAnsi="Helvetica" w:cs="Helvetica"/>
                                              <w:color w:val="656565"/>
                                              <w:sz w:val="18"/>
                                              <w:szCs w:val="18"/>
                                            </w:rPr>
                                            <w:t xml:space="preserve"> or </w:t>
                                          </w:r>
                                          <w:hyperlink w:history="1" r:id="rId15">
                                            <w:r>
                                              <w:rPr>
                                                <w:rStyle w:val="Hyperlink"/>
                                                <w:color w:val="656565"/>
                                                <w:sz w:val="18"/>
                                                <w:szCs w:val="18"/>
                                              </w:rPr>
                                              <w:t>unsubscribe from this list</w:t>
                                            </w:r>
                                          </w:hyperlink>
                                          <w:r>
                                            <w:rPr>
                                              <w:rFonts w:ascii="Helvetica" w:hAnsi="Helvetica" w:cs="Helvetica"/>
                                              <w:color w:val="656565"/>
                                              <w:sz w:val="18"/>
                                              <w:szCs w:val="18"/>
                                            </w:rPr>
                                            <w:t xml:space="preserve">. </w:t>
                                          </w:r>
                                          <w:r>
                                            <w:rPr>
                                              <w:rFonts w:ascii="Helvetica" w:hAnsi="Helvetica" w:cs="Helvetica"/>
                                              <w:color w:val="656565"/>
                                              <w:sz w:val="18"/>
                                              <w:szCs w:val="18"/>
                                            </w:rPr>
                                            <w:br/>
                                          </w:r>
                                          <w:r>
                                            <w:rPr>
                                              <w:rFonts w:ascii="Helvetica" w:hAnsi="Helvetica" w:cs="Helvetica"/>
                                              <w:color w:val="656565"/>
                                              <w:sz w:val="18"/>
                                              <w:szCs w:val="18"/>
                                            </w:rPr>
                                            <w:br/>
                                          </w:r>
                                          <w:r>
                                            <w:rPr>
                                              <w:rFonts w:ascii="Helvetica" w:hAnsi="Helvetica" w:cs="Helvetica"/>
                                              <w:noProof/>
                                              <w:color w:val="656565"/>
                                              <w:sz w:val="18"/>
                                              <w:szCs w:val="18"/>
                                              <w:lang w:eastAsia="nl-NL"/>
                                            </w:rPr>
                                            <w:drawing>
                                              <wp:inline distT="0" distB="0" distL="0" distR="0">
                                                <wp:extent cx="1323975" cy="511810"/>
                                                <wp:effectExtent l="0" t="0" r="9525" b="2540"/>
                                                <wp:docPr id="2" name="Afbeelding 2" descr="Email Marketing Powered by Mailchimp">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Marketing Powered by Mailchi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975" cy="511810"/>
                                                        </a:xfrm>
                                                        <a:prstGeom prst="rect">
                                                          <a:avLst/>
                                                        </a:prstGeom>
                                                        <a:noFill/>
                                                        <a:ln>
                                                          <a:noFill/>
                                                        </a:ln>
                                                      </pic:spPr>
                                                    </pic:pic>
                                                  </a:graphicData>
                                                </a:graphic>
                                              </wp:inline>
                                            </w:drawing>
                                          </w:r>
                                        </w:p>
                                      </w:tc>
                                    </w:tr>
                                  </w:tbl>
                                  <w:p w:rsidR="00CC519A" w:rsidRDefault="00CC519A">
                                    <w:pPr>
                                      <w:rPr>
                                        <w:rFonts w:ascii="Times New Roman" w:hAnsi="Times New Roman" w:eastAsia="Times New Roman" w:cs="Times New Roman"/>
                                        <w:sz w:val="20"/>
                                        <w:szCs w:val="20"/>
                                      </w:rPr>
                                    </w:pPr>
                                  </w:p>
                                </w:tc>
                              </w:tr>
                            </w:tbl>
                            <w:p w:rsidR="00CC519A" w:rsidRDefault="00CC519A">
                              <w:pPr>
                                <w:rPr>
                                  <w:rFonts w:eastAsia="Times New Roman"/>
                                  <w:sz w:val="20"/>
                                  <w:szCs w:val="20"/>
                                </w:rPr>
                              </w:pPr>
                            </w:p>
                          </w:tc>
                        </w:tr>
                      </w:tbl>
                      <w:p w:rsidR="00CC519A" w:rsidRDefault="00CC519A">
                        <w:pPr>
                          <w:rPr>
                            <w:rFonts w:eastAsia="Times New Roman"/>
                            <w:sz w:val="24"/>
                            <w:szCs w:val="24"/>
                          </w:rPr>
                        </w:pPr>
                      </w:p>
                    </w:tc>
                  </w:tr>
                </w:tbl>
                <w:p w:rsidR="00CC519A" w:rsidRDefault="00CC519A">
                  <w:pPr>
                    <w:jc w:val="center"/>
                    <w:rPr>
                      <w:rFonts w:eastAsia="Times New Roman"/>
                      <w:sz w:val="20"/>
                      <w:szCs w:val="20"/>
                    </w:rPr>
                  </w:pPr>
                </w:p>
              </w:tc>
            </w:tr>
          </w:tbl>
          <w:p w:rsidR="00CC519A" w:rsidRDefault="00CC519A">
            <w:pPr>
              <w:jc w:val="center"/>
              <w:rPr>
                <w:rFonts w:eastAsia="Times New Roman"/>
                <w:sz w:val="20"/>
                <w:szCs w:val="20"/>
              </w:rPr>
            </w:pPr>
          </w:p>
        </w:tc>
      </w:tr>
    </w:tbl>
    <w:p w:rsidR="00CC519A" w:rsidP="00CC519A" w:rsidRDefault="00CC519A">
      <w:pPr>
        <w:rPr>
          <w:sz w:val="24"/>
          <w:szCs w:val="24"/>
        </w:rPr>
      </w:pPr>
      <w:r>
        <w:rPr>
          <w:noProof/>
          <w:lang w:eastAsia="nl-NL"/>
        </w:rPr>
        <w:lastRenderedPageBreak/>
        <w:drawing>
          <wp:inline distT="0" distB="0" distL="0" distR="0">
            <wp:extent cx="7620" cy="7620"/>
            <wp:effectExtent l="0" t="0" r="0" b="0"/>
            <wp:docPr id="1" name="Afbeelding 1" descr="https://laks.us3.list-manage.com/track/open.php?u=433aa1ca223e8bf4c562a79ce&amp;id=ea6065ace4&amp;e=10a0cfa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aks.us3.list-manage.com/track/open.php?u=433aa1ca223e8bf4c562a79ce&amp;id=ea6065ace4&amp;e=10a0cfa6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Pr="00CC519A" w:rsidR="001360D7" w:rsidP="00CC519A" w:rsidRDefault="001360D7"/>
    <w:sectPr w:rsidRPr="00CC519A" w:rsidR="001360D7" w:rsidSect="00CC519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9A"/>
    <w:rsid w:val="001360D7"/>
    <w:rsid w:val="00165312"/>
    <w:rsid w:val="006E0ED5"/>
    <w:rsid w:val="00757E26"/>
    <w:rsid w:val="00865629"/>
    <w:rsid w:val="00AD34A6"/>
    <w:rsid w:val="00B64BFB"/>
    <w:rsid w:val="00CC519A"/>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15035-4BC6-4A1D-B808-6221D62E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paragraph" w:styleId="Kop1">
    <w:name w:val="heading 1"/>
    <w:basedOn w:val="Standaard"/>
    <w:link w:val="Kop1Char"/>
    <w:uiPriority w:val="9"/>
    <w:qFormat/>
    <w:rsid w:val="00CC519A"/>
    <w:pPr>
      <w:spacing w:after="0" w:line="300" w:lineRule="auto"/>
      <w:outlineLvl w:val="0"/>
    </w:pPr>
    <w:rPr>
      <w:rFonts w:ascii="Helvetica" w:hAnsi="Helvetica" w:cs="Helvetica"/>
      <w:b/>
      <w:bCs/>
      <w:color w:val="202020"/>
      <w:kern w:val="36"/>
      <w:sz w:val="39"/>
      <w:szCs w:val="39"/>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customStyle="1" w:styleId="Kop1Char">
    <w:name w:val="Kop 1 Char"/>
    <w:basedOn w:val="Standaardalinea-lettertype"/>
    <w:link w:val="Kop1"/>
    <w:uiPriority w:val="9"/>
    <w:rsid w:val="00CC519A"/>
    <w:rPr>
      <w:rFonts w:ascii="Helvetica" w:hAnsi="Helvetica" w:cs="Helvetica"/>
      <w:b/>
      <w:bCs/>
      <w:color w:val="202020"/>
      <w:kern w:val="36"/>
      <w:sz w:val="39"/>
      <w:szCs w:val="39"/>
      <w:lang w:eastAsia="nl-NL"/>
    </w:rPr>
  </w:style>
  <w:style w:type="character" w:styleId="Hyperlink">
    <w:name w:val="Hyperlink"/>
    <w:basedOn w:val="Standaardalinea-lettertype"/>
    <w:uiPriority w:val="99"/>
    <w:semiHidden/>
    <w:unhideWhenUsed/>
    <w:rsid w:val="00CC519A"/>
    <w:rPr>
      <w:color w:val="0000FF"/>
      <w:u w:val="single"/>
    </w:rPr>
  </w:style>
  <w:style w:type="character" w:customStyle="1" w:styleId="org">
    <w:name w:val="org"/>
    <w:basedOn w:val="Standaardalinea-lettertype"/>
    <w:rsid w:val="00CC519A"/>
  </w:style>
  <w:style w:type="character" w:customStyle="1" w:styleId="locality">
    <w:name w:val="locality"/>
    <w:basedOn w:val="Standaardalinea-lettertype"/>
    <w:rsid w:val="00CC519A"/>
  </w:style>
  <w:style w:type="character" w:customStyle="1" w:styleId="region">
    <w:name w:val="region"/>
    <w:basedOn w:val="Standaardalinea-lettertype"/>
    <w:rsid w:val="00CC519A"/>
  </w:style>
  <w:style w:type="character" w:customStyle="1" w:styleId="postal-code">
    <w:name w:val="postal-code"/>
    <w:basedOn w:val="Standaardalinea-lettertype"/>
    <w:rsid w:val="00CC519A"/>
  </w:style>
  <w:style w:type="character" w:styleId="Zwaar">
    <w:name w:val="Strong"/>
    <w:basedOn w:val="Standaardalinea-lettertype"/>
    <w:uiPriority w:val="22"/>
    <w:qFormat/>
    <w:rsid w:val="00CC519A"/>
    <w:rPr>
      <w:b/>
      <w:bCs/>
    </w:rPr>
  </w:style>
  <w:style w:type="character" w:styleId="Nadruk">
    <w:name w:val="Emphasis"/>
    <w:basedOn w:val="Standaardalinea-lettertype"/>
    <w:uiPriority w:val="20"/>
    <w:qFormat/>
    <w:rsid w:val="00CC51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1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aks.us3.list-manage.com/vcard?u=433aa1ca223e8bf4c562a79ce&amp;id=6c961a783e" TargetMode="External"/><Relationship Id="rId18" Type="http://schemas.openxmlformats.org/officeDocument/2006/relationships/image" Target="media/image6.gif"/><Relationship Id="rId3" Type="http://schemas.openxmlformats.org/officeDocument/2006/relationships/webSettings" Target="webSettings.xml"/><Relationship Id="rId7" Type="http://schemas.openxmlformats.org/officeDocument/2006/relationships/hyperlink" Target="https://laks.us3.list-manage.com/track/click?u=433aa1ca223e8bf4c562a79ce&amp;id=79a5ef91ef&amp;e=10a0cfa684" TargetMode="Externa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www.mailchimp.com/email-referral/?utm_source=freemium_newsletter&amp;utm_medium=email&amp;utm_campaign=referral_marketing&amp;aid=433aa1ca223e8bf4c562a79ce&amp;afl=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aks.us3.list-manage.com/track/click?u=433aa1ca223e8bf4c562a79ce&amp;id=691b278728&amp;e=10a0cfa684" TargetMode="External"/><Relationship Id="rId5" Type="http://schemas.openxmlformats.org/officeDocument/2006/relationships/hyperlink" Target="mailto:cie.ocw@tweedekamer.nl" TargetMode="External"/><Relationship Id="rId15" Type="http://schemas.openxmlformats.org/officeDocument/2006/relationships/hyperlink" Target="https://laks.us3.list-manage.com/unsubscribe?u=433aa1ca223e8bf4c562a79ce&amp;id=6c961a783e&amp;e=10a0cfa684&amp;c=ea6065ace4"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hyperlink" Target="mailto:nieuws@laks.nl" TargetMode="External"/><Relationship Id="rId9" Type="http://schemas.openxmlformats.org/officeDocument/2006/relationships/hyperlink" Target="www.laks.nl" TargetMode="External"/><Relationship Id="rId14" Type="http://schemas.openxmlformats.org/officeDocument/2006/relationships/hyperlink" Target="https://laks.us3.list-manage.com/profile?u=433aa1ca223e8bf4c562a79ce&amp;id=6c961a783e&amp;e=10a0cfa684&amp;c=ea6065ace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798</ap:Words>
  <ap:Characters>4390</ap:Characters>
  <ap:DocSecurity>0</ap:DocSecurity>
  <ap:Lines>36</ap:Lines>
  <ap:Paragraphs>10</ap:Paragraphs>
  <ap:ScaleCrop>false</ap:ScaleCrop>
  <ap:LinksUpToDate>false</ap:LinksUpToDate>
  <ap:CharactersWithSpaces>5178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2023-04-12T11:57:00.0000000Z</dcterms:created>
  <dcterms:modified xsi:type="dcterms:W3CDTF">2023-04-12T11:57:00.0000000Z</dcterms:modified>
  <version/>
  <category/>
</coreProperties>
</file>