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8B" w:rsidP="0044288B" w:rsidRDefault="0044288B">
      <w:pPr>
        <w:rPr>
          <w:rFonts w:ascii="Times New Roman" w:hAnsi="Times New Roman" w:cs="Times New Roman"/>
          <w:b/>
          <w:bCs/>
          <w:color w:val="000000"/>
          <w:sz w:val="24"/>
          <w:szCs w:val="24"/>
        </w:rPr>
      </w:pPr>
      <w:r>
        <w:rPr>
          <w:rFonts w:ascii="Times New Roman" w:hAnsi="Times New Roman" w:cs="Times New Roman"/>
          <w:b/>
          <w:bCs/>
          <w:color w:val="000000"/>
          <w:sz w:val="24"/>
          <w:szCs w:val="24"/>
        </w:rPr>
        <w:t>COMMISSIE-REGELING VAN WERKZAAMHEDEN BUITENLANDSE HANDEL EN ONTWIKKELINGSSAMENWERKING</w:t>
      </w:r>
    </w:p>
    <w:p w:rsidR="0044288B" w:rsidP="0044288B" w:rsidRDefault="0044288B">
      <w:pPr>
        <w:rPr>
          <w:rFonts w:ascii="Times New Roman" w:hAnsi="Times New Roman" w:cs="Times New Roman"/>
          <w:color w:val="000000"/>
          <w:sz w:val="24"/>
          <w:szCs w:val="24"/>
        </w:rPr>
      </w:pPr>
      <w:r>
        <w:rPr>
          <w:rFonts w:ascii="Times New Roman" w:hAnsi="Times New Roman" w:cs="Times New Roman"/>
          <w:sz w:val="24"/>
          <w:szCs w:val="24"/>
        </w:rPr>
        <w:br/>
      </w:r>
      <w:r>
        <w:rPr>
          <w:rFonts w:ascii="Times New Roman" w:hAnsi="Times New Roman" w:cs="Times New Roman"/>
          <w:color w:val="000000"/>
          <w:sz w:val="24"/>
          <w:szCs w:val="24"/>
        </w:rPr>
        <w:t>Donderdag 6 april,</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13.30</w:t>
      </w:r>
      <w:r>
        <w:rPr>
          <w:rFonts w:ascii="Times New Roman" w:hAnsi="Times New Roman" w:cs="Times New Roman"/>
          <w:sz w:val="24"/>
          <w:szCs w:val="24"/>
        </w:rPr>
        <w:t xml:space="preserve"> uur:</w:t>
      </w:r>
    </w:p>
    <w:p w:rsidR="0044288B" w:rsidP="0044288B" w:rsidRDefault="0044288B"/>
    <w:p w:rsidR="0044288B" w:rsidP="0044288B" w:rsidRDefault="0044288B">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Klink (</w:t>
      </w:r>
      <w:proofErr w:type="gramStart"/>
      <w:r>
        <w:rPr>
          <w:rFonts w:ascii="Times New Roman" w:hAnsi="Times New Roman" w:cs="Times New Roman"/>
          <w:b/>
          <w:bCs/>
          <w:color w:val="000000"/>
          <w:sz w:val="24"/>
          <w:szCs w:val="24"/>
        </w:rPr>
        <w:t xml:space="preserve">VVD)  </w:t>
      </w:r>
      <w:r>
        <w:rPr>
          <w:rFonts w:ascii="Times New Roman" w:hAnsi="Times New Roman" w:cs="Times New Roman"/>
          <w:color w:val="000000"/>
          <w:sz w:val="24"/>
          <w:szCs w:val="24"/>
        </w:rPr>
        <w:t>voorstel</w:t>
      </w:r>
      <w:proofErr w:type="gramEnd"/>
      <w:r>
        <w:rPr>
          <w:rFonts w:ascii="Times New Roman" w:hAnsi="Times New Roman" w:cs="Times New Roman"/>
          <w:color w:val="000000"/>
          <w:sz w:val="24"/>
          <w:szCs w:val="24"/>
        </w:rPr>
        <w:t xml:space="preserve"> om minister voor Buitenlandse Handel en Ontwikkelingssamenwerking te verzoeken om een voortgangsbrief over de uitvoering van de motie Klink over een structurele </w:t>
      </w:r>
      <w:proofErr w:type="spellStart"/>
      <w:r>
        <w:rPr>
          <w:rFonts w:ascii="Times New Roman" w:hAnsi="Times New Roman" w:cs="Times New Roman"/>
          <w:color w:val="000000"/>
          <w:sz w:val="24"/>
          <w:szCs w:val="24"/>
        </w:rPr>
        <w:t>kennishub</w:t>
      </w:r>
      <w:proofErr w:type="spellEnd"/>
      <w:r>
        <w:rPr>
          <w:rFonts w:ascii="Times New Roman" w:hAnsi="Times New Roman" w:cs="Times New Roman"/>
          <w:color w:val="000000"/>
          <w:sz w:val="24"/>
          <w:szCs w:val="24"/>
        </w:rPr>
        <w:t xml:space="preserve"> in combinatielanden (Kamerstuk 36180, nr. 12).</w:t>
      </w:r>
    </w:p>
    <w:p w:rsidR="0044288B" w:rsidP="0044288B" w:rsidRDefault="0044288B">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Klink (VVD)</w:t>
      </w:r>
      <w:r>
        <w:rPr>
          <w:rFonts w:ascii="Times New Roman" w:hAnsi="Times New Roman" w:cs="Times New Roman"/>
          <w:color w:val="000000"/>
          <w:sz w:val="24"/>
          <w:szCs w:val="24"/>
        </w:rPr>
        <w:t xml:space="preserve"> voorstel voor een rondetafelgesprek Pandemische paraatheid in internationaal perspectief, te organiseren voorafgaande aan het commissiedebat Mondiale Gezondheidsstrategie d.d. 30 mei 2023. Het doel van het rondetafelgesprek is het bredere informatie ophalen over wat er al gebeurt op internationaal niveau ter preventie/bestrijding van pandemieën om als Nederland optimaal beschermd te zijn tegen enge ziekteverwekkers. Thema’s die hierbij aan de orde kunnen komen zijn de ontwikkeling en distributie van vaccins, </w:t>
      </w:r>
      <w:proofErr w:type="gramStart"/>
      <w:r>
        <w:rPr>
          <w:rFonts w:ascii="Times New Roman" w:hAnsi="Times New Roman" w:cs="Times New Roman"/>
          <w:color w:val="000000"/>
          <w:sz w:val="24"/>
          <w:szCs w:val="24"/>
        </w:rPr>
        <w:t>kennisontwikkeling /</w:t>
      </w:r>
      <w:proofErr w:type="gramEnd"/>
      <w:r>
        <w:rPr>
          <w:rFonts w:ascii="Times New Roman" w:hAnsi="Times New Roman" w:cs="Times New Roman"/>
          <w:color w:val="000000"/>
          <w:sz w:val="24"/>
          <w:szCs w:val="24"/>
        </w:rPr>
        <w:t xml:space="preserve"> innovatie m.b.t. toekomstige pandemieën, preventie van </w:t>
      </w:r>
      <w:proofErr w:type="spellStart"/>
      <w:r>
        <w:rPr>
          <w:rFonts w:ascii="Times New Roman" w:hAnsi="Times New Roman" w:cs="Times New Roman"/>
          <w:color w:val="000000"/>
          <w:sz w:val="24"/>
          <w:szCs w:val="24"/>
        </w:rPr>
        <w:t>zoönosen</w:t>
      </w:r>
      <w:proofErr w:type="spellEnd"/>
      <w:r>
        <w:rPr>
          <w:rFonts w:ascii="Times New Roman" w:hAnsi="Times New Roman" w:cs="Times New Roman"/>
          <w:color w:val="000000"/>
          <w:sz w:val="24"/>
          <w:szCs w:val="24"/>
        </w:rPr>
        <w:t xml:space="preserve"> in binnen- en buitenland, en voordelen én beperkingen van internationale verdragen en juridische afspraken op internationaal niveau.</w:t>
      </w:r>
    </w:p>
    <w:p w:rsidR="0044288B" w:rsidP="0044288B" w:rsidRDefault="0044288B">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proofErr w:type="spellStart"/>
      <w:r>
        <w:rPr>
          <w:rFonts w:ascii="Times New Roman" w:hAnsi="Times New Roman" w:cs="Times New Roman"/>
          <w:b/>
          <w:bCs/>
          <w:color w:val="000000"/>
          <w:sz w:val="24"/>
          <w:szCs w:val="24"/>
        </w:rPr>
        <w:t>Hammelburg</w:t>
      </w:r>
      <w:proofErr w:type="spellEnd"/>
      <w:r>
        <w:rPr>
          <w:rFonts w:ascii="Times New Roman" w:hAnsi="Times New Roman" w:cs="Times New Roman"/>
          <w:b/>
          <w:bCs/>
          <w:color w:val="000000"/>
          <w:sz w:val="24"/>
          <w:szCs w:val="24"/>
        </w:rPr>
        <w:t xml:space="preserve"> (D66) </w:t>
      </w:r>
      <w:r>
        <w:rPr>
          <w:rFonts w:ascii="Times New Roman" w:hAnsi="Times New Roman" w:cs="Times New Roman"/>
          <w:color w:val="000000"/>
          <w:sz w:val="24"/>
          <w:szCs w:val="24"/>
        </w:rPr>
        <w:t xml:space="preserve">voorstel om minister voor Buitenlandse Handel en Ontwikkelingssamenwerking te verzoeken om een brief over de uitkomsten van de onderhandelingen van de EU IRA </w:t>
      </w:r>
      <w:proofErr w:type="spellStart"/>
      <w:r>
        <w:rPr>
          <w:rFonts w:ascii="Times New Roman" w:hAnsi="Times New Roman" w:cs="Times New Roman"/>
          <w:color w:val="000000"/>
          <w:sz w:val="24"/>
          <w:szCs w:val="24"/>
        </w:rPr>
        <w:t>Task</w:t>
      </w:r>
      <w:proofErr w:type="spellEnd"/>
      <w:r>
        <w:rPr>
          <w:rFonts w:ascii="Times New Roman" w:hAnsi="Times New Roman" w:cs="Times New Roman"/>
          <w:color w:val="000000"/>
          <w:sz w:val="24"/>
          <w:szCs w:val="24"/>
        </w:rPr>
        <w:t xml:space="preserve"> Force naar aanleiding van de aankondiging van de US </w:t>
      </w:r>
      <w:proofErr w:type="spellStart"/>
      <w:r>
        <w:rPr>
          <w:rFonts w:ascii="Times New Roman" w:hAnsi="Times New Roman" w:cs="Times New Roman"/>
          <w:color w:val="000000"/>
          <w:sz w:val="24"/>
          <w:szCs w:val="24"/>
        </w:rPr>
        <w:t>Department</w:t>
      </w:r>
      <w:proofErr w:type="spellEnd"/>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Treasury</w:t>
      </w:r>
      <w:proofErr w:type="spellEnd"/>
      <w:r>
        <w:rPr>
          <w:rFonts w:ascii="Times New Roman" w:hAnsi="Times New Roman" w:cs="Times New Roman"/>
          <w:color w:val="000000"/>
          <w:sz w:val="24"/>
          <w:szCs w:val="24"/>
        </w:rPr>
        <w:t xml:space="preserve"> om in maart dit jaar t</w:t>
      </w:r>
      <w:r>
        <w:rPr>
          <w:rFonts w:ascii="Times New Roman" w:hAnsi="Times New Roman" w:cs="Times New Roman"/>
          <w:color w:val="000000"/>
          <w:sz w:val="24"/>
          <w:szCs w:val="24"/>
        </w:rPr>
        <w:t>e komen met een ‘</w:t>
      </w:r>
      <w:proofErr w:type="spellStart"/>
      <w:r>
        <w:rPr>
          <w:rFonts w:ascii="Times New Roman" w:hAnsi="Times New Roman" w:cs="Times New Roman"/>
          <w:color w:val="000000"/>
          <w:sz w:val="24"/>
          <w:szCs w:val="24"/>
        </w:rPr>
        <w:t>notice</w:t>
      </w:r>
      <w:proofErr w:type="spellEnd"/>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propo</w:t>
      </w:r>
      <w:r>
        <w:rPr>
          <w:rFonts w:ascii="Times New Roman" w:hAnsi="Times New Roman" w:cs="Times New Roman"/>
          <w:color w:val="000000"/>
          <w:sz w:val="24"/>
          <w:szCs w:val="24"/>
        </w:rPr>
        <w:t>sed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rulemaking</w:t>
      </w:r>
      <w:proofErr w:type="spellEnd"/>
      <w:r>
        <w:rPr>
          <w:rFonts w:ascii="Times New Roman" w:hAnsi="Times New Roman" w:cs="Times New Roman"/>
          <w:color w:val="000000"/>
          <w:sz w:val="24"/>
          <w:szCs w:val="24"/>
        </w:rPr>
        <w:t>’</w:t>
      </w:r>
      <w:r>
        <w:rPr>
          <w:color w:val="1F497D"/>
        </w:rPr>
        <w:t xml:space="preserve"> (</w:t>
      </w:r>
      <w:hyperlink w:history="1" r:id="rId5">
        <w:r>
          <w:rPr>
            <w:rStyle w:val="Hyperlink"/>
          </w:rPr>
          <w:t>https://home.treasury.gov/news/press-releases/jy1173</w:t>
        </w:r>
      </w:hyperlink>
      <w:r>
        <w:rPr>
          <w:color w:val="1F497D"/>
        </w:rPr>
        <w:t xml:space="preserve">). </w:t>
      </w:r>
      <w:bookmarkStart w:name="_GoBack" w:id="0"/>
      <w:bookmarkEnd w:id="0"/>
    </w:p>
    <w:p w:rsidR="003B55E7" w:rsidRDefault="0044288B"/>
    <w:sectPr w:rsidR="003B55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11EEE"/>
    <w:multiLevelType w:val="hybridMultilevel"/>
    <w:tmpl w:val="742EA30E"/>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8B"/>
    <w:rsid w:val="0044288B"/>
    <w:rsid w:val="008B066F"/>
    <w:rsid w:val="00924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8726"/>
  <w15:chartTrackingRefBased/>
  <w15:docId w15:val="{4789D112-FCA7-42CF-B6EA-9CCD2757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288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4288B"/>
    <w:rPr>
      <w:color w:val="0563C1"/>
      <w:u w:val="single"/>
    </w:rPr>
  </w:style>
  <w:style w:type="paragraph" w:styleId="Lijstalinea">
    <w:name w:val="List Paragraph"/>
    <w:basedOn w:val="Standaard"/>
    <w:uiPriority w:val="34"/>
    <w:qFormat/>
    <w:rsid w:val="004428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me.treasury.gov/news/press-releases/jy117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247</ap:Words>
  <ap:Characters>1364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2023-04-06T12:14:00.0000000Z</dcterms:created>
  <dcterms:modified xsi:type="dcterms:W3CDTF">2023-04-06T12:15:00.0000000Z</dcterms:modified>
  <version/>
  <category/>
</coreProperties>
</file>