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1040435"/>
        <w:lock w:val="contentLocked"/>
        <w:placeholder>
          <w:docPart w:val="DefaultPlaceholder_1082065158"/>
        </w:placeholder>
        <w:group/>
      </w:sdtPr>
      <w:sdtEndPr/>
      <w:sdtContent>
        <w:p w:rsidR="001410FD" w:rsidP="00AC5AD9" w:rsidRDefault="00977969" w14:paraId="1B1FBA99" w14:textId="77777777">
          <w:pPr>
            <w:tabs>
              <w:tab w:val="left" w:pos="3686"/>
            </w:tabs>
          </w:pPr>
          <w:r>
            <w:rPr>
              <w:noProof/>
            </w:rPr>
            <mc:AlternateContent>
              <mc:Choice Requires="wps">
                <w:drawing>
                  <wp:anchor distT="0" distB="0" distL="114300" distR="114300" simplePos="0" relativeHeight="251657728" behindDoc="0" locked="0" layoutInCell="1" allowOverlap="1" wp14:editId="181D6A8E" wp14:anchorId="4D357D8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794847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D357D8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636D17" w:rsidP="00796479" w:rsidRDefault="00636D17" w14:paraId="4794847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938587" wp14:anchorId="3B8D7A2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W02.16.0300/II/K</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9 november 2016</w:t>
              </w:r>
            </w:sdtContent>
          </w:sdt>
        </w:p>
        <w:p w:rsidR="00636D17" w:rsidP="00636D17" w:rsidRDefault="00636D17" w14:paraId="2B463E00" w14:textId="77777777">
          <w:pPr>
            <w:tabs>
              <w:tab w:val="left" w:pos="3685"/>
            </w:tabs>
          </w:pPr>
        </w:p>
        <w:p w:rsidR="00636D17" w:rsidP="00636D17" w:rsidRDefault="00636D17" w14:paraId="40C550BE"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3811DD" w:rsidRDefault="007825A9" w14:paraId="6CB756D6" w14:textId="77777777">
              <w:r>
                <w:t>Bij Kabinetsmissive van 5 oktober 2016, no.2016001716, heeft Uwe Majesteit, op voordracht van de Minister van Buitenlandse Zaken, bij de Afdeling advisering van de Raad van State van het Koninkrijk ter overweging aanhangig gemaakt het voorstel van rijkswet houdende goedkeuring van het op 18 november 2015 te Valletta tot stand gekomen Verdrag tussen het Koninkrijk der Nederlanden, ten behoeve van Curaçao, en de Republiek Malta tot het vermijden van dubbele belasting en het voorkomen van het ontgaan van belasting met betrekking tot belastingen naar het inkomen (Trb. 2015, 196 en Trb. 2016, 124), met toelichtende nota.</w:t>
              </w:r>
            </w:p>
          </w:sdtContent>
        </w:sdt>
        <w:p w:rsidR="004A6B1A" w:rsidP="003C7608" w:rsidRDefault="004A6B1A" w14:paraId="508B2EC0" w14:textId="77777777"/>
        <w:sdt>
          <w:sdtPr>
            <w:alias w:val="Dictum"/>
            <w:tag w:val="Dictum"/>
            <w:id w:val="1124278464"/>
            <w:lock w:val="sdtContentLocked"/>
            <w:placeholder>
              <w:docPart w:val="DefaultPlaceholder_1082065158"/>
            </w:placeholder>
            <w:text w:multiLine="1"/>
          </w:sdtPr>
          <w:sdtEndPr/>
          <w:sdtContent>
            <w:p w:rsidR="003811DD" w:rsidRDefault="007825A9" w14:paraId="068D61E2" w14:textId="77777777">
              <w:r>
                <w:t>Dit verdrag geeft de Afdeling advisering van de Raad van State van het Koninkrijk geen aanleiding tot het maken van inhoudelijke opmerkingen.</w:t>
              </w:r>
              <w:r>
                <w:br/>
              </w:r>
              <w:r>
                <w:br/>
                <w:t>De Afdeling verwijst naar de bij dit advies behorende redactionele bijlage.</w:t>
              </w:r>
              <w:r>
                <w:br/>
              </w:r>
              <w:r>
                <w:br/>
                <w:t>De Afdeling geeft U in overweging goed te vinden dat bedoeld verdrag wordt overgelegd aan de beide Kamers der Staten-Generaal en aan de Staten van Curaçao. Gelet op artikel 26, zesde lid jo vijfde lid, van de Wet op de Raad van State, is de Afdeling van oordeel dat openbaarmaking van dit advies achterwege kan blijven.</w:t>
              </w:r>
              <w:r>
                <w:br/>
              </w:r>
              <w:r>
                <w:br/>
              </w:r>
              <w:r>
                <w:br/>
                <w:t>De vice-president van de Raad van State van het Koninkrijk,</w:t>
              </w:r>
            </w:p>
          </w:sdtContent>
        </w:sdt>
        <w:p w:rsidR="00B00E7D" w:rsidRDefault="00B00E7D" w14:paraId="78F0BE51" w14:textId="77777777">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14:paraId="46C21180"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van het Koninkrijk </w:t>
              </w:r>
            </w:sdtContent>
          </w:sdt>
          <w:r w:rsidRPr="001A0C68">
            <w:t>betreffende no.</w:t>
          </w:r>
          <w:sdt>
            <w:sdtPr>
              <w:alias w:val="ZaakNummer"/>
              <w:tag w:val="ZaakNummer"/>
              <w:id w:val="809745491"/>
              <w:lock w:val="sdtContentLocked"/>
              <w:placeholder>
                <w:docPart w:val="62C840FC3D7B408290F83B40A9D2FC46"/>
              </w:placeholder>
              <w:text/>
            </w:sdtPr>
            <w:sdtEndPr/>
            <w:sdtContent>
              <w:r>
                <w:t>W02.16.0300</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14:paraId="1E2640E1" w14:textId="77777777"/>
        <w:sdt>
          <w:sdtPr>
            <w:alias w:val="VrijeTekst3"/>
            <w:tag w:val="VrijeTekst3"/>
            <w:id w:val="2141764690"/>
            <w:lock w:val="sdtLocked"/>
          </w:sdtPr>
          <w:sdtEndPr/>
          <w:sdtContent>
            <w:p w:rsidR="00C653E6" w:rsidP="00D969CB" w:rsidRDefault="007825A9" w14:paraId="3C93C85D" w14:textId="77777777">
              <w:pPr>
                <w:numPr>
                  <w:ilvl w:val="0"/>
                  <w:numId w:val="1"/>
                </w:numPr>
              </w:pPr>
              <w:r>
                <w:t>V</w:t>
              </w:r>
              <w:r w:rsidRPr="00156610">
                <w:t>oor de inwerkin</w:t>
              </w:r>
              <w:r>
                <w:t>g</w:t>
              </w:r>
              <w:r w:rsidRPr="00156610">
                <w:t xml:space="preserve">treding </w:t>
              </w:r>
              <w:r>
                <w:t xml:space="preserve">(artikel II van het voorstel) </w:t>
              </w:r>
              <w:r w:rsidRPr="00156610">
                <w:t>minimaal een termijn van een maand na de datum van uitgifte van het Staatsblad in Nederland aanhouden</w:t>
              </w:r>
              <w:r>
                <w:t xml:space="preserve"> i</w:t>
              </w:r>
              <w:r w:rsidRPr="00156610">
                <w:t xml:space="preserve">n verband met de bekendmaking </w:t>
              </w:r>
              <w:r>
                <w:t>op</w:t>
              </w:r>
              <w:r w:rsidRPr="00156610">
                <w:t xml:space="preserve"> Curaçao</w:t>
              </w:r>
              <w:r>
                <w:t xml:space="preserve"> (</w:t>
              </w:r>
              <w:bookmarkStart w:name="HiLite-d5498e91" w:id="0"/>
              <w:r>
                <w:t>zie ook</w:t>
              </w:r>
              <w:r w:rsidRPr="00156610">
                <w:rPr>
                  <w:bCs/>
                </w:rPr>
                <w:t xml:space="preserve"> </w:t>
              </w:r>
              <w:r w:rsidRPr="00156610">
                <w:rPr>
                  <w:iCs/>
                </w:rPr>
                <w:t>aanwijzing</w:t>
              </w:r>
              <w:bookmarkEnd w:id="0"/>
              <w:r w:rsidRPr="00156610">
                <w:t xml:space="preserve"> </w:t>
              </w:r>
              <w:bookmarkStart w:name="HiLite-d5498e94" w:id="1"/>
              <w:r w:rsidRPr="00156610">
                <w:rPr>
                  <w:iCs/>
                </w:rPr>
                <w:t>172</w:t>
              </w:r>
              <w:bookmarkEnd w:id="1"/>
              <w:r w:rsidRPr="00156610">
                <w:t xml:space="preserve"> </w:t>
              </w:r>
              <w:r w:rsidRPr="00853D1E">
                <w:t>van de Aanwijzingen voor de regelgeving</w:t>
              </w:r>
              <w:r>
                <w:t xml:space="preserve"> en de toelichting daarop).</w:t>
              </w:r>
            </w:p>
          </w:sdtContent>
        </w:sdt>
        <w:p w:rsidR="00C50D4F" w:rsidP="00FA6C0B" w:rsidRDefault="006A017F" w14:paraId="0C7A5C59"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F8C8" w14:textId="77777777" w:rsidR="007825A9" w:rsidRDefault="007825A9" w:rsidP="001410FD">
      <w:r>
        <w:separator/>
      </w:r>
    </w:p>
  </w:endnote>
  <w:endnote w:type="continuationSeparator" w:id="0">
    <w:p w14:paraId="77FAA92F" w14:textId="77777777" w:rsidR="007825A9" w:rsidRDefault="007825A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79C8" w14:textId="77777777"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0086D87F" wp14:editId="502C1E55">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4F959"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D87F"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" stroked="f">
              <v:textbox>
                <w:txbxContent>
                  <w:p w14:paraId="64F4F959"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6CB3" w14:textId="77777777" w:rsidR="007825A9" w:rsidRDefault="007825A9" w:rsidP="001410FD">
      <w:r>
        <w:separator/>
      </w:r>
    </w:p>
  </w:footnote>
  <w:footnote w:type="continuationSeparator" w:id="0">
    <w:p w14:paraId="53A8095E" w14:textId="77777777" w:rsidR="007825A9" w:rsidRDefault="007825A9"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419B" w14:textId="77777777"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57B1FA" w14:textId="77777777" w:rsidR="001410FD" w:rsidRDefault="0014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3E81" w14:textId="77777777"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76A7" w14:textId="77777777"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C6C">
      <w:rPr>
        <w:rStyle w:val="PageNumber"/>
        <w:noProof/>
      </w:rPr>
      <w:t>I</w:t>
    </w:r>
    <w:r>
      <w:rPr>
        <w:rStyle w:val="PageNumber"/>
      </w:rPr>
      <w:fldChar w:fldCharType="end"/>
    </w:r>
  </w:p>
  <w:p w14:paraId="1278DDAE" w14:textId="77777777" w:rsidR="001410FD" w:rsidRPr="001410FD" w:rsidRDefault="001410FD" w:rsidP="0014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16cid:durableId="88815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811DD"/>
    <w:rsid w:val="003C1291"/>
    <w:rsid w:val="003C7608"/>
    <w:rsid w:val="003D0CA8"/>
    <w:rsid w:val="00411DBC"/>
    <w:rsid w:val="004526A5"/>
    <w:rsid w:val="004A6B1A"/>
    <w:rsid w:val="00554D49"/>
    <w:rsid w:val="00586471"/>
    <w:rsid w:val="005E41CC"/>
    <w:rsid w:val="00636D17"/>
    <w:rsid w:val="00665D05"/>
    <w:rsid w:val="006A017F"/>
    <w:rsid w:val="007009C5"/>
    <w:rsid w:val="00743072"/>
    <w:rsid w:val="007825A9"/>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93C6C"/>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509B37"/>
  <w15:docId w15:val="{2BEE0C27-F3ED-4C7F-BDC2-42A49EF8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537A7"/>
    <w:rsid w:val="000C3037"/>
    <w:rsid w:val="000E4B15"/>
    <w:rsid w:val="00131B28"/>
    <w:rsid w:val="00206244"/>
    <w:rsid w:val="00361A3B"/>
    <w:rsid w:val="0038116E"/>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265</ap:Words>
  <ap:Characters>1462</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2023-03-09T13:21:00.0000000Z</dcterms:created>
  <dcterms:modified xsi:type="dcterms:W3CDTF">2023-03-09T13:21:00.0000000Z</dcterms:modified>
  <dc:description>------------------------</dc:description>
  <dc:subject/>
  <dc:title/>
  <keywords/>
  <version/>
  <category/>
</coreProperties>
</file>