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F06" w:rsidP="00366470" w:rsidRDefault="0041295B" w14:paraId="1029A351" w14:textId="77777777">
      <w:pPr>
        <w:pStyle w:val="Titel"/>
        <w:spacing w:line="240" w:lineRule="auto"/>
        <w:rPr>
          <w:color w:val="F5802A"/>
          <w:sz w:val="34"/>
          <w:szCs w:val="34"/>
        </w:rPr>
      </w:pPr>
      <w:r w:rsidRPr="002337F1">
        <w:rPr>
          <w:rFonts w:ascii="Open Sans SemiBold"/>
          <w:b/>
          <w:noProof/>
          <w:sz w:val="40"/>
          <w:szCs w:val="40"/>
          <w:lang w:eastAsia="nl-NL"/>
        </w:rPr>
        <w:drawing>
          <wp:anchor distT="0" distB="0" distL="114300" distR="114300" simplePos="0" relativeHeight="251658752" behindDoc="0" locked="0" layoutInCell="1" allowOverlap="1" wp14:editId="119BB4FC" wp14:anchorId="4D3250CC">
            <wp:simplePos x="0" y="0"/>
            <wp:positionH relativeFrom="column">
              <wp:posOffset>4035177</wp:posOffset>
            </wp:positionH>
            <wp:positionV relativeFrom="paragraph">
              <wp:posOffset>-375921</wp:posOffset>
            </wp:positionV>
            <wp:extent cx="2560076" cy="1613949"/>
            <wp:effectExtent l="95250" t="76200" r="126365" b="139065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80" b="2588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68123" cy="1619022"/>
                    </a:xfrm>
                    <a:prstGeom prst="flowChartAlternateProcess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rgbClr val="FF7C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0" h="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5F06" w:rsidP="00366470" w:rsidRDefault="000F5F06" w14:paraId="2C68FAF5" w14:textId="77777777">
      <w:pPr>
        <w:pStyle w:val="Titel"/>
        <w:spacing w:line="240" w:lineRule="auto"/>
        <w:rPr>
          <w:color w:val="F5802A"/>
          <w:sz w:val="34"/>
          <w:szCs w:val="34"/>
        </w:rPr>
      </w:pPr>
    </w:p>
    <w:p w:rsidRPr="00F93708" w:rsidR="00562124" w:rsidP="00366470" w:rsidRDefault="00F93708" w14:paraId="6E9A9671" w14:textId="286B0343">
      <w:pPr>
        <w:pStyle w:val="Titel"/>
        <w:spacing w:line="240" w:lineRule="auto"/>
        <w:rPr>
          <w:color w:val="F5802A"/>
          <w:spacing w:val="-15"/>
          <w:sz w:val="34"/>
          <w:szCs w:val="34"/>
        </w:rPr>
      </w:pPr>
      <w:r w:rsidRPr="00F93708">
        <w:rPr>
          <w:color w:val="F5802A"/>
          <w:sz w:val="34"/>
          <w:szCs w:val="34"/>
        </w:rPr>
        <w:t>Rondetafelgesprek</w:t>
      </w:r>
      <w:r w:rsidRPr="00F93708">
        <w:rPr>
          <w:color w:val="F5802A"/>
          <w:spacing w:val="-15"/>
          <w:sz w:val="34"/>
          <w:szCs w:val="34"/>
        </w:rPr>
        <w:t xml:space="preserve"> </w:t>
      </w:r>
      <w:r w:rsidRPr="00F93708">
        <w:rPr>
          <w:rFonts w:ascii="Open Sans SemiBold"/>
          <w:b/>
          <w:color w:val="F5802A"/>
          <w:spacing w:val="-2"/>
          <w:sz w:val="34"/>
          <w:szCs w:val="34"/>
        </w:rPr>
        <w:t>Varend Ontgassen</w:t>
      </w:r>
    </w:p>
    <w:p w:rsidRPr="00A82C4B" w:rsidR="00562124" w:rsidRDefault="00F93708" w14:paraId="3B8A65D6" w14:textId="63475CE7">
      <w:pPr>
        <w:spacing w:line="379" w:lineRule="exact"/>
        <w:ind w:left="100"/>
        <w:rPr>
          <w:rFonts w:ascii="Open Sans SemiBold"/>
          <w:b/>
          <w:sz w:val="24"/>
          <w:szCs w:val="24"/>
        </w:rPr>
      </w:pPr>
      <w:r>
        <w:rPr>
          <w:rFonts w:ascii="Open Sans Light"/>
          <w:color w:val="4A4D4F"/>
          <w:sz w:val="24"/>
          <w:szCs w:val="24"/>
        </w:rPr>
        <w:t>Inbreng</w:t>
      </w:r>
      <w:r w:rsidRPr="00A82C4B" w:rsidR="005A6CC9">
        <w:rPr>
          <w:rFonts w:ascii="Open Sans Light"/>
          <w:color w:val="4A4D4F"/>
          <w:spacing w:val="-6"/>
          <w:sz w:val="24"/>
          <w:szCs w:val="24"/>
        </w:rPr>
        <w:t xml:space="preserve"> </w:t>
      </w:r>
      <w:r w:rsidRPr="00A82C4B" w:rsidR="005A6CC9">
        <w:rPr>
          <w:rFonts w:ascii="Open Sans SemiBold"/>
          <w:b/>
          <w:color w:val="4A4D4F"/>
          <w:sz w:val="24"/>
          <w:szCs w:val="24"/>
        </w:rPr>
        <w:t>Interprovinciaal</w:t>
      </w:r>
      <w:r w:rsidRPr="00A82C4B" w:rsidR="005A6CC9">
        <w:rPr>
          <w:rFonts w:ascii="Open Sans SemiBold"/>
          <w:b/>
          <w:color w:val="4A4D4F"/>
          <w:spacing w:val="-5"/>
          <w:sz w:val="24"/>
          <w:szCs w:val="24"/>
        </w:rPr>
        <w:t xml:space="preserve"> </w:t>
      </w:r>
      <w:r w:rsidRPr="00A82C4B" w:rsidR="005A6CC9">
        <w:rPr>
          <w:rFonts w:ascii="Open Sans SemiBold"/>
          <w:b/>
          <w:color w:val="4A4D4F"/>
          <w:spacing w:val="-2"/>
          <w:sz w:val="24"/>
          <w:szCs w:val="24"/>
        </w:rPr>
        <w:t>Overleg</w:t>
      </w:r>
    </w:p>
    <w:p w:rsidR="00562124" w:rsidRDefault="00562124" w14:paraId="47719517" w14:textId="77777777">
      <w:pPr>
        <w:pStyle w:val="Plattetekst"/>
        <w:spacing w:before="2"/>
        <w:ind w:left="0"/>
        <w:rPr>
          <w:rFonts w:ascii="Open Sans SemiBold"/>
          <w:b/>
          <w:sz w:val="30"/>
        </w:rPr>
      </w:pPr>
    </w:p>
    <w:p w:rsidR="00A82C4B" w:rsidRDefault="00A82C4B" w14:paraId="6B715EBB" w14:textId="77777777">
      <w:pPr>
        <w:pStyle w:val="Plattetekst"/>
        <w:spacing w:before="2"/>
        <w:ind w:left="0"/>
        <w:rPr>
          <w:rFonts w:ascii="Open Sans SemiBold"/>
          <w:b/>
          <w:sz w:val="30"/>
        </w:rPr>
      </w:pPr>
      <w:bookmarkStart w:name="_GoBack" w:id="0"/>
      <w:bookmarkEnd w:id="0"/>
    </w:p>
    <w:p w:rsidR="004B43F3" w:rsidP="00924169" w:rsidRDefault="004B43F3" w14:paraId="53C7E6CE" w14:textId="77777777">
      <w:pPr>
        <w:rPr>
          <w:rFonts w:eastAsia="Times New Roman"/>
          <w:color w:val="000000" w:themeColor="text1"/>
          <w:sz w:val="20"/>
          <w:szCs w:val="20"/>
        </w:rPr>
      </w:pPr>
    </w:p>
    <w:p w:rsidR="004B43F3" w:rsidP="00924169" w:rsidRDefault="004B43F3" w14:paraId="710B4AA2" w14:textId="77777777">
      <w:pPr>
        <w:rPr>
          <w:rFonts w:eastAsia="Times New Roman"/>
          <w:color w:val="000000" w:themeColor="text1"/>
          <w:sz w:val="20"/>
          <w:szCs w:val="20"/>
        </w:rPr>
      </w:pPr>
    </w:p>
    <w:p w:rsidRPr="00FE7F90" w:rsidR="00924169" w:rsidP="00924169" w:rsidRDefault="00924169" w14:paraId="2C6FCC4A" w14:textId="7344622B">
      <w:pPr>
        <w:rPr>
          <w:rFonts w:eastAsia="Times New Roman"/>
          <w:color w:val="000000" w:themeColor="text1"/>
          <w:sz w:val="20"/>
          <w:szCs w:val="20"/>
        </w:rPr>
      </w:pPr>
      <w:r w:rsidRPr="00FE7F90">
        <w:rPr>
          <w:rFonts w:eastAsia="Times New Roman"/>
          <w:color w:val="000000" w:themeColor="text1"/>
          <w:sz w:val="20"/>
          <w:szCs w:val="20"/>
        </w:rPr>
        <w:t xml:space="preserve">Dinsdag </w:t>
      </w:r>
      <w:r w:rsidRPr="00FE7F90" w:rsidR="00F93708">
        <w:rPr>
          <w:rFonts w:eastAsia="Times New Roman"/>
          <w:color w:val="000000" w:themeColor="text1"/>
          <w:sz w:val="20"/>
          <w:szCs w:val="20"/>
        </w:rPr>
        <w:t xml:space="preserve">7 maart </w:t>
      </w:r>
      <w:r w:rsidR="002E5DCF">
        <w:rPr>
          <w:rFonts w:eastAsia="Times New Roman"/>
          <w:color w:val="000000" w:themeColor="text1"/>
          <w:sz w:val="20"/>
          <w:szCs w:val="20"/>
        </w:rPr>
        <w:t xml:space="preserve">a.s. </w:t>
      </w:r>
      <w:r w:rsidRPr="00FE7F90" w:rsidR="00F93708">
        <w:rPr>
          <w:rFonts w:eastAsia="Times New Roman"/>
          <w:color w:val="000000" w:themeColor="text1"/>
          <w:sz w:val="20"/>
          <w:szCs w:val="20"/>
        </w:rPr>
        <w:t xml:space="preserve">vindt het Rondetafelgesprek over Varend Ontgassen plaats. Namens provincies nemen gedeputeerde Gebke van Gaal (Flevoland en portefeuillehouder IPO) en gedeputeerde Anne-Marie Spierings (Noord-Brabant) deel aan het gesprek. </w:t>
      </w:r>
      <w:r w:rsidRPr="00FE7F90">
        <w:rPr>
          <w:rFonts w:eastAsia="Times New Roman"/>
          <w:color w:val="000000" w:themeColor="text1"/>
          <w:sz w:val="20"/>
          <w:szCs w:val="20"/>
        </w:rPr>
        <w:t xml:space="preserve">Graag </w:t>
      </w:r>
      <w:r w:rsidRPr="00FE7F90" w:rsidR="00F93708">
        <w:rPr>
          <w:rFonts w:eastAsia="Times New Roman"/>
          <w:color w:val="000000" w:themeColor="text1"/>
          <w:sz w:val="20"/>
          <w:szCs w:val="20"/>
        </w:rPr>
        <w:t xml:space="preserve">brengt het IPO, namens </w:t>
      </w:r>
      <w:r w:rsidRPr="00FE7F90">
        <w:rPr>
          <w:rFonts w:eastAsia="Times New Roman"/>
          <w:color w:val="000000" w:themeColor="text1"/>
          <w:sz w:val="20"/>
          <w:szCs w:val="20"/>
        </w:rPr>
        <w:t xml:space="preserve">de </w:t>
      </w:r>
      <w:r w:rsidRPr="00FE7F90" w:rsidR="00F93708">
        <w:rPr>
          <w:rFonts w:eastAsia="Times New Roman"/>
          <w:color w:val="000000" w:themeColor="text1"/>
          <w:sz w:val="20"/>
          <w:szCs w:val="20"/>
        </w:rPr>
        <w:t xml:space="preserve">gezamenlijke </w:t>
      </w:r>
      <w:r w:rsidRPr="00FE7F90">
        <w:rPr>
          <w:rFonts w:eastAsia="Times New Roman"/>
          <w:color w:val="000000" w:themeColor="text1"/>
          <w:sz w:val="20"/>
          <w:szCs w:val="20"/>
        </w:rPr>
        <w:t>provincies</w:t>
      </w:r>
      <w:r w:rsidRPr="00FE7F90" w:rsidR="00F93708">
        <w:rPr>
          <w:rFonts w:eastAsia="Times New Roman"/>
          <w:color w:val="000000" w:themeColor="text1"/>
          <w:sz w:val="20"/>
          <w:szCs w:val="20"/>
        </w:rPr>
        <w:t>,</w:t>
      </w:r>
      <w:r w:rsidRPr="00FE7F90">
        <w:rPr>
          <w:rFonts w:eastAsia="Times New Roman"/>
          <w:color w:val="000000" w:themeColor="text1"/>
          <w:sz w:val="20"/>
          <w:szCs w:val="20"/>
        </w:rPr>
        <w:t xml:space="preserve"> de volgende punten onder uw aandacht. </w:t>
      </w:r>
    </w:p>
    <w:p w:rsidRPr="00FE7F90" w:rsidR="00924169" w:rsidP="00924169" w:rsidRDefault="00924169" w14:paraId="57FD0B4C" w14:textId="77777777">
      <w:pPr>
        <w:rPr>
          <w:rFonts w:eastAsia="Times New Roman"/>
          <w:color w:val="000000" w:themeColor="text1"/>
          <w:sz w:val="20"/>
          <w:szCs w:val="20"/>
        </w:rPr>
      </w:pPr>
    </w:p>
    <w:p w:rsidRPr="00FE7F90" w:rsidR="00924169" w:rsidP="00924169" w:rsidRDefault="0074662A" w14:paraId="21A74957" w14:textId="41DD3C7D">
      <w:pPr>
        <w:rPr>
          <w:rFonts w:eastAsia="Times New Roman"/>
          <w:b/>
          <w:bCs/>
          <w:color w:val="000000" w:themeColor="text1"/>
          <w:sz w:val="20"/>
          <w:szCs w:val="20"/>
        </w:rPr>
      </w:pPr>
      <w:r>
        <w:rPr>
          <w:rFonts w:eastAsia="Times New Roman"/>
          <w:b/>
          <w:bCs/>
          <w:color w:val="000000" w:themeColor="text1"/>
          <w:sz w:val="20"/>
          <w:szCs w:val="20"/>
        </w:rPr>
        <w:t>Nationaal verbod op</w:t>
      </w:r>
      <w:r w:rsidRPr="00FE7F90" w:rsidR="00924169">
        <w:rPr>
          <w:rFonts w:eastAsia="Times New Roman"/>
          <w:b/>
          <w:bCs/>
          <w:color w:val="000000" w:themeColor="text1"/>
          <w:sz w:val="20"/>
          <w:szCs w:val="20"/>
        </w:rPr>
        <w:t xml:space="preserve"> </w:t>
      </w:r>
      <w:r>
        <w:rPr>
          <w:rFonts w:eastAsia="Times New Roman"/>
          <w:b/>
          <w:bCs/>
          <w:color w:val="000000" w:themeColor="text1"/>
          <w:sz w:val="20"/>
          <w:szCs w:val="20"/>
        </w:rPr>
        <w:t>varend</w:t>
      </w:r>
      <w:r w:rsidRPr="00FE7F90" w:rsidR="001C2B84">
        <w:rPr>
          <w:rFonts w:eastAsia="Times New Roman"/>
          <w:b/>
          <w:bCs/>
          <w:color w:val="000000" w:themeColor="text1"/>
          <w:sz w:val="20"/>
          <w:szCs w:val="20"/>
        </w:rPr>
        <w:t xml:space="preserve"> </w:t>
      </w:r>
      <w:r w:rsidRPr="00FE7F90" w:rsidR="00924169">
        <w:rPr>
          <w:rFonts w:eastAsia="Times New Roman"/>
          <w:b/>
          <w:bCs/>
          <w:color w:val="000000" w:themeColor="text1"/>
          <w:sz w:val="20"/>
          <w:szCs w:val="20"/>
        </w:rPr>
        <w:t>ontgassen</w:t>
      </w:r>
    </w:p>
    <w:p w:rsidRPr="003D41F7" w:rsidR="00892B98" w:rsidP="00924169" w:rsidRDefault="00E13A67" w14:paraId="168116E9" w14:textId="0BFF1D0E">
      <w:pPr>
        <w:rPr>
          <w:rFonts w:eastAsia="Times New Roman"/>
          <w:i/>
          <w:iCs/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 xml:space="preserve">De provincies </w:t>
      </w:r>
      <w:r w:rsidR="0074662A">
        <w:rPr>
          <w:rFonts w:eastAsia="Times New Roman"/>
          <w:color w:val="000000" w:themeColor="text1"/>
          <w:sz w:val="20"/>
          <w:szCs w:val="20"/>
        </w:rPr>
        <w:t xml:space="preserve">roepen het kabinet op om zo snel </w:t>
      </w:r>
      <w:r w:rsidR="006A72DE">
        <w:rPr>
          <w:rFonts w:eastAsia="Times New Roman"/>
          <w:color w:val="000000" w:themeColor="text1"/>
          <w:sz w:val="20"/>
          <w:szCs w:val="20"/>
        </w:rPr>
        <w:t xml:space="preserve">mogelijk </w:t>
      </w:r>
      <w:r w:rsidR="0074662A">
        <w:rPr>
          <w:rFonts w:eastAsia="Times New Roman"/>
          <w:color w:val="000000" w:themeColor="text1"/>
          <w:sz w:val="20"/>
          <w:szCs w:val="20"/>
        </w:rPr>
        <w:t xml:space="preserve">een </w:t>
      </w:r>
      <w:r w:rsidR="000620CB">
        <w:rPr>
          <w:rFonts w:eastAsia="Times New Roman"/>
          <w:color w:val="000000" w:themeColor="text1"/>
          <w:sz w:val="20"/>
          <w:szCs w:val="20"/>
        </w:rPr>
        <w:t xml:space="preserve">nationaal </w:t>
      </w:r>
      <w:r w:rsidR="0074662A">
        <w:rPr>
          <w:rFonts w:eastAsia="Times New Roman"/>
          <w:color w:val="000000" w:themeColor="text1"/>
          <w:sz w:val="20"/>
          <w:szCs w:val="20"/>
        </w:rPr>
        <w:t>verbod</w:t>
      </w:r>
      <w:r w:rsidR="000620CB">
        <w:rPr>
          <w:rFonts w:eastAsia="Times New Roman"/>
          <w:color w:val="000000" w:themeColor="text1"/>
          <w:sz w:val="20"/>
          <w:szCs w:val="20"/>
        </w:rPr>
        <w:t xml:space="preserve"> (40 UN-nummers) </w:t>
      </w:r>
      <w:r w:rsidR="0074662A">
        <w:rPr>
          <w:rFonts w:eastAsia="Times New Roman"/>
          <w:color w:val="000000" w:themeColor="text1"/>
          <w:sz w:val="20"/>
          <w:szCs w:val="20"/>
        </w:rPr>
        <w:t xml:space="preserve">in te </w:t>
      </w:r>
      <w:r w:rsidR="006A72DE">
        <w:rPr>
          <w:rFonts w:eastAsia="Times New Roman"/>
          <w:color w:val="000000" w:themeColor="text1"/>
          <w:sz w:val="20"/>
          <w:szCs w:val="20"/>
        </w:rPr>
        <w:t xml:space="preserve">stellen </w:t>
      </w:r>
      <w:r w:rsidR="0074662A">
        <w:rPr>
          <w:rFonts w:eastAsia="Times New Roman"/>
          <w:color w:val="000000" w:themeColor="text1"/>
          <w:sz w:val="20"/>
          <w:szCs w:val="20"/>
        </w:rPr>
        <w:t>voor varend ontgassen</w:t>
      </w:r>
      <w:r w:rsidR="006A72DE">
        <w:rPr>
          <w:rFonts w:eastAsia="Times New Roman"/>
          <w:color w:val="000000" w:themeColor="text1"/>
          <w:sz w:val="20"/>
          <w:szCs w:val="20"/>
        </w:rPr>
        <w:t xml:space="preserve"> vooruitlopend op een internationaal verbod</w:t>
      </w:r>
      <w:r w:rsidR="0074662A">
        <w:rPr>
          <w:rFonts w:eastAsia="Times New Roman"/>
          <w:color w:val="000000" w:themeColor="text1"/>
          <w:sz w:val="20"/>
          <w:szCs w:val="20"/>
        </w:rPr>
        <w:t>.</w:t>
      </w:r>
      <w:r w:rsidR="006A72DE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74662A">
        <w:rPr>
          <w:rFonts w:eastAsia="Times New Roman"/>
          <w:color w:val="000000" w:themeColor="text1"/>
          <w:sz w:val="20"/>
          <w:szCs w:val="20"/>
        </w:rPr>
        <w:t xml:space="preserve">Jaarlijks zijn er </w:t>
      </w:r>
      <w:r w:rsidR="006A72DE">
        <w:rPr>
          <w:rFonts w:eastAsia="Times New Roman"/>
          <w:color w:val="000000" w:themeColor="text1"/>
          <w:sz w:val="20"/>
          <w:szCs w:val="20"/>
        </w:rPr>
        <w:t>circa</w:t>
      </w:r>
      <w:r w:rsidR="0074662A">
        <w:rPr>
          <w:rFonts w:eastAsia="Times New Roman"/>
          <w:color w:val="000000" w:themeColor="text1"/>
          <w:sz w:val="20"/>
          <w:szCs w:val="20"/>
        </w:rPr>
        <w:t xml:space="preserve"> 55000 scheepsbewegingen van olie- en chemietankers </w:t>
      </w:r>
      <w:r w:rsidR="006A72DE">
        <w:rPr>
          <w:rFonts w:eastAsia="Times New Roman"/>
          <w:color w:val="000000" w:themeColor="text1"/>
          <w:sz w:val="20"/>
          <w:szCs w:val="20"/>
        </w:rPr>
        <w:t xml:space="preserve">op de waterwegen </w:t>
      </w:r>
      <w:r w:rsidR="0074662A">
        <w:rPr>
          <w:rFonts w:eastAsia="Times New Roman"/>
          <w:color w:val="000000" w:themeColor="text1"/>
          <w:sz w:val="20"/>
          <w:szCs w:val="20"/>
        </w:rPr>
        <w:t xml:space="preserve">waarbij </w:t>
      </w:r>
      <w:r w:rsidR="006A72DE">
        <w:rPr>
          <w:rFonts w:eastAsia="Times New Roman"/>
          <w:color w:val="000000" w:themeColor="text1"/>
          <w:sz w:val="20"/>
          <w:szCs w:val="20"/>
        </w:rPr>
        <w:t xml:space="preserve">volgens een conservatieve schatting tenminste </w:t>
      </w:r>
      <w:r w:rsidR="0074662A">
        <w:rPr>
          <w:rFonts w:eastAsia="Times New Roman"/>
          <w:color w:val="000000" w:themeColor="text1"/>
          <w:sz w:val="20"/>
          <w:szCs w:val="20"/>
        </w:rPr>
        <w:t xml:space="preserve">5500 schepen zich moeten ontdoen van de </w:t>
      </w:r>
      <w:r w:rsidR="006A72DE">
        <w:rPr>
          <w:rFonts w:eastAsia="Times New Roman"/>
          <w:color w:val="000000" w:themeColor="text1"/>
          <w:sz w:val="20"/>
          <w:szCs w:val="20"/>
        </w:rPr>
        <w:t xml:space="preserve">dampvormige restlading alvorens nieuwe lading in te kunnen nemen. </w:t>
      </w:r>
    </w:p>
    <w:p w:rsidR="003D41F7" w:rsidP="00924169" w:rsidRDefault="006A72DE" w14:paraId="1B56691E" w14:textId="2F11D0AB">
      <w:pPr>
        <w:rPr>
          <w:rFonts w:eastAsia="Times New Roman"/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 xml:space="preserve">Tot dusver worden deze restladingdampen voor het grootste deel ongecontroleerd geëmitteerd naar de buitenlucht met alle nadelige gevolgen voor </w:t>
      </w:r>
      <w:r w:rsidR="003A5163">
        <w:rPr>
          <w:rFonts w:eastAsia="Times New Roman"/>
          <w:color w:val="000000" w:themeColor="text1"/>
          <w:sz w:val="20"/>
          <w:szCs w:val="20"/>
        </w:rPr>
        <w:t xml:space="preserve">de arbeidsomstandigheden van </w:t>
      </w:r>
      <w:r>
        <w:rPr>
          <w:rFonts w:eastAsia="Times New Roman"/>
          <w:color w:val="000000" w:themeColor="text1"/>
          <w:sz w:val="20"/>
          <w:szCs w:val="20"/>
        </w:rPr>
        <w:t xml:space="preserve">personeel aan boord van schepen en </w:t>
      </w:r>
      <w:r w:rsidR="00FB0876">
        <w:rPr>
          <w:rFonts w:eastAsia="Times New Roman"/>
          <w:color w:val="000000" w:themeColor="text1"/>
          <w:sz w:val="20"/>
          <w:szCs w:val="20"/>
        </w:rPr>
        <w:t>bij terminals</w:t>
      </w:r>
      <w:r>
        <w:rPr>
          <w:rFonts w:eastAsia="Times New Roman"/>
          <w:color w:val="000000" w:themeColor="text1"/>
          <w:sz w:val="20"/>
          <w:szCs w:val="20"/>
        </w:rPr>
        <w:t xml:space="preserve">, aanwonenden aan waterwegen </w:t>
      </w:r>
      <w:r w:rsidR="002E5DCF">
        <w:rPr>
          <w:rFonts w:eastAsia="Times New Roman"/>
          <w:color w:val="000000" w:themeColor="text1"/>
          <w:sz w:val="20"/>
          <w:szCs w:val="20"/>
        </w:rPr>
        <w:t xml:space="preserve">en </w:t>
      </w:r>
      <w:r>
        <w:rPr>
          <w:rFonts w:eastAsia="Times New Roman"/>
          <w:color w:val="000000" w:themeColor="text1"/>
          <w:sz w:val="20"/>
          <w:szCs w:val="20"/>
        </w:rPr>
        <w:t xml:space="preserve">in dichtbevolkt gebied, de </w:t>
      </w:r>
      <w:r w:rsidR="003A5163">
        <w:rPr>
          <w:rFonts w:eastAsia="Times New Roman"/>
          <w:color w:val="000000" w:themeColor="text1"/>
          <w:sz w:val="20"/>
          <w:szCs w:val="20"/>
        </w:rPr>
        <w:t xml:space="preserve">volksgezondheid en de kwaliteit van </w:t>
      </w:r>
      <w:r w:rsidR="0078424A">
        <w:rPr>
          <w:rFonts w:eastAsia="Times New Roman"/>
          <w:color w:val="000000" w:themeColor="text1"/>
          <w:sz w:val="20"/>
          <w:szCs w:val="20"/>
        </w:rPr>
        <w:t xml:space="preserve">water, </w:t>
      </w:r>
      <w:r w:rsidR="003D41F7">
        <w:rPr>
          <w:rFonts w:eastAsia="Times New Roman"/>
          <w:color w:val="000000" w:themeColor="text1"/>
          <w:sz w:val="20"/>
          <w:szCs w:val="20"/>
        </w:rPr>
        <w:t xml:space="preserve">bodem, </w:t>
      </w:r>
      <w:r w:rsidR="003A5163">
        <w:rPr>
          <w:rFonts w:eastAsia="Times New Roman"/>
          <w:color w:val="000000" w:themeColor="text1"/>
          <w:sz w:val="20"/>
          <w:szCs w:val="20"/>
        </w:rPr>
        <w:t>lucht en natuur.</w:t>
      </w:r>
      <w:r w:rsidR="003D41F7">
        <w:rPr>
          <w:rFonts w:eastAsia="Times New Roman"/>
          <w:color w:val="000000" w:themeColor="text1"/>
          <w:sz w:val="20"/>
          <w:szCs w:val="20"/>
        </w:rPr>
        <w:t xml:space="preserve"> </w:t>
      </w:r>
    </w:p>
    <w:p w:rsidR="0074662A" w:rsidP="00924169" w:rsidRDefault="003D41F7" w14:paraId="54C51FA9" w14:textId="3F64DFD2">
      <w:pPr>
        <w:rPr>
          <w:rFonts w:eastAsia="Times New Roman"/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 xml:space="preserve">Op grond hiervan zien wij, naast de betrokkenheid van het ministerie </w:t>
      </w:r>
      <w:r w:rsidR="002E5DCF">
        <w:rPr>
          <w:rFonts w:eastAsia="Times New Roman"/>
          <w:color w:val="000000" w:themeColor="text1"/>
          <w:sz w:val="20"/>
          <w:szCs w:val="20"/>
        </w:rPr>
        <w:t>Infrastructuur en Waterstaat (IenW)</w:t>
      </w:r>
      <w:r>
        <w:rPr>
          <w:rFonts w:eastAsia="Times New Roman"/>
          <w:color w:val="000000" w:themeColor="text1"/>
          <w:sz w:val="20"/>
          <w:szCs w:val="20"/>
        </w:rPr>
        <w:t xml:space="preserve"> voor de invoering van een nationaal verbod ook een actieve betrokkenheid en inbreng van de ministeries van </w:t>
      </w:r>
      <w:r w:rsidR="002E5DCF">
        <w:rPr>
          <w:rFonts w:eastAsia="Times New Roman"/>
          <w:color w:val="000000" w:themeColor="text1"/>
          <w:sz w:val="20"/>
          <w:szCs w:val="20"/>
        </w:rPr>
        <w:t xml:space="preserve">Volksgezondheid, Welzijn en Sport (VWS) </w:t>
      </w:r>
      <w:r>
        <w:rPr>
          <w:rFonts w:eastAsia="Times New Roman"/>
          <w:color w:val="000000" w:themeColor="text1"/>
          <w:sz w:val="20"/>
          <w:szCs w:val="20"/>
        </w:rPr>
        <w:t xml:space="preserve">en </w:t>
      </w:r>
      <w:r w:rsidR="002E5DCF">
        <w:rPr>
          <w:rFonts w:eastAsia="Times New Roman"/>
          <w:color w:val="000000" w:themeColor="text1"/>
          <w:sz w:val="20"/>
          <w:szCs w:val="20"/>
        </w:rPr>
        <w:t xml:space="preserve">Sociale Zaken en Werkgelegenheid (SZW). </w:t>
      </w:r>
    </w:p>
    <w:p w:rsidR="003D41F7" w:rsidP="00924169" w:rsidRDefault="003D41F7" w14:paraId="622ABE29" w14:textId="77777777">
      <w:pPr>
        <w:rPr>
          <w:rFonts w:eastAsia="Times New Roman"/>
          <w:color w:val="000000" w:themeColor="text1"/>
          <w:sz w:val="20"/>
          <w:szCs w:val="20"/>
        </w:rPr>
      </w:pPr>
    </w:p>
    <w:p w:rsidRPr="003D41F7" w:rsidR="003A5163" w:rsidP="00924169" w:rsidRDefault="006A72DE" w14:paraId="5A6CFDA1" w14:textId="59908C54">
      <w:pPr>
        <w:rPr>
          <w:rFonts w:eastAsia="Times New Roman"/>
          <w:i/>
          <w:iCs/>
          <w:color w:val="000000" w:themeColor="text1"/>
          <w:sz w:val="20"/>
          <w:szCs w:val="20"/>
        </w:rPr>
      </w:pPr>
      <w:r w:rsidRPr="003D41F7">
        <w:rPr>
          <w:rFonts w:eastAsia="Times New Roman"/>
          <w:i/>
          <w:iCs/>
          <w:color w:val="000000" w:themeColor="text1"/>
          <w:sz w:val="20"/>
          <w:szCs w:val="20"/>
        </w:rPr>
        <w:t>Al sinds 2015 hebben provincies, vooruitlopend op een internationaal verbod, de kar getrokken door het instellen van provinciale verboden voor het ontgassen van benzeenhoudende producten</w:t>
      </w:r>
      <w:r w:rsidRPr="003D41F7" w:rsidR="003A5163">
        <w:rPr>
          <w:rFonts w:eastAsia="Times New Roman"/>
          <w:i/>
          <w:iCs/>
          <w:color w:val="000000" w:themeColor="text1"/>
          <w:sz w:val="20"/>
          <w:szCs w:val="20"/>
        </w:rPr>
        <w:t xml:space="preserve">. Nu acht jaar later het internationale CDNI-verdrag nog steeds niet van kracht is willen we dat Nederland versneld overgaat tot een totaalverbod en een start maakt met het terugdringen van deze emissies. </w:t>
      </w:r>
      <w:r w:rsidR="0078424A">
        <w:rPr>
          <w:rFonts w:eastAsia="Times New Roman"/>
          <w:i/>
          <w:iCs/>
          <w:color w:val="000000" w:themeColor="text1"/>
          <w:sz w:val="20"/>
          <w:szCs w:val="20"/>
        </w:rPr>
        <w:t>De invoering van het volledige CDNI</w:t>
      </w:r>
      <w:r w:rsidR="002E5DCF">
        <w:rPr>
          <w:rFonts w:eastAsia="Times New Roman"/>
          <w:i/>
          <w:iCs/>
          <w:color w:val="000000" w:themeColor="text1"/>
          <w:sz w:val="20"/>
          <w:szCs w:val="20"/>
        </w:rPr>
        <w:t xml:space="preserve"> (het internationale verbod op ontgassen)</w:t>
      </w:r>
      <w:r w:rsidR="0078424A">
        <w:rPr>
          <w:rFonts w:eastAsia="Times New Roman"/>
          <w:i/>
          <w:iCs/>
          <w:color w:val="000000" w:themeColor="text1"/>
          <w:sz w:val="20"/>
          <w:szCs w:val="20"/>
        </w:rPr>
        <w:t xml:space="preserve"> zal tenminste nog vijf jaar vergen wat</w:t>
      </w:r>
      <w:r w:rsidR="002E5DCF">
        <w:rPr>
          <w:rFonts w:eastAsia="Times New Roman"/>
          <w:i/>
          <w:iCs/>
          <w:color w:val="000000" w:themeColor="text1"/>
          <w:sz w:val="20"/>
          <w:szCs w:val="20"/>
        </w:rPr>
        <w:t xml:space="preserve"> actie nu in Nederland noodzakelijk maakt.</w:t>
      </w:r>
    </w:p>
    <w:p w:rsidR="003A5163" w:rsidP="00924169" w:rsidRDefault="003A5163" w14:paraId="3107FC45" w14:textId="2693DC24">
      <w:pPr>
        <w:rPr>
          <w:rFonts w:eastAsia="Times New Roman"/>
          <w:color w:val="000000" w:themeColor="text1"/>
          <w:sz w:val="20"/>
          <w:szCs w:val="20"/>
        </w:rPr>
      </w:pPr>
    </w:p>
    <w:p w:rsidRPr="00FE7F90" w:rsidR="00924169" w:rsidP="00924169" w:rsidRDefault="00924169" w14:paraId="13F57A0C" w14:textId="420C2535">
      <w:pPr>
        <w:rPr>
          <w:rFonts w:eastAsia="Times New Roman"/>
          <w:color w:val="000000" w:themeColor="text1"/>
          <w:sz w:val="20"/>
          <w:szCs w:val="20"/>
        </w:rPr>
      </w:pPr>
      <w:r w:rsidRPr="00FE7F90">
        <w:rPr>
          <w:rFonts w:eastAsia="Times New Roman"/>
          <w:b/>
          <w:bCs/>
          <w:color w:val="000000" w:themeColor="text1"/>
          <w:sz w:val="20"/>
          <w:szCs w:val="20"/>
        </w:rPr>
        <w:t xml:space="preserve">Oplossen van </w:t>
      </w:r>
      <w:r w:rsidR="003A5163">
        <w:rPr>
          <w:rFonts w:eastAsia="Times New Roman"/>
          <w:b/>
          <w:bCs/>
          <w:color w:val="000000" w:themeColor="text1"/>
          <w:sz w:val="20"/>
          <w:szCs w:val="20"/>
        </w:rPr>
        <w:t xml:space="preserve">knelpunten </w:t>
      </w:r>
      <w:r w:rsidRPr="00FE7F90" w:rsidR="001C2B84">
        <w:rPr>
          <w:rFonts w:eastAsia="Times New Roman"/>
          <w:b/>
          <w:bCs/>
          <w:color w:val="000000" w:themeColor="text1"/>
          <w:sz w:val="20"/>
          <w:szCs w:val="20"/>
        </w:rPr>
        <w:t>voor gecontroleerd ontgassen</w:t>
      </w:r>
    </w:p>
    <w:p w:rsidR="00892B98" w:rsidP="00924169" w:rsidRDefault="00924169" w14:paraId="10200703" w14:textId="77777777">
      <w:pPr>
        <w:rPr>
          <w:rFonts w:eastAsia="Times New Roman"/>
          <w:color w:val="000000" w:themeColor="text1"/>
          <w:sz w:val="20"/>
          <w:szCs w:val="20"/>
        </w:rPr>
      </w:pPr>
      <w:r w:rsidRPr="00FE7F90">
        <w:rPr>
          <w:rFonts w:eastAsia="Times New Roman"/>
          <w:color w:val="000000" w:themeColor="text1"/>
          <w:sz w:val="20"/>
          <w:szCs w:val="20"/>
        </w:rPr>
        <w:t xml:space="preserve">De provincies als bevoegd gezag lopen </w:t>
      </w:r>
      <w:r w:rsidRPr="00FE7F90" w:rsidR="00440317">
        <w:rPr>
          <w:rFonts w:eastAsia="Times New Roman"/>
          <w:color w:val="000000" w:themeColor="text1"/>
          <w:sz w:val="20"/>
          <w:szCs w:val="20"/>
        </w:rPr>
        <w:t xml:space="preserve">bij het stimuleren van gecontroleerd ontgassen </w:t>
      </w:r>
      <w:r w:rsidRPr="00FE7F90">
        <w:rPr>
          <w:rFonts w:eastAsia="Times New Roman"/>
          <w:color w:val="000000" w:themeColor="text1"/>
          <w:sz w:val="20"/>
          <w:szCs w:val="20"/>
        </w:rPr>
        <w:t xml:space="preserve">aan tegen belemmerende regels die niet voorzien zijn tijdens de </w:t>
      </w:r>
      <w:r w:rsidRPr="00FE7F90" w:rsidR="00D53BC9">
        <w:rPr>
          <w:rFonts w:eastAsia="Times New Roman"/>
          <w:color w:val="000000" w:themeColor="text1"/>
          <w:sz w:val="20"/>
          <w:szCs w:val="20"/>
        </w:rPr>
        <w:t xml:space="preserve">eerste </w:t>
      </w:r>
      <w:r w:rsidRPr="00FE7F90">
        <w:rPr>
          <w:rFonts w:eastAsia="Times New Roman"/>
          <w:color w:val="000000" w:themeColor="text1"/>
          <w:sz w:val="20"/>
          <w:szCs w:val="20"/>
        </w:rPr>
        <w:t xml:space="preserve">voorbereidingen van het vernieuwde Scheepsafvalstoffenbesluit. </w:t>
      </w:r>
    </w:p>
    <w:p w:rsidR="00892B98" w:rsidP="00924169" w:rsidRDefault="00892B98" w14:paraId="73A33E23" w14:textId="3B054BE0">
      <w:pPr>
        <w:rPr>
          <w:rFonts w:eastAsia="Times New Roman"/>
          <w:color w:val="000000" w:themeColor="text1"/>
          <w:sz w:val="20"/>
          <w:szCs w:val="20"/>
        </w:rPr>
      </w:pPr>
      <w:r>
        <w:rPr>
          <w:rFonts w:eastAsia="Times New Roman"/>
          <w:color w:val="000000" w:themeColor="text1"/>
          <w:sz w:val="20"/>
          <w:szCs w:val="20"/>
        </w:rPr>
        <w:t xml:space="preserve">De provincies hebben daarom het </w:t>
      </w:r>
      <w:r w:rsidR="003D41F7">
        <w:rPr>
          <w:rFonts w:eastAsia="Times New Roman"/>
          <w:color w:val="000000" w:themeColor="text1"/>
          <w:sz w:val="20"/>
          <w:szCs w:val="20"/>
        </w:rPr>
        <w:t>R</w:t>
      </w:r>
      <w:r>
        <w:rPr>
          <w:rFonts w:eastAsia="Times New Roman"/>
          <w:color w:val="000000" w:themeColor="text1"/>
          <w:sz w:val="20"/>
          <w:szCs w:val="20"/>
        </w:rPr>
        <w:t>ijk nodig om hier verdere stappen in te kunnen maken.</w:t>
      </w:r>
    </w:p>
    <w:p w:rsidR="003A5163" w:rsidP="00924169" w:rsidRDefault="00924169" w14:paraId="019F98A4" w14:textId="5A095927">
      <w:pPr>
        <w:rPr>
          <w:rFonts w:eastAsia="Times New Roman"/>
          <w:color w:val="000000" w:themeColor="text1"/>
          <w:sz w:val="20"/>
          <w:szCs w:val="20"/>
        </w:rPr>
      </w:pPr>
      <w:r w:rsidRPr="00FE7F90">
        <w:rPr>
          <w:rFonts w:eastAsia="Times New Roman"/>
          <w:color w:val="000000" w:themeColor="text1"/>
          <w:sz w:val="20"/>
          <w:szCs w:val="20"/>
        </w:rPr>
        <w:t xml:space="preserve">Belangrijkste knelpunten voor vergunningverlening </w:t>
      </w:r>
      <w:r w:rsidRPr="00FE7F90" w:rsidR="005D17C1">
        <w:rPr>
          <w:rFonts w:eastAsia="Times New Roman"/>
          <w:color w:val="000000" w:themeColor="text1"/>
          <w:sz w:val="20"/>
          <w:szCs w:val="20"/>
        </w:rPr>
        <w:t xml:space="preserve">voor </w:t>
      </w:r>
      <w:r w:rsidRPr="00FE7F90" w:rsidR="004D1099">
        <w:rPr>
          <w:rFonts w:eastAsia="Times New Roman"/>
          <w:color w:val="000000" w:themeColor="text1"/>
          <w:sz w:val="20"/>
          <w:szCs w:val="20"/>
        </w:rPr>
        <w:t xml:space="preserve">gecontroleerde </w:t>
      </w:r>
      <w:r w:rsidRPr="00FE7F90" w:rsidR="005D17C1">
        <w:rPr>
          <w:rFonts w:eastAsia="Times New Roman"/>
          <w:color w:val="000000" w:themeColor="text1"/>
          <w:sz w:val="20"/>
          <w:szCs w:val="20"/>
        </w:rPr>
        <w:t>dampverwerking</w:t>
      </w:r>
      <w:r w:rsidR="003A5163">
        <w:rPr>
          <w:rFonts w:eastAsia="Times New Roman"/>
          <w:color w:val="000000" w:themeColor="text1"/>
          <w:sz w:val="20"/>
          <w:szCs w:val="20"/>
        </w:rPr>
        <w:t xml:space="preserve"> van </w:t>
      </w:r>
      <w:r w:rsidRPr="00FE7F90" w:rsidR="004D1099">
        <w:rPr>
          <w:rFonts w:eastAsia="Times New Roman"/>
          <w:color w:val="000000" w:themeColor="text1"/>
          <w:sz w:val="20"/>
          <w:szCs w:val="20"/>
        </w:rPr>
        <w:t xml:space="preserve">installaties </w:t>
      </w:r>
      <w:r w:rsidRPr="00FE7F90" w:rsidR="0063463E">
        <w:rPr>
          <w:rFonts w:eastAsia="Times New Roman"/>
          <w:color w:val="000000" w:themeColor="text1"/>
          <w:sz w:val="20"/>
          <w:szCs w:val="20"/>
        </w:rPr>
        <w:t>langs</w:t>
      </w:r>
      <w:r w:rsidRPr="00FE7F90" w:rsidR="004D1099">
        <w:rPr>
          <w:rFonts w:eastAsia="Times New Roman"/>
          <w:color w:val="000000" w:themeColor="text1"/>
          <w:sz w:val="20"/>
          <w:szCs w:val="20"/>
        </w:rPr>
        <w:t xml:space="preserve"> de hoofdvaarwegen en bij havens, </w:t>
      </w:r>
      <w:r w:rsidRPr="00FE7F90">
        <w:rPr>
          <w:rFonts w:eastAsia="Times New Roman"/>
          <w:color w:val="000000" w:themeColor="text1"/>
          <w:sz w:val="20"/>
          <w:szCs w:val="20"/>
        </w:rPr>
        <w:t xml:space="preserve">zijn de restproduct- of afvalstatus van de ladingdampen en het te strakke normenkader voor </w:t>
      </w:r>
      <w:r w:rsidR="003A5163">
        <w:rPr>
          <w:rFonts w:eastAsia="Times New Roman"/>
          <w:color w:val="000000" w:themeColor="text1"/>
          <w:sz w:val="20"/>
          <w:szCs w:val="20"/>
        </w:rPr>
        <w:t xml:space="preserve">het verwerken van </w:t>
      </w:r>
      <w:r w:rsidRPr="00FE7F90">
        <w:rPr>
          <w:rFonts w:eastAsia="Times New Roman"/>
          <w:color w:val="000000" w:themeColor="text1"/>
          <w:sz w:val="20"/>
          <w:szCs w:val="20"/>
        </w:rPr>
        <w:t xml:space="preserve">emissies </w:t>
      </w:r>
      <w:r w:rsidR="003A5163">
        <w:rPr>
          <w:rFonts w:eastAsia="Times New Roman"/>
          <w:color w:val="000000" w:themeColor="text1"/>
          <w:sz w:val="20"/>
          <w:szCs w:val="20"/>
        </w:rPr>
        <w:t xml:space="preserve">door </w:t>
      </w:r>
      <w:r w:rsidR="002E5DCF">
        <w:rPr>
          <w:rFonts w:eastAsia="Times New Roman"/>
          <w:color w:val="000000" w:themeColor="text1"/>
          <w:sz w:val="20"/>
          <w:szCs w:val="20"/>
        </w:rPr>
        <w:t>deze</w:t>
      </w:r>
      <w:r w:rsidRPr="00FE7F90">
        <w:rPr>
          <w:rFonts w:eastAsia="Times New Roman"/>
          <w:color w:val="000000" w:themeColor="text1"/>
          <w:sz w:val="20"/>
          <w:szCs w:val="20"/>
        </w:rPr>
        <w:t xml:space="preserve"> installaties. </w:t>
      </w:r>
    </w:p>
    <w:p w:rsidR="00924169" w:rsidP="00924169" w:rsidRDefault="002D3D3F" w14:paraId="4B57CE9D" w14:textId="4B589EE5">
      <w:pPr>
        <w:rPr>
          <w:rFonts w:eastAsia="Times New Roman"/>
          <w:color w:val="000000" w:themeColor="text1"/>
          <w:sz w:val="20"/>
          <w:szCs w:val="20"/>
        </w:rPr>
      </w:pPr>
      <w:r w:rsidRPr="00FE7F90">
        <w:rPr>
          <w:rFonts w:eastAsia="Times New Roman"/>
          <w:color w:val="000000" w:themeColor="text1"/>
          <w:sz w:val="20"/>
          <w:szCs w:val="20"/>
        </w:rPr>
        <w:t xml:space="preserve">Wij vragen het Rijk </w:t>
      </w:r>
      <w:r w:rsidRPr="00FE7F90" w:rsidR="00C54840">
        <w:rPr>
          <w:rFonts w:eastAsia="Times New Roman"/>
          <w:color w:val="000000" w:themeColor="text1"/>
          <w:sz w:val="20"/>
          <w:szCs w:val="20"/>
        </w:rPr>
        <w:t xml:space="preserve">om </w:t>
      </w:r>
      <w:r w:rsidR="003D41F7">
        <w:rPr>
          <w:rFonts w:eastAsia="Times New Roman"/>
          <w:color w:val="000000" w:themeColor="text1"/>
          <w:sz w:val="20"/>
          <w:szCs w:val="20"/>
        </w:rPr>
        <w:t>in</w:t>
      </w:r>
      <w:r w:rsidR="003201D4">
        <w:rPr>
          <w:rFonts w:eastAsia="Times New Roman"/>
          <w:color w:val="000000" w:themeColor="text1"/>
          <w:sz w:val="20"/>
          <w:szCs w:val="20"/>
        </w:rPr>
        <w:t xml:space="preserve"> de </w:t>
      </w:r>
      <w:r w:rsidR="003D41F7">
        <w:rPr>
          <w:rFonts w:eastAsia="Times New Roman"/>
          <w:color w:val="000000" w:themeColor="text1"/>
          <w:sz w:val="20"/>
          <w:szCs w:val="20"/>
        </w:rPr>
        <w:t>overgangsperiode</w:t>
      </w:r>
      <w:r w:rsidR="003201D4">
        <w:rPr>
          <w:rFonts w:eastAsia="Times New Roman"/>
          <w:color w:val="000000" w:themeColor="text1"/>
          <w:sz w:val="20"/>
          <w:szCs w:val="20"/>
        </w:rPr>
        <w:t xml:space="preserve"> naar een nationaal verbod</w:t>
      </w:r>
      <w:r w:rsidRPr="00FE7F90" w:rsidR="00924169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DA1A8D">
        <w:rPr>
          <w:rFonts w:eastAsia="Times New Roman"/>
          <w:color w:val="000000" w:themeColor="text1"/>
          <w:sz w:val="20"/>
          <w:szCs w:val="20"/>
        </w:rPr>
        <w:t>een tijdelijke ontheffing</w:t>
      </w:r>
      <w:r w:rsidR="00E13652">
        <w:rPr>
          <w:rFonts w:eastAsia="Times New Roman"/>
          <w:color w:val="000000" w:themeColor="text1"/>
          <w:sz w:val="20"/>
          <w:szCs w:val="20"/>
        </w:rPr>
        <w:t xml:space="preserve">, binnen strakke voorwaarden, </w:t>
      </w:r>
      <w:r w:rsidR="001F5549">
        <w:rPr>
          <w:rFonts w:eastAsia="Times New Roman"/>
          <w:color w:val="000000" w:themeColor="text1"/>
          <w:sz w:val="20"/>
          <w:szCs w:val="20"/>
        </w:rPr>
        <w:t xml:space="preserve">van </w:t>
      </w:r>
      <w:r w:rsidR="000620CB">
        <w:rPr>
          <w:rFonts w:eastAsia="Times New Roman"/>
          <w:color w:val="000000" w:themeColor="text1"/>
          <w:sz w:val="20"/>
          <w:szCs w:val="20"/>
        </w:rPr>
        <w:t xml:space="preserve">maximaal </w:t>
      </w:r>
      <w:r w:rsidR="001F5549">
        <w:rPr>
          <w:rFonts w:eastAsia="Times New Roman"/>
          <w:color w:val="000000" w:themeColor="text1"/>
          <w:sz w:val="20"/>
          <w:szCs w:val="20"/>
        </w:rPr>
        <w:t>drie jaar</w:t>
      </w:r>
      <w:r w:rsidR="000620CB">
        <w:rPr>
          <w:rFonts w:eastAsia="Times New Roman"/>
          <w:color w:val="000000" w:themeColor="text1"/>
          <w:sz w:val="20"/>
          <w:szCs w:val="20"/>
        </w:rPr>
        <w:t xml:space="preserve"> </w:t>
      </w:r>
      <w:r w:rsidR="003201D4">
        <w:rPr>
          <w:rFonts w:eastAsia="Times New Roman"/>
          <w:color w:val="000000" w:themeColor="text1"/>
          <w:sz w:val="20"/>
          <w:szCs w:val="20"/>
        </w:rPr>
        <w:t xml:space="preserve">mogelijk te maken </w:t>
      </w:r>
      <w:r w:rsidR="00DA1A8D">
        <w:rPr>
          <w:rFonts w:eastAsia="Times New Roman"/>
          <w:color w:val="000000" w:themeColor="text1"/>
          <w:sz w:val="20"/>
          <w:szCs w:val="20"/>
        </w:rPr>
        <w:t xml:space="preserve">zodat </w:t>
      </w:r>
      <w:r w:rsidR="003A5163">
        <w:rPr>
          <w:rFonts w:eastAsia="Times New Roman"/>
          <w:color w:val="000000" w:themeColor="text1"/>
          <w:sz w:val="20"/>
          <w:szCs w:val="20"/>
        </w:rPr>
        <w:t xml:space="preserve">gestart kan worden met de opbouw van een </w:t>
      </w:r>
      <w:r w:rsidRPr="00FE7F90" w:rsidR="00924169">
        <w:rPr>
          <w:rFonts w:eastAsia="Times New Roman"/>
          <w:color w:val="000000" w:themeColor="text1"/>
          <w:sz w:val="20"/>
          <w:szCs w:val="20"/>
        </w:rPr>
        <w:t xml:space="preserve">basisinfrastructuur </w:t>
      </w:r>
      <w:r w:rsidRPr="00FE7F90" w:rsidR="00F94BCB">
        <w:rPr>
          <w:rFonts w:eastAsia="Times New Roman"/>
          <w:color w:val="000000" w:themeColor="text1"/>
          <w:sz w:val="20"/>
          <w:szCs w:val="20"/>
        </w:rPr>
        <w:t xml:space="preserve">voor gecontroleerd </w:t>
      </w:r>
      <w:r w:rsidRPr="00FE7F90" w:rsidR="00924169">
        <w:rPr>
          <w:rFonts w:eastAsia="Times New Roman"/>
          <w:color w:val="000000" w:themeColor="text1"/>
          <w:sz w:val="20"/>
          <w:szCs w:val="20"/>
        </w:rPr>
        <w:t>ontgassen</w:t>
      </w:r>
      <w:r w:rsidRPr="00FE7F90" w:rsidR="00D54539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FE7F90" w:rsidR="00286991">
        <w:rPr>
          <w:rFonts w:eastAsia="Times New Roman"/>
          <w:color w:val="000000" w:themeColor="text1"/>
          <w:sz w:val="20"/>
          <w:szCs w:val="20"/>
        </w:rPr>
        <w:t>waarbij</w:t>
      </w:r>
      <w:r w:rsidRPr="00FE7F90" w:rsidR="00BD123E">
        <w:rPr>
          <w:rFonts w:eastAsia="Times New Roman"/>
          <w:color w:val="000000" w:themeColor="text1"/>
          <w:sz w:val="20"/>
          <w:szCs w:val="20"/>
        </w:rPr>
        <w:t xml:space="preserve"> de huidige beschikbare installaties nog dit jaar kunnen worden ingezet.</w:t>
      </w:r>
    </w:p>
    <w:p w:rsidR="006B0FE0" w:rsidP="006B0FE0" w:rsidRDefault="006B0FE0" w14:paraId="5FD5FA7C" w14:textId="1A406DD8">
      <w:pPr>
        <w:rPr>
          <w:rFonts w:eastAsia="Times New Roman"/>
          <w:bCs/>
          <w:sz w:val="20"/>
          <w:szCs w:val="20"/>
        </w:rPr>
      </w:pPr>
      <w:r w:rsidRPr="00813264">
        <w:rPr>
          <w:rFonts w:eastAsia="Times New Roman"/>
          <w:color w:val="000000" w:themeColor="text1"/>
          <w:sz w:val="20"/>
          <w:szCs w:val="20"/>
        </w:rPr>
        <w:t>De initiële investering in ontgassinginstallaties worden</w:t>
      </w:r>
      <w:r>
        <w:rPr>
          <w:rFonts w:eastAsia="Times New Roman"/>
          <w:color w:val="000000" w:themeColor="text1"/>
          <w:sz w:val="20"/>
          <w:szCs w:val="20"/>
        </w:rPr>
        <w:t xml:space="preserve"> nu </w:t>
      </w:r>
      <w:r w:rsidRPr="00813264">
        <w:rPr>
          <w:rFonts w:eastAsia="Times New Roman"/>
          <w:color w:val="000000" w:themeColor="text1"/>
          <w:sz w:val="20"/>
          <w:szCs w:val="20"/>
        </w:rPr>
        <w:t xml:space="preserve">niet gedekt door de exploitatie. </w:t>
      </w:r>
      <w:r>
        <w:rPr>
          <w:rFonts w:eastAsia="Times New Roman"/>
          <w:bCs/>
          <w:sz w:val="20"/>
          <w:szCs w:val="20"/>
        </w:rPr>
        <w:t>Een sti</w:t>
      </w:r>
      <w:r w:rsidRPr="00813264">
        <w:rPr>
          <w:rFonts w:eastAsia="Times New Roman"/>
          <w:bCs/>
          <w:sz w:val="20"/>
          <w:szCs w:val="20"/>
        </w:rPr>
        <w:t>muleringssubsidie voor uitbreiding ontgassingsinstallaties</w:t>
      </w:r>
      <w:r>
        <w:rPr>
          <w:rFonts w:eastAsia="Times New Roman"/>
          <w:bCs/>
          <w:sz w:val="20"/>
          <w:szCs w:val="20"/>
        </w:rPr>
        <w:t xml:space="preserve"> zou daarbij kunnen helpen</w:t>
      </w:r>
    </w:p>
    <w:p w:rsidRPr="00813264" w:rsidR="006B0FE0" w:rsidP="00813264" w:rsidRDefault="006B0FE0" w14:paraId="1F1F82C2" w14:textId="07DD8A37">
      <w:pPr>
        <w:rPr>
          <w:rFonts w:eastAsia="Times New Roman"/>
          <w:bCs/>
          <w:sz w:val="20"/>
          <w:szCs w:val="20"/>
        </w:rPr>
      </w:pPr>
      <w:r>
        <w:rPr>
          <w:rFonts w:eastAsia="Times New Roman"/>
          <w:bCs/>
          <w:sz w:val="20"/>
          <w:szCs w:val="20"/>
        </w:rPr>
        <w:t>Vanuit de sector is behoefte aan bindende afspraken voor het versneld verbieden van varend ontgassen. Ook hierbij kan het Rijk een stimulerende rol spelen.</w:t>
      </w:r>
    </w:p>
    <w:p w:rsidR="00F63C94" w:rsidP="006B0FE0" w:rsidRDefault="00F63C94" w14:paraId="67282B0C" w14:textId="77777777">
      <w:pPr>
        <w:tabs>
          <w:tab w:val="left" w:pos="1560"/>
        </w:tabs>
        <w:rPr>
          <w:i/>
          <w:iCs/>
          <w:color w:val="000000" w:themeColor="text1"/>
          <w:sz w:val="20"/>
          <w:szCs w:val="20"/>
        </w:rPr>
      </w:pPr>
    </w:p>
    <w:p w:rsidRPr="00F63C94" w:rsidR="006B0FE0" w:rsidP="006B0FE0" w:rsidRDefault="006B0FE0" w14:paraId="57EB02B1" w14:textId="344F7429">
      <w:pPr>
        <w:tabs>
          <w:tab w:val="left" w:pos="1560"/>
        </w:tabs>
        <w:rPr>
          <w:i/>
          <w:iCs/>
          <w:color w:val="000000" w:themeColor="text1"/>
          <w:sz w:val="20"/>
          <w:szCs w:val="20"/>
        </w:rPr>
      </w:pPr>
      <w:r w:rsidRPr="00F63C94">
        <w:rPr>
          <w:i/>
          <w:iCs/>
          <w:color w:val="000000" w:themeColor="text1"/>
          <w:sz w:val="20"/>
          <w:szCs w:val="20"/>
        </w:rPr>
        <w:t>Op welke concrete punten kan en wil het Rijk aansluiten om versnelling te realiseren?</w:t>
      </w:r>
    </w:p>
    <w:p w:rsidRPr="00FE7F90" w:rsidR="006B0FE0" w:rsidP="00924169" w:rsidRDefault="000F5F06" w14:paraId="646DC69D" w14:textId="72A2AF27">
      <w:pPr>
        <w:rPr>
          <w:rFonts w:eastAsia="Times New Roman"/>
          <w:color w:val="000000" w:themeColor="text1"/>
          <w:sz w:val="20"/>
          <w:szCs w:val="20"/>
        </w:rPr>
      </w:pPr>
      <w:r w:rsidRPr="00FE7F90">
        <w:rPr>
          <w:rFonts w:eastAsia="Times New Roman"/>
          <w:noProof/>
          <w:color w:val="000000" w:themeColor="text1"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editId="75562F80" wp14:anchorId="486AC46C">
                <wp:simplePos x="0" y="0"/>
                <wp:positionH relativeFrom="page">
                  <wp:posOffset>135173</wp:posOffset>
                </wp:positionH>
                <wp:positionV relativeFrom="page">
                  <wp:posOffset>8619380</wp:posOffset>
                </wp:positionV>
                <wp:extent cx="4293235" cy="598170"/>
                <wp:effectExtent l="0" t="0" r="0" b="0"/>
                <wp:wrapNone/>
                <wp:docPr id="1" name="Vrije vorm: vor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4293235" cy="598170"/>
                        </a:xfrm>
                        <a:custGeom>
                          <a:avLst/>
                          <a:gdLst>
                            <a:gd name="T0" fmla="*/ 6290 w 6761"/>
                            <a:gd name="T1" fmla="+- 0 15177 15177"/>
                            <a:gd name="T2" fmla="*/ 15177 h 942"/>
                            <a:gd name="T3" fmla="*/ 24 w 6761"/>
                            <a:gd name="T4" fmla="+- 0 15177 15177"/>
                            <a:gd name="T5" fmla="*/ 15177 h 942"/>
                            <a:gd name="T6" fmla="*/ 0 w 6761"/>
                            <a:gd name="T7" fmla="+- 0 15179 15177"/>
                            <a:gd name="T8" fmla="*/ 15179 h 942"/>
                            <a:gd name="T9" fmla="*/ 0 w 6761"/>
                            <a:gd name="T10" fmla="+- 0 16116 15177"/>
                            <a:gd name="T11" fmla="*/ 16116 h 942"/>
                            <a:gd name="T12" fmla="*/ 24 w 6761"/>
                            <a:gd name="T13" fmla="+- 0 16118 15177"/>
                            <a:gd name="T14" fmla="*/ 16118 h 942"/>
                            <a:gd name="T15" fmla="*/ 6290 w 6761"/>
                            <a:gd name="T16" fmla="+- 0 16118 15177"/>
                            <a:gd name="T17" fmla="*/ 16118 h 942"/>
                            <a:gd name="T18" fmla="*/ 6366 w 6761"/>
                            <a:gd name="T19" fmla="+- 0 16112 15177"/>
                            <a:gd name="T20" fmla="*/ 16112 h 942"/>
                            <a:gd name="T21" fmla="*/ 6439 w 6761"/>
                            <a:gd name="T22" fmla="+- 0 16094 15177"/>
                            <a:gd name="T23" fmla="*/ 16094 h 942"/>
                            <a:gd name="T24" fmla="*/ 6506 w 6761"/>
                            <a:gd name="T25" fmla="+- 0 16065 15177"/>
                            <a:gd name="T26" fmla="*/ 16065 h 942"/>
                            <a:gd name="T27" fmla="*/ 6568 w 6761"/>
                            <a:gd name="T28" fmla="+- 0 16027 15177"/>
                            <a:gd name="T29" fmla="*/ 16027 h 942"/>
                            <a:gd name="T30" fmla="*/ 6623 w 6761"/>
                            <a:gd name="T31" fmla="+- 0 15980 15177"/>
                            <a:gd name="T32" fmla="*/ 15980 h 942"/>
                            <a:gd name="T33" fmla="*/ 6670 w 6761"/>
                            <a:gd name="T34" fmla="+- 0 15925 15177"/>
                            <a:gd name="T35" fmla="*/ 15925 h 942"/>
                            <a:gd name="T36" fmla="*/ 6708 w 6761"/>
                            <a:gd name="T37" fmla="+- 0 15863 15177"/>
                            <a:gd name="T38" fmla="*/ 15863 h 942"/>
                            <a:gd name="T39" fmla="*/ 6737 w 6761"/>
                            <a:gd name="T40" fmla="+- 0 15796 15177"/>
                            <a:gd name="T41" fmla="*/ 15796 h 942"/>
                            <a:gd name="T42" fmla="*/ 6754 w 6761"/>
                            <a:gd name="T43" fmla="+- 0 15724 15177"/>
                            <a:gd name="T44" fmla="*/ 15724 h 942"/>
                            <a:gd name="T45" fmla="*/ 6761 w 6761"/>
                            <a:gd name="T46" fmla="+- 0 15647 15177"/>
                            <a:gd name="T47" fmla="*/ 15647 h 942"/>
                            <a:gd name="T48" fmla="*/ 6754 w 6761"/>
                            <a:gd name="T49" fmla="+- 0 15571 15177"/>
                            <a:gd name="T50" fmla="*/ 15571 h 942"/>
                            <a:gd name="T51" fmla="*/ 6737 w 6761"/>
                            <a:gd name="T52" fmla="+- 0 15499 15177"/>
                            <a:gd name="T53" fmla="*/ 15499 h 942"/>
                            <a:gd name="T54" fmla="*/ 6708 w 6761"/>
                            <a:gd name="T55" fmla="+- 0 15431 15177"/>
                            <a:gd name="T56" fmla="*/ 15431 h 942"/>
                            <a:gd name="T57" fmla="*/ 6670 w 6761"/>
                            <a:gd name="T58" fmla="+- 0 15369 15177"/>
                            <a:gd name="T59" fmla="*/ 15369 h 942"/>
                            <a:gd name="T60" fmla="*/ 6623 w 6761"/>
                            <a:gd name="T61" fmla="+- 0 15315 15177"/>
                            <a:gd name="T62" fmla="*/ 15315 h 942"/>
                            <a:gd name="T63" fmla="*/ 6568 w 6761"/>
                            <a:gd name="T64" fmla="+- 0 15267 15177"/>
                            <a:gd name="T65" fmla="*/ 15267 h 942"/>
                            <a:gd name="T66" fmla="*/ 6506 w 6761"/>
                            <a:gd name="T67" fmla="+- 0 15229 15177"/>
                            <a:gd name="T68" fmla="*/ 15229 h 942"/>
                            <a:gd name="T69" fmla="*/ 6439 w 6761"/>
                            <a:gd name="T70" fmla="+- 0 15201 15177"/>
                            <a:gd name="T71" fmla="*/ 15201 h 942"/>
                            <a:gd name="T72" fmla="*/ 6366 w 6761"/>
                            <a:gd name="T73" fmla="+- 0 15183 15177"/>
                            <a:gd name="T74" fmla="*/ 15183 h 942"/>
                            <a:gd name="T75" fmla="*/ 6290 w 6761"/>
                            <a:gd name="T76" fmla="+- 0 15177 15177"/>
                            <a:gd name="T77" fmla="*/ 15177 h 942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</a:cxnLst>
                          <a:rect l="0" t="0" r="r" b="b"/>
                          <a:pathLst>
                            <a:path w="6761" h="942">
                              <a:moveTo>
                                <a:pt x="6290" y="0"/>
                              </a:moveTo>
                              <a:lnTo>
                                <a:pt x="24" y="0"/>
                              </a:lnTo>
                              <a:lnTo>
                                <a:pt x="0" y="2"/>
                              </a:lnTo>
                              <a:lnTo>
                                <a:pt x="0" y="939"/>
                              </a:lnTo>
                              <a:lnTo>
                                <a:pt x="24" y="941"/>
                              </a:lnTo>
                              <a:lnTo>
                                <a:pt x="6290" y="941"/>
                              </a:lnTo>
                              <a:lnTo>
                                <a:pt x="6366" y="935"/>
                              </a:lnTo>
                              <a:lnTo>
                                <a:pt x="6439" y="917"/>
                              </a:lnTo>
                              <a:lnTo>
                                <a:pt x="6506" y="888"/>
                              </a:lnTo>
                              <a:lnTo>
                                <a:pt x="6568" y="850"/>
                              </a:lnTo>
                              <a:lnTo>
                                <a:pt x="6623" y="803"/>
                              </a:lnTo>
                              <a:lnTo>
                                <a:pt x="6670" y="748"/>
                              </a:lnTo>
                              <a:lnTo>
                                <a:pt x="6708" y="686"/>
                              </a:lnTo>
                              <a:lnTo>
                                <a:pt x="6737" y="619"/>
                              </a:lnTo>
                              <a:lnTo>
                                <a:pt x="6754" y="547"/>
                              </a:lnTo>
                              <a:lnTo>
                                <a:pt x="6761" y="470"/>
                              </a:lnTo>
                              <a:lnTo>
                                <a:pt x="6754" y="394"/>
                              </a:lnTo>
                              <a:lnTo>
                                <a:pt x="6737" y="322"/>
                              </a:lnTo>
                              <a:lnTo>
                                <a:pt x="6708" y="254"/>
                              </a:lnTo>
                              <a:lnTo>
                                <a:pt x="6670" y="192"/>
                              </a:lnTo>
                              <a:lnTo>
                                <a:pt x="6623" y="138"/>
                              </a:lnTo>
                              <a:lnTo>
                                <a:pt x="6568" y="90"/>
                              </a:lnTo>
                              <a:lnTo>
                                <a:pt x="6506" y="52"/>
                              </a:lnTo>
                              <a:lnTo>
                                <a:pt x="6439" y="24"/>
                              </a:lnTo>
                              <a:lnTo>
                                <a:pt x="6366" y="6"/>
                              </a:lnTo>
                              <a:lnTo>
                                <a:pt x="62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802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Vrije vorm: vorm 1" style="position:absolute;margin-left:10.65pt;margin-top:678.7pt;width:338.05pt;height:47.1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761,942" o:spid="_x0000_s1026" fillcolor="#f5802a" stroked="f" path="m6290,l24,,,2,,939r24,2l6290,941r76,-6l6439,917r67,-29l6568,850r55,-47l6670,748r38,-62l6737,619r17,-72l6761,470r-7,-76l6737,322r-29,-68l6670,192r-47,-54l6568,90,6506,52,6439,24,6366,6,629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" w14:anchorId="12841CE4">
                <v:path arrowok="t" o:connecttype="custom" o:connectlocs="3994150,9637395;15240,9637395;0,9638665;0,10233660;15240,10234930;3994150,10234930;4042410,10231120;4088765,10219690;4131310,10201275;4170680,10177145;4205605,10147300;4235450,10112375;4259580,10073005;4277995,10030460;4288790,9984740;4293235,9935845;4288790,9887585;4277995,9841865;4259580,9798685;4235450,9759315;4205605,9725025;4170680,9694545;4131310,9670415;4088765,9652635;4042410,9641205;3994150,9637395" o:connectangles="0,0,0,0,0,0,0,0,0,0,0,0,0,0,0,0,0,0,0,0,0,0,0,0,0,0"/>
                <o:lock v:ext="edit" aspectratio="t"/>
                <w10:wrap anchorx="page" anchory="page"/>
              </v:shape>
            </w:pict>
          </mc:Fallback>
        </mc:AlternateContent>
      </w:r>
    </w:p>
    <w:p w:rsidR="00E849D1" w:rsidP="000F5F06" w:rsidRDefault="000F5F06" w14:paraId="582557AE" w14:textId="18FD768E">
      <w:pPr>
        <w:pStyle w:val="Lijstalinea"/>
        <w:tabs>
          <w:tab w:val="left" w:pos="1560"/>
        </w:tabs>
      </w:pPr>
      <w:r w:rsidRPr="00FE7F90">
        <w:rPr>
          <w:noProof/>
          <w:color w:val="000000" w:themeColor="text1"/>
          <w:sz w:val="20"/>
          <w:szCs w:val="20"/>
          <w:lang w:eastAsia="nl-NL"/>
        </w:rPr>
        <w:drawing>
          <wp:anchor distT="0" distB="0" distL="0" distR="0" simplePos="0" relativeHeight="251663872" behindDoc="1" locked="0" layoutInCell="1" allowOverlap="1" wp14:editId="2F267529" wp14:anchorId="1BF9DAC4">
            <wp:simplePos x="0" y="0"/>
            <wp:positionH relativeFrom="page">
              <wp:posOffset>4968157</wp:posOffset>
            </wp:positionH>
            <wp:positionV relativeFrom="page">
              <wp:posOffset>8702675</wp:posOffset>
            </wp:positionV>
            <wp:extent cx="1554776" cy="297665"/>
            <wp:effectExtent l="0" t="0" r="0" b="0"/>
            <wp:wrapNone/>
            <wp:docPr id="2" name="image1.png" descr="Afbeelding met tekst, tek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fbeelding met tekst, teken&#10;&#10;Automatisch gegenereerde beschrijvi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776" cy="29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7F90" w:rsidR="009D3BE6">
        <w:rPr>
          <w:noProof/>
          <w:color w:val="000000" w:themeColor="text1"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editId="24D694BD" wp14:anchorId="7BAA6975">
                <wp:simplePos x="0" y="0"/>
                <wp:positionH relativeFrom="page">
                  <wp:posOffset>2666365</wp:posOffset>
                </wp:positionH>
                <wp:positionV relativeFrom="page">
                  <wp:posOffset>9663430</wp:posOffset>
                </wp:positionV>
                <wp:extent cx="1181100" cy="529590"/>
                <wp:effectExtent l="0" t="0" r="0" b="381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8110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D3BE6" w:rsidP="009D3BE6" w:rsidRDefault="009D3BE6" w14:paraId="55976896" w14:textId="77777777">
                            <w:pPr>
                              <w:spacing w:line="205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Email:</w:t>
                            </w:r>
                            <w:r>
                              <w:rPr>
                                <w:color w:val="FFFFFF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mfeenstra@ipo.nl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BAA6975">
                <v:stroke joinstyle="miter"/>
                <v:path gradientshapeok="t" o:connecttype="rect"/>
              </v:shapetype>
              <v:shape id="Tekstvak 5" style="position:absolute;margin-left:209.95pt;margin-top:760.9pt;width:93pt;height:41.7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">
                <v:path arrowok="t"/>
                <v:textbox inset="0,0,0,0">
                  <w:txbxContent>
                    <w:p w:rsidR="009D3BE6" w:rsidP="009D3BE6" w:rsidRDefault="009D3BE6" w14:paraId="55976896" w14:textId="77777777">
                      <w:pPr>
                        <w:spacing w:line="205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>Email:</w:t>
                      </w:r>
                      <w:r>
                        <w:rPr>
                          <w:color w:val="FFFFFF"/>
                          <w:spacing w:val="-6"/>
                          <w:sz w:val="16"/>
                        </w:rPr>
                        <w:t xml:space="preserve"> </w:t>
                      </w:r>
                      <w:hyperlink r:id="rId10"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mfeenstra@ipo.nl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E7F90" w:rsidR="00244596">
        <w:rPr>
          <w:noProof/>
          <w:color w:val="000000" w:themeColor="text1"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editId="159348EF" wp14:anchorId="7E8A6B85">
                <wp:simplePos x="0" y="0"/>
                <wp:positionH relativeFrom="page">
                  <wp:posOffset>1265555</wp:posOffset>
                </wp:positionH>
                <wp:positionV relativeFrom="page">
                  <wp:posOffset>9663430</wp:posOffset>
                </wp:positionV>
                <wp:extent cx="1161415" cy="529590"/>
                <wp:effectExtent l="0" t="0" r="635" b="3810"/>
                <wp:wrapNone/>
                <wp:docPr id="4" name="Tekstva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61415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44596" w:rsidP="00244596" w:rsidRDefault="00244596" w14:paraId="6F50ECBA" w14:textId="0755077B">
                            <w:pPr>
                              <w:spacing w:before="40" w:line="211" w:lineRule="auto"/>
                              <w:ind w:left="20" w:righ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Interprovinciaal</w:t>
                            </w:r>
                            <w:r>
                              <w:rPr>
                                <w:color w:val="FFFFFF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 xml:space="preserve">Overleg </w:t>
                            </w:r>
                          </w:p>
                          <w:p w:rsidR="00244596" w:rsidP="00244596" w:rsidRDefault="00244596" w14:paraId="0E969D46" w14:textId="77777777">
                            <w:pPr>
                              <w:spacing w:line="198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FFFFFF"/>
                                <w:sz w:val="16"/>
                              </w:rPr>
                              <w:t>Tel:</w:t>
                            </w:r>
                            <w:r>
                              <w:rPr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(070)</w:t>
                            </w:r>
                            <w:r>
                              <w:rPr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>888</w:t>
                            </w:r>
                            <w:r>
                              <w:rPr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6"/>
                              </w:rPr>
                              <w:t xml:space="preserve">12 </w:t>
                            </w:r>
                            <w:r>
                              <w:rPr>
                                <w:color w:val="FFFFFF"/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4" style="position:absolute;margin-left:99.65pt;margin-top:760.9pt;width:91.45pt;height:41.7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" w14:anchorId="7E8A6B85">
                <v:path arrowok="t"/>
                <v:textbox inset="0,0,0,0">
                  <w:txbxContent>
                    <w:p w:rsidR="00244596" w:rsidP="00244596" w:rsidRDefault="00244596" w14:paraId="6F50ECBA" w14:textId="0755077B">
                      <w:pPr>
                        <w:spacing w:before="40" w:line="211" w:lineRule="auto"/>
                        <w:ind w:left="20" w:right="12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>Interprovinciaal</w:t>
                      </w:r>
                      <w:r>
                        <w:rPr>
                          <w:color w:val="FFFFFF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 xml:space="preserve">Overleg </w:t>
                      </w:r>
                    </w:p>
                    <w:p w:rsidR="00244596" w:rsidP="00244596" w:rsidRDefault="00244596" w14:paraId="0E969D46" w14:textId="77777777">
                      <w:pPr>
                        <w:spacing w:line="198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color w:val="FFFFFF"/>
                          <w:sz w:val="16"/>
                        </w:rPr>
                        <w:t>Tel:</w:t>
                      </w:r>
                      <w:r>
                        <w:rPr>
                          <w:color w:val="FFFFFF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>(070)</w:t>
                      </w:r>
                      <w:r>
                        <w:rPr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>888</w:t>
                      </w:r>
                      <w:r>
                        <w:rPr>
                          <w:color w:val="FFFFFF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FFFFFF"/>
                          <w:sz w:val="16"/>
                        </w:rPr>
                        <w:t xml:space="preserve">12 </w:t>
                      </w:r>
                      <w:r>
                        <w:rPr>
                          <w:color w:val="FFFFFF"/>
                          <w:spacing w:val="-5"/>
                          <w:sz w:val="16"/>
                        </w:rPr>
                        <w:t>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849D1" w:rsidRDefault="00E849D1" w14:paraId="70741ACE" w14:textId="55D42F4A">
      <w:pPr>
        <w:pStyle w:val="Plattetekst"/>
        <w:spacing w:line="352" w:lineRule="auto"/>
        <w:ind w:right="626"/>
      </w:pPr>
    </w:p>
    <w:p w:rsidR="00E849D1" w:rsidRDefault="00E849D1" w14:paraId="61E0A781" w14:textId="556EF308">
      <w:pPr>
        <w:pStyle w:val="Plattetekst"/>
        <w:spacing w:line="352" w:lineRule="auto"/>
        <w:ind w:right="626"/>
      </w:pPr>
    </w:p>
    <w:p w:rsidR="00E849D1" w:rsidRDefault="00E849D1" w14:paraId="34B80137" w14:textId="77777777">
      <w:pPr>
        <w:pStyle w:val="Plattetekst"/>
        <w:spacing w:line="352" w:lineRule="auto"/>
        <w:ind w:right="626"/>
      </w:pPr>
    </w:p>
    <w:sectPr w:rsidR="00E849D1" w:rsidSect="000F5F06">
      <w:type w:val="continuous"/>
      <w:pgSz w:w="11910" w:h="16840"/>
      <w:pgMar w:top="880" w:right="620" w:bottom="1660" w:left="620" w:header="0" w:footer="1461" w:gutter="0"/>
      <w:pgNumType w:start="1"/>
      <w:cols w:space="708"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67EC2" w14:textId="77777777" w:rsidR="00EF6B70" w:rsidRDefault="00EF6B70">
      <w:r>
        <w:separator/>
      </w:r>
    </w:p>
  </w:endnote>
  <w:endnote w:type="continuationSeparator" w:id="0">
    <w:p w14:paraId="041A58A3" w14:textId="77777777" w:rsidR="00EF6B70" w:rsidRDefault="00EF6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Open Sans Light">
    <w:altName w:val="Arial"/>
    <w:charset w:val="00"/>
    <w:family w:val="swiss"/>
    <w:pitch w:val="variable"/>
    <w:sig w:usb0="00000001" w:usb1="4000205B" w:usb2="00000028" w:usb3="00000000" w:csb0="0000019F" w:csb1="00000000"/>
  </w:font>
  <w:font w:name="Open Sans SemiBold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9850A" w14:textId="77777777" w:rsidR="00EF6B70" w:rsidRDefault="00EF6B70">
      <w:r>
        <w:separator/>
      </w:r>
    </w:p>
  </w:footnote>
  <w:footnote w:type="continuationSeparator" w:id="0">
    <w:p w14:paraId="0CF0660B" w14:textId="77777777" w:rsidR="00EF6B70" w:rsidRDefault="00EF6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F4E"/>
    <w:multiLevelType w:val="multilevel"/>
    <w:tmpl w:val="4FA0245C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2382"/>
        </w:tabs>
        <w:ind w:left="2382" w:hanging="397"/>
      </w:pPr>
      <w:rPr>
        <w:rFonts w:ascii="Courier New" w:hAnsi="Courier New" w:hint="default"/>
      </w:rPr>
    </w:lvl>
    <w:lvl w:ilvl="6">
      <w:start w:val="1"/>
      <w:numFmt w:val="bullet"/>
      <w:lvlText w:val="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6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tabs>
          <w:tab w:val="num" w:pos="3573"/>
        </w:tabs>
        <w:ind w:left="3573" w:hanging="397"/>
      </w:pPr>
      <w:rPr>
        <w:rFonts w:ascii="Courier New" w:hAnsi="Courier New" w:hint="default"/>
      </w:rPr>
    </w:lvl>
  </w:abstractNum>
  <w:abstractNum w:abstractNumId="1" w15:restartNumberingAfterBreak="0">
    <w:nsid w:val="0CEB3E6E"/>
    <w:multiLevelType w:val="hybridMultilevel"/>
    <w:tmpl w:val="90D833A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E23AB"/>
    <w:multiLevelType w:val="hybridMultilevel"/>
    <w:tmpl w:val="0EBA36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D6E7D"/>
    <w:multiLevelType w:val="hybridMultilevel"/>
    <w:tmpl w:val="DC6CAA00"/>
    <w:lvl w:ilvl="0" w:tplc="0413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 w15:restartNumberingAfterBreak="0">
    <w:nsid w:val="15EB03AE"/>
    <w:multiLevelType w:val="hybridMultilevel"/>
    <w:tmpl w:val="31560676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C2AF5"/>
    <w:multiLevelType w:val="hybridMultilevel"/>
    <w:tmpl w:val="D7C8AB0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72DC9"/>
    <w:multiLevelType w:val="hybridMultilevel"/>
    <w:tmpl w:val="513A8DB2"/>
    <w:lvl w:ilvl="0" w:tplc="A8B49916">
      <w:start w:val="1"/>
      <w:numFmt w:val="bullet"/>
      <w:lvlText w:val=""/>
      <w:lvlJc w:val="left"/>
      <w:pPr>
        <w:tabs>
          <w:tab w:val="num" w:pos="720"/>
        </w:tabs>
        <w:ind w:left="0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33F79"/>
    <w:multiLevelType w:val="multilevel"/>
    <w:tmpl w:val="B220F59E"/>
    <w:lvl w:ilvl="0">
      <w:start w:val="1"/>
      <w:numFmt w:val="bullet"/>
      <w:lvlText w:val="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tabs>
          <w:tab w:val="num" w:pos="2382"/>
        </w:tabs>
        <w:ind w:left="2382" w:hanging="397"/>
      </w:pPr>
      <w:rPr>
        <w:rFonts w:ascii="Courier New" w:hAnsi="Courier New" w:hint="default"/>
      </w:rPr>
    </w:lvl>
    <w:lvl w:ilvl="6">
      <w:start w:val="1"/>
      <w:numFmt w:val="bullet"/>
      <w:lvlText w:val=""/>
      <w:lvlJc w:val="left"/>
      <w:pPr>
        <w:tabs>
          <w:tab w:val="num" w:pos="2779"/>
        </w:tabs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176"/>
        </w:tabs>
        <w:ind w:left="3176" w:hanging="397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tabs>
          <w:tab w:val="num" w:pos="3573"/>
        </w:tabs>
        <w:ind w:left="3573" w:hanging="397"/>
      </w:pPr>
      <w:rPr>
        <w:rFonts w:ascii="Courier New" w:hAnsi="Courier New" w:hint="default"/>
      </w:rPr>
    </w:lvl>
  </w:abstractNum>
  <w:abstractNum w:abstractNumId="8" w15:restartNumberingAfterBreak="0">
    <w:nsid w:val="3B0E36A6"/>
    <w:multiLevelType w:val="hybridMultilevel"/>
    <w:tmpl w:val="6A7C9AC0"/>
    <w:lvl w:ilvl="0" w:tplc="67FCB272">
      <w:start w:val="1"/>
      <w:numFmt w:val="bullet"/>
      <w:lvlText w:val=""/>
      <w:lvlJc w:val="left"/>
      <w:pPr>
        <w:ind w:left="567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4B1D"/>
    <w:multiLevelType w:val="hybridMultilevel"/>
    <w:tmpl w:val="78B411C2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E6950"/>
    <w:multiLevelType w:val="hybridMultilevel"/>
    <w:tmpl w:val="BEB2681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F3FF4"/>
    <w:multiLevelType w:val="hybridMultilevel"/>
    <w:tmpl w:val="8AA6A2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E6AE8"/>
    <w:multiLevelType w:val="hybridMultilevel"/>
    <w:tmpl w:val="0374C82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F4D7E"/>
    <w:multiLevelType w:val="hybridMultilevel"/>
    <w:tmpl w:val="50367A12"/>
    <w:lvl w:ilvl="0" w:tplc="0413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5"/>
  </w:num>
  <w:num w:numId="5">
    <w:abstractNumId w:val="12"/>
  </w:num>
  <w:num w:numId="6">
    <w:abstractNumId w:val="4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  <w:num w:numId="11">
    <w:abstractNumId w:val="1"/>
  </w:num>
  <w:num w:numId="12">
    <w:abstractNumId w:val="11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24"/>
    <w:rsid w:val="00005EB3"/>
    <w:rsid w:val="00034E4C"/>
    <w:rsid w:val="000406A2"/>
    <w:rsid w:val="0005277E"/>
    <w:rsid w:val="00054B63"/>
    <w:rsid w:val="000620CB"/>
    <w:rsid w:val="000644E2"/>
    <w:rsid w:val="00067FEF"/>
    <w:rsid w:val="00071FA0"/>
    <w:rsid w:val="00073755"/>
    <w:rsid w:val="000739CF"/>
    <w:rsid w:val="000756C5"/>
    <w:rsid w:val="0008104D"/>
    <w:rsid w:val="000E3C39"/>
    <w:rsid w:val="000F5F06"/>
    <w:rsid w:val="000F615B"/>
    <w:rsid w:val="00102444"/>
    <w:rsid w:val="00126DF5"/>
    <w:rsid w:val="0013362D"/>
    <w:rsid w:val="00141660"/>
    <w:rsid w:val="00175119"/>
    <w:rsid w:val="001774EA"/>
    <w:rsid w:val="0018111D"/>
    <w:rsid w:val="001A513C"/>
    <w:rsid w:val="001B06DD"/>
    <w:rsid w:val="001C2B84"/>
    <w:rsid w:val="001E296B"/>
    <w:rsid w:val="001F5549"/>
    <w:rsid w:val="001F73F4"/>
    <w:rsid w:val="0020265A"/>
    <w:rsid w:val="00207CA0"/>
    <w:rsid w:val="002337F1"/>
    <w:rsid w:val="00233EBD"/>
    <w:rsid w:val="00244596"/>
    <w:rsid w:val="002735F9"/>
    <w:rsid w:val="00286991"/>
    <w:rsid w:val="002871F7"/>
    <w:rsid w:val="002C31E8"/>
    <w:rsid w:val="002C45B5"/>
    <w:rsid w:val="002D3D3F"/>
    <w:rsid w:val="002D4A62"/>
    <w:rsid w:val="002E5DCF"/>
    <w:rsid w:val="0030390F"/>
    <w:rsid w:val="003201D4"/>
    <w:rsid w:val="00333643"/>
    <w:rsid w:val="00334430"/>
    <w:rsid w:val="0034641F"/>
    <w:rsid w:val="00353A68"/>
    <w:rsid w:val="00366470"/>
    <w:rsid w:val="003724D3"/>
    <w:rsid w:val="00373C89"/>
    <w:rsid w:val="00380B09"/>
    <w:rsid w:val="00391A42"/>
    <w:rsid w:val="003947A3"/>
    <w:rsid w:val="00394D10"/>
    <w:rsid w:val="003A5163"/>
    <w:rsid w:val="003C0943"/>
    <w:rsid w:val="003D41F7"/>
    <w:rsid w:val="003E464E"/>
    <w:rsid w:val="003F3A61"/>
    <w:rsid w:val="003F771B"/>
    <w:rsid w:val="0041295B"/>
    <w:rsid w:val="004161BE"/>
    <w:rsid w:val="004228A7"/>
    <w:rsid w:val="004234AC"/>
    <w:rsid w:val="00432F00"/>
    <w:rsid w:val="00440317"/>
    <w:rsid w:val="00441F37"/>
    <w:rsid w:val="0044672F"/>
    <w:rsid w:val="0044693B"/>
    <w:rsid w:val="00452DC1"/>
    <w:rsid w:val="00455503"/>
    <w:rsid w:val="00461333"/>
    <w:rsid w:val="00462597"/>
    <w:rsid w:val="004661C4"/>
    <w:rsid w:val="00471B31"/>
    <w:rsid w:val="00485388"/>
    <w:rsid w:val="0049240D"/>
    <w:rsid w:val="00494691"/>
    <w:rsid w:val="004B43F3"/>
    <w:rsid w:val="004D1099"/>
    <w:rsid w:val="004D7013"/>
    <w:rsid w:val="004E4BFA"/>
    <w:rsid w:val="004F175C"/>
    <w:rsid w:val="004F5377"/>
    <w:rsid w:val="0050405A"/>
    <w:rsid w:val="0050439F"/>
    <w:rsid w:val="00530074"/>
    <w:rsid w:val="00562124"/>
    <w:rsid w:val="005624F5"/>
    <w:rsid w:val="00582C9D"/>
    <w:rsid w:val="0058452A"/>
    <w:rsid w:val="005A6CC9"/>
    <w:rsid w:val="005C33FE"/>
    <w:rsid w:val="005C7F58"/>
    <w:rsid w:val="005D17C1"/>
    <w:rsid w:val="005D32BD"/>
    <w:rsid w:val="00601A2F"/>
    <w:rsid w:val="00601C84"/>
    <w:rsid w:val="00631C8B"/>
    <w:rsid w:val="00631CBD"/>
    <w:rsid w:val="0063463E"/>
    <w:rsid w:val="0065710A"/>
    <w:rsid w:val="00681244"/>
    <w:rsid w:val="006947D0"/>
    <w:rsid w:val="006A11A5"/>
    <w:rsid w:val="006A50EB"/>
    <w:rsid w:val="006A642B"/>
    <w:rsid w:val="006A72DE"/>
    <w:rsid w:val="006B0FE0"/>
    <w:rsid w:val="006B5665"/>
    <w:rsid w:val="006B79A9"/>
    <w:rsid w:val="006D3F39"/>
    <w:rsid w:val="006E0E8E"/>
    <w:rsid w:val="006E1810"/>
    <w:rsid w:val="006E2A69"/>
    <w:rsid w:val="006E6D7A"/>
    <w:rsid w:val="006F4DA5"/>
    <w:rsid w:val="0070616B"/>
    <w:rsid w:val="007177FF"/>
    <w:rsid w:val="0072478A"/>
    <w:rsid w:val="0074662A"/>
    <w:rsid w:val="00751A9D"/>
    <w:rsid w:val="0076573F"/>
    <w:rsid w:val="00773296"/>
    <w:rsid w:val="0078424A"/>
    <w:rsid w:val="007854DD"/>
    <w:rsid w:val="00786FE9"/>
    <w:rsid w:val="007A620E"/>
    <w:rsid w:val="007C06AC"/>
    <w:rsid w:val="007E0F8A"/>
    <w:rsid w:val="007E5727"/>
    <w:rsid w:val="00813264"/>
    <w:rsid w:val="00816B55"/>
    <w:rsid w:val="00846179"/>
    <w:rsid w:val="00875A88"/>
    <w:rsid w:val="00892B98"/>
    <w:rsid w:val="008A102A"/>
    <w:rsid w:val="008B1D0D"/>
    <w:rsid w:val="008B473D"/>
    <w:rsid w:val="008B61F0"/>
    <w:rsid w:val="008B791B"/>
    <w:rsid w:val="008F14CC"/>
    <w:rsid w:val="008F15DA"/>
    <w:rsid w:val="009044BA"/>
    <w:rsid w:val="009058C1"/>
    <w:rsid w:val="00907BF7"/>
    <w:rsid w:val="00912AE2"/>
    <w:rsid w:val="00924169"/>
    <w:rsid w:val="00947C0A"/>
    <w:rsid w:val="0098445B"/>
    <w:rsid w:val="00984C9F"/>
    <w:rsid w:val="0099045C"/>
    <w:rsid w:val="009966EE"/>
    <w:rsid w:val="009A0401"/>
    <w:rsid w:val="009D3BE6"/>
    <w:rsid w:val="009E4ECC"/>
    <w:rsid w:val="009E7C27"/>
    <w:rsid w:val="00A04A25"/>
    <w:rsid w:val="00A13AE3"/>
    <w:rsid w:val="00A57C09"/>
    <w:rsid w:val="00A73D04"/>
    <w:rsid w:val="00A77840"/>
    <w:rsid w:val="00A80CC8"/>
    <w:rsid w:val="00A82C4B"/>
    <w:rsid w:val="00A86A6E"/>
    <w:rsid w:val="00A918FB"/>
    <w:rsid w:val="00A94484"/>
    <w:rsid w:val="00AA49A9"/>
    <w:rsid w:val="00AC5E25"/>
    <w:rsid w:val="00AE5294"/>
    <w:rsid w:val="00AE62E9"/>
    <w:rsid w:val="00B15C1B"/>
    <w:rsid w:val="00B31FE3"/>
    <w:rsid w:val="00B430C6"/>
    <w:rsid w:val="00B508B4"/>
    <w:rsid w:val="00B566DB"/>
    <w:rsid w:val="00B638BC"/>
    <w:rsid w:val="00B64FF6"/>
    <w:rsid w:val="00B72A07"/>
    <w:rsid w:val="00BA1E8E"/>
    <w:rsid w:val="00BC6394"/>
    <w:rsid w:val="00BD123E"/>
    <w:rsid w:val="00C32DEC"/>
    <w:rsid w:val="00C4038C"/>
    <w:rsid w:val="00C461ED"/>
    <w:rsid w:val="00C54840"/>
    <w:rsid w:val="00C65313"/>
    <w:rsid w:val="00C829CF"/>
    <w:rsid w:val="00CB452B"/>
    <w:rsid w:val="00D20D18"/>
    <w:rsid w:val="00D510A7"/>
    <w:rsid w:val="00D53BC9"/>
    <w:rsid w:val="00D54539"/>
    <w:rsid w:val="00D72868"/>
    <w:rsid w:val="00D91025"/>
    <w:rsid w:val="00DA1A8D"/>
    <w:rsid w:val="00DA5FF3"/>
    <w:rsid w:val="00DA7358"/>
    <w:rsid w:val="00DB05D4"/>
    <w:rsid w:val="00DB5CEF"/>
    <w:rsid w:val="00DE7BAC"/>
    <w:rsid w:val="00DF754D"/>
    <w:rsid w:val="00E04FF5"/>
    <w:rsid w:val="00E06930"/>
    <w:rsid w:val="00E07DF4"/>
    <w:rsid w:val="00E13652"/>
    <w:rsid w:val="00E13A67"/>
    <w:rsid w:val="00E272A0"/>
    <w:rsid w:val="00E34CB0"/>
    <w:rsid w:val="00E81573"/>
    <w:rsid w:val="00E849D1"/>
    <w:rsid w:val="00E909CA"/>
    <w:rsid w:val="00EB480A"/>
    <w:rsid w:val="00EB7956"/>
    <w:rsid w:val="00EC1B17"/>
    <w:rsid w:val="00ED2FDE"/>
    <w:rsid w:val="00EE7836"/>
    <w:rsid w:val="00EF6B70"/>
    <w:rsid w:val="00F01EDE"/>
    <w:rsid w:val="00F0769D"/>
    <w:rsid w:val="00F1106F"/>
    <w:rsid w:val="00F148FC"/>
    <w:rsid w:val="00F235F7"/>
    <w:rsid w:val="00F63C94"/>
    <w:rsid w:val="00F64355"/>
    <w:rsid w:val="00F74714"/>
    <w:rsid w:val="00F768F5"/>
    <w:rsid w:val="00F93708"/>
    <w:rsid w:val="00F94BCB"/>
    <w:rsid w:val="00FA21D2"/>
    <w:rsid w:val="00FA6FAC"/>
    <w:rsid w:val="00FB0876"/>
    <w:rsid w:val="00FB52EC"/>
    <w:rsid w:val="00FC2395"/>
    <w:rsid w:val="00FD19B7"/>
    <w:rsid w:val="00FE4FED"/>
    <w:rsid w:val="00FE6B72"/>
    <w:rsid w:val="00FE7161"/>
    <w:rsid w:val="00FE7F90"/>
    <w:rsid w:val="00FF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F3BE4"/>
  <w15:docId w15:val="{E0C700EA-AD2F-4FDF-A09D-8C75E67F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Open Sans" w:eastAsia="Open Sans" w:hAnsi="Open Sans" w:cs="Open Sans"/>
      <w:lang w:val="nl-NL"/>
    </w:rPr>
  </w:style>
  <w:style w:type="paragraph" w:styleId="Kop1">
    <w:name w:val="heading 1"/>
    <w:basedOn w:val="Standaard"/>
    <w:uiPriority w:val="9"/>
    <w:qFormat/>
    <w:pPr>
      <w:ind w:left="100"/>
      <w:outlineLvl w:val="0"/>
    </w:pPr>
    <w:rPr>
      <w:sz w:val="24"/>
      <w:szCs w:val="24"/>
    </w:rPr>
  </w:style>
  <w:style w:type="paragraph" w:styleId="Kop2">
    <w:name w:val="heading 2"/>
    <w:basedOn w:val="Standaard"/>
    <w:uiPriority w:val="9"/>
    <w:unhideWhenUsed/>
    <w:qFormat/>
    <w:pPr>
      <w:ind w:left="100"/>
      <w:outlineLvl w:val="1"/>
    </w:pPr>
    <w:rPr>
      <w:rFonts w:ascii="Montserrat Light" w:eastAsia="Montserrat Light" w:hAnsi="Montserrat Light" w:cs="Montserrat Light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pPr>
      <w:ind w:left="100"/>
    </w:pPr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86" w:line="896" w:lineRule="exact"/>
      <w:ind w:left="100"/>
    </w:pPr>
    <w:rPr>
      <w:rFonts w:ascii="Open Sans Light" w:eastAsia="Open Sans Light" w:hAnsi="Open Sans Light" w:cs="Open Sans Light"/>
      <w:sz w:val="68"/>
      <w:szCs w:val="68"/>
    </w:rPr>
  </w:style>
  <w:style w:type="paragraph" w:styleId="Lijstalinea">
    <w:name w:val="List Paragraph"/>
    <w:basedOn w:val="Standaard"/>
    <w:uiPriority w:val="34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Hyperlink">
    <w:name w:val="Hyperlink"/>
    <w:basedOn w:val="Standaardalinea-lettertype"/>
    <w:uiPriority w:val="99"/>
    <w:unhideWhenUsed/>
    <w:rsid w:val="00BA1E8E"/>
    <w:rPr>
      <w:color w:val="0000FF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BA1E8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F39F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39FD"/>
    <w:rPr>
      <w:rFonts w:ascii="Open Sans" w:eastAsia="Open Sans" w:hAnsi="Open Sans" w:cs="Open Sans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F39F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39FD"/>
    <w:rPr>
      <w:rFonts w:ascii="Open Sans" w:eastAsia="Open Sans" w:hAnsi="Open Sans" w:cs="Open Sans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924169"/>
    <w:pPr>
      <w:widowControl/>
      <w:autoSpaceDE/>
      <w:autoSpaceDN/>
    </w:pPr>
    <w:rPr>
      <w:rFonts w:ascii="Calibri" w:eastAsiaTheme="minorHAnsi" w:hAnsi="Calibri" w:cs="Calibri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24169"/>
    <w:rPr>
      <w:rFonts w:ascii="Calibri" w:hAnsi="Calibri" w:cs="Calibri"/>
      <w:sz w:val="20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24169"/>
    <w:rPr>
      <w:sz w:val="16"/>
      <w:szCs w:val="16"/>
    </w:rPr>
  </w:style>
  <w:style w:type="paragraph" w:styleId="Revisie">
    <w:name w:val="Revision"/>
    <w:hidden/>
    <w:uiPriority w:val="99"/>
    <w:semiHidden/>
    <w:rsid w:val="00984C9F"/>
    <w:pPr>
      <w:widowControl/>
      <w:autoSpaceDE/>
      <w:autoSpaceDN/>
    </w:pPr>
    <w:rPr>
      <w:rFonts w:ascii="Open Sans" w:eastAsia="Open Sans" w:hAnsi="Open Sans" w:cs="Open Sans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F5377"/>
    <w:pPr>
      <w:widowControl w:val="0"/>
      <w:autoSpaceDE w:val="0"/>
      <w:autoSpaceDN w:val="0"/>
    </w:pPr>
    <w:rPr>
      <w:rFonts w:ascii="Open Sans" w:eastAsia="Open Sans" w:hAnsi="Open Sans" w:cs="Open Sans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F5377"/>
    <w:rPr>
      <w:rFonts w:ascii="Open Sans" w:eastAsia="Open Sans" w:hAnsi="Open Sans" w:cs="Open Sans"/>
      <w:b/>
      <w:bCs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feenstra@ipo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feenstra@ipo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538</ap:Words>
  <ap:Characters>2960</ap:Characters>
  <ap:DocSecurity>4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2023-02-27T16:00:00.0000000Z</lastPrinted>
  <dcterms:created xsi:type="dcterms:W3CDTF">2023-03-01T10:38:00.0000000Z</dcterms:created>
  <dcterms:modified xsi:type="dcterms:W3CDTF">2023-03-01T10:38:00.0000000Z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Adobe InDesign 17.2 (Windows)</vt:lpwstr>
  </property>
  <property fmtid="{D5CDD505-2E9C-101B-9397-08002B2CF9AE}" pid="4" name="LastSaved">
    <vt:filetime>2022-04-14T00:00:00Z</vt:filetime>
  </property>
</Properties>
</file>